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D7603D">
      <w:pPr>
        <w:pStyle w:val="1"/>
      </w:pPr>
      <w:r>
        <w:fldChar w:fldCharType="begin"/>
      </w:r>
      <w:r>
        <w:instrText>HYPERLINK "garantF1://18837373.0"</w:instrText>
      </w:r>
      <w:r>
        <w:fldChar w:fldCharType="separate"/>
      </w:r>
      <w:r>
        <w:rPr>
          <w:rStyle w:val="a4"/>
          <w:b w:val="0"/>
          <w:bCs w:val="0"/>
        </w:rPr>
        <w:t>Постановление Правительства Ханты-Мансийского АО - Югры от 13 февраля 2015 г. N 28-п</w:t>
      </w:r>
      <w:r>
        <w:rPr>
          <w:rStyle w:val="a4"/>
          <w:b w:val="0"/>
          <w:bCs w:val="0"/>
        </w:rPr>
        <w:br/>
        <w:t>"Об утверждении докумен</w:t>
      </w:r>
      <w:r>
        <w:rPr>
          <w:rStyle w:val="a4"/>
          <w:b w:val="0"/>
          <w:bCs w:val="0"/>
        </w:rPr>
        <w:t>тации по планировке территории для объектов регионального значения Ханты-Мансийского автономного округа - Югры"</w:t>
      </w:r>
      <w:r>
        <w:fldChar w:fldCharType="end"/>
      </w:r>
    </w:p>
    <w:p w:rsidR="00000000" w:rsidRDefault="00D7603D"/>
    <w:p w:rsidR="00000000" w:rsidRDefault="00D7603D">
      <w:r>
        <w:t xml:space="preserve">В соответствии с </w:t>
      </w:r>
      <w:hyperlink r:id="rId5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6" w:history="1">
        <w:r>
          <w:rPr>
            <w:rStyle w:val="a4"/>
          </w:rPr>
          <w:t>Законом</w:t>
        </w:r>
      </w:hyperlink>
      <w:r>
        <w:t xml:space="preserve"> Ханты-Мансийского автономного округа - Югры от 18 апреля 2007 года N 39-оз "О градостроительной деятельности на территории Ханты-Мансийского автономного округа - Югры" Правительство Ханты-Мансийского автономного округа - Югры постановляет:</w:t>
      </w:r>
    </w:p>
    <w:p w:rsidR="00000000" w:rsidRDefault="00D7603D">
      <w:r>
        <w:t>Утвер</w:t>
      </w:r>
      <w:r>
        <w:t>дить основную часть проектов планировки территории и проектов межевания территории, с градостроительным планом земельного участка для объектов регионального значения Ханты-Мансийского автономного округа - Югры:</w:t>
      </w:r>
    </w:p>
    <w:p w:rsidR="00000000" w:rsidRDefault="00D7603D">
      <w:r>
        <w:t>"Обустройство куста скважин N Мт 1 Мамонтовск</w:t>
      </w:r>
      <w:r>
        <w:t>ого месторождения" (</w:t>
      </w:r>
      <w:hyperlink w:anchor="sub_1000" w:history="1">
        <w:r>
          <w:rPr>
            <w:rStyle w:val="a4"/>
          </w:rPr>
          <w:t>приложения 1 - 4</w:t>
        </w:r>
      </w:hyperlink>
      <w:r>
        <w:t>);</w:t>
      </w:r>
    </w:p>
    <w:p w:rsidR="00000000" w:rsidRDefault="00D7603D">
      <w:r>
        <w:t>"Основная нитка н/пр С-Г-П 433-630 км Ду-1200 мм. Замена трубы на участках 510 - 515; 518,71 - 540 км. Урайское УМН. Реконструкция" (</w:t>
      </w:r>
      <w:hyperlink w:anchor="sub_5000" w:history="1">
        <w:r>
          <w:rPr>
            <w:rStyle w:val="a4"/>
          </w:rPr>
          <w:t>приложения 5 - 7</w:t>
        </w:r>
      </w:hyperlink>
      <w:r>
        <w:t>).</w:t>
      </w:r>
    </w:p>
    <w:p w:rsidR="00000000" w:rsidRDefault="00D7603D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666"/>
        <w:gridCol w:w="33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f0"/>
            </w:pPr>
            <w:r>
              <w:t>Первый замес</w:t>
            </w:r>
            <w:r>
              <w:t>титель</w:t>
            </w:r>
            <w:r>
              <w:br/>
              <w:t xml:space="preserve">Губернатора Ханты-Мансийского </w:t>
            </w:r>
            <w:r>
              <w:br/>
              <w:t>автономного округа - Югры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right"/>
            </w:pPr>
            <w:r>
              <w:t>Г.Ф. Бухтин</w:t>
            </w:r>
          </w:p>
        </w:tc>
      </w:tr>
    </w:tbl>
    <w:p w:rsidR="00000000" w:rsidRDefault="00D7603D"/>
    <w:p w:rsidR="00000000" w:rsidRDefault="00D7603D">
      <w:pPr>
        <w:ind w:firstLine="698"/>
        <w:jc w:val="right"/>
      </w:pPr>
      <w:bookmarkStart w:id="1" w:name="sub_1000"/>
      <w:r>
        <w:rPr>
          <w:rStyle w:val="a3"/>
        </w:rPr>
        <w:t>Приложение 1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постановлению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Ханты-Мансийского</w:t>
      </w:r>
      <w:r>
        <w:rPr>
          <w:rStyle w:val="a3"/>
        </w:rPr>
        <w:br/>
        <w:t>автономного округа - Югры</w:t>
      </w:r>
      <w:r>
        <w:rPr>
          <w:rStyle w:val="a3"/>
        </w:rPr>
        <w:br/>
        <w:t>от 13 февраля 2015 г. N 28-п</w:t>
      </w:r>
    </w:p>
    <w:bookmarkEnd w:id="1"/>
    <w:p w:rsidR="00000000" w:rsidRDefault="00D7603D"/>
    <w:p w:rsidR="00000000" w:rsidRDefault="00D7603D">
      <w:pPr>
        <w:pStyle w:val="1"/>
      </w:pPr>
      <w:r>
        <w:t xml:space="preserve">Проект межевания </w:t>
      </w:r>
      <w:r>
        <w:br/>
        <w:t>терр</w:t>
      </w:r>
      <w:r>
        <w:t>итории для размещения линейного объекта регионального значения Ханты-Мансийского автономного округа - Югры "Обустройство куста скважин N Мт1 Мамонтовского месторождения " Землепользователь ОАО "НК "Роснефть"</w:t>
      </w:r>
    </w:p>
    <w:p w:rsidR="00000000" w:rsidRDefault="00D7603D"/>
    <w:p w:rsidR="00000000" w:rsidRDefault="00D7603D">
      <w:r>
        <w:t>Масштаб 1:5000</w:t>
      </w:r>
    </w:p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656580" cy="876109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</w:t>
      </w:r>
      <w:r>
        <w:lastRenderedPageBreak/>
        <w:t>Лист 1"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656580" cy="876109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</w:t>
      </w:r>
      <w:r>
        <w:lastRenderedPageBreak/>
        <w:t>Лист. 2"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677535" cy="8782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</w:t>
      </w:r>
      <w:r>
        <w:lastRenderedPageBreak/>
        <w:t xml:space="preserve">Лист 3" </w:t>
      </w:r>
    </w:p>
    <w:p w:rsidR="00000000" w:rsidRDefault="00D7603D"/>
    <w:p w:rsidR="00000000" w:rsidRDefault="00D7603D">
      <w:pPr>
        <w:ind w:firstLine="698"/>
        <w:jc w:val="right"/>
      </w:pPr>
      <w:bookmarkStart w:id="2" w:name="sub_2000"/>
      <w:r>
        <w:rPr>
          <w:rStyle w:val="a3"/>
        </w:rPr>
        <w:t>Приложение 2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постановлению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Ханты-Мансийского</w:t>
      </w:r>
      <w:r>
        <w:rPr>
          <w:rStyle w:val="a3"/>
        </w:rPr>
        <w:br/>
        <w:t>автономного округа - Югры</w:t>
      </w:r>
      <w:r>
        <w:rPr>
          <w:rStyle w:val="a3"/>
        </w:rPr>
        <w:br/>
        <w:t>от 13 февраля 2015 г. N 28-п</w:t>
      </w:r>
    </w:p>
    <w:bookmarkEnd w:id="2"/>
    <w:p w:rsidR="00000000" w:rsidRDefault="00D7603D"/>
    <w:p w:rsidR="00000000" w:rsidRDefault="00D7603D">
      <w:pPr>
        <w:pStyle w:val="1"/>
      </w:pPr>
      <w:r>
        <w:t xml:space="preserve">Проект межевания </w:t>
      </w:r>
      <w:r>
        <w:br/>
        <w:t>территории для размещения линейного объекта регионального значения Ханты-Мансийского автономного округа - Югры "Обустройство куста скважин N Мт1 Мамонтовского месторождения " Землепользователь ОАО "НК "Роснефть"</w:t>
      </w:r>
    </w:p>
    <w:p w:rsidR="00000000" w:rsidRDefault="00D7603D"/>
    <w:p w:rsidR="00000000" w:rsidRDefault="00D7603D">
      <w:r>
        <w:t>Масштаб 1:5000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656580" cy="8761095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</w:t>
      </w:r>
      <w:r>
        <w:lastRenderedPageBreak/>
        <w:t>Лист 1"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656580" cy="8761095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</w:t>
      </w:r>
      <w:r>
        <w:lastRenderedPageBreak/>
        <w:t>Лист 2"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05170" cy="7900035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"Лист 3"</w:t>
      </w:r>
    </w:p>
    <w:p w:rsidR="00000000" w:rsidRDefault="00D7603D"/>
    <w:p w:rsidR="00000000" w:rsidRDefault="00D7603D">
      <w:pPr>
        <w:ind w:firstLine="698"/>
        <w:jc w:val="right"/>
      </w:pPr>
      <w:bookmarkStart w:id="3" w:name="sub_3000"/>
      <w:r>
        <w:rPr>
          <w:rStyle w:val="a3"/>
        </w:rPr>
        <w:t>Приложение 3</w:t>
      </w:r>
      <w:r>
        <w:rPr>
          <w:rStyle w:val="a3"/>
        </w:rPr>
        <w:br/>
      </w:r>
      <w:r>
        <w:rPr>
          <w:rStyle w:val="a3"/>
        </w:rPr>
        <w:lastRenderedPageBreak/>
        <w:t xml:space="preserve">к </w:t>
      </w:r>
      <w:hyperlink w:anchor="sub_0" w:history="1">
        <w:r>
          <w:rPr>
            <w:rStyle w:val="a4"/>
          </w:rPr>
          <w:t>постановлению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Ханты-Мансийского</w:t>
      </w:r>
      <w:r>
        <w:rPr>
          <w:rStyle w:val="a3"/>
        </w:rPr>
        <w:br/>
        <w:t>автономного округа - Югры</w:t>
      </w:r>
      <w:r>
        <w:rPr>
          <w:rStyle w:val="a3"/>
        </w:rPr>
        <w:br/>
        <w:t>о</w:t>
      </w:r>
      <w:r>
        <w:rPr>
          <w:rStyle w:val="a3"/>
        </w:rPr>
        <w:t>т 13 февраля 2015 г. N 28-п</w:t>
      </w:r>
    </w:p>
    <w:bookmarkEnd w:id="3"/>
    <w:p w:rsidR="00000000" w:rsidRDefault="00D7603D"/>
    <w:p w:rsidR="00000000" w:rsidRDefault="00D7603D">
      <w:pPr>
        <w:pStyle w:val="1"/>
      </w:pPr>
      <w:r>
        <w:t>Градостроительный план земельного участка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05170" cy="7900035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"Градостроительный план земельного участка" </w:t>
      </w:r>
    </w:p>
    <w:p w:rsidR="00000000" w:rsidRDefault="00D7603D"/>
    <w:p w:rsidR="00000000" w:rsidRDefault="00D7603D">
      <w:pPr>
        <w:pStyle w:val="1"/>
      </w:pPr>
      <w:r>
        <w:t>Чертеж градостроительного плана земельного участка и линий градостроительного регулирования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26760" cy="7368540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"Чертеж градостроительного плана земельного участка и линий градостроительного регулирования" </w:t>
      </w:r>
    </w:p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980"/>
        <w:gridCol w:w="980"/>
        <w:gridCol w:w="980"/>
        <w:gridCol w:w="980"/>
        <w:gridCol w:w="980"/>
        <w:gridCol w:w="3360"/>
        <w:gridCol w:w="980"/>
        <w:gridCol w:w="84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63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63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Изм.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Кол.уч.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Лист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N док.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Подпись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Дата</w:t>
            </w:r>
          </w:p>
        </w:tc>
        <w:tc>
          <w:tcPr>
            <w:tcW w:w="63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lastRenderedPageBreak/>
              <w:t>Составил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Тихонова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09.14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Проект планировки и межевания территории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Стадия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Лист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Листов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Проверил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Блюм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09.14</w:t>
            </w: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П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Чертеж градостроительного плана земельного участка и линий градостроительного регулирования</w:t>
            </w:r>
          </w:p>
          <w:p w:rsidR="00000000" w:rsidRDefault="00D7603D">
            <w:pPr>
              <w:pStyle w:val="afff0"/>
            </w:pPr>
            <w:r>
              <w:t>Масштаб 1:5000</w:t>
            </w:r>
          </w:p>
        </w:tc>
        <w:tc>
          <w:tcPr>
            <w:tcW w:w="2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ОАО "ТомскНИПИнефть"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29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Гл. спец.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Вертинская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09.14</w:t>
            </w: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29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</w:tbl>
    <w:p w:rsidR="00000000" w:rsidRDefault="00D7603D">
      <w:pPr>
        <w:pStyle w:val="1"/>
      </w:pPr>
      <w:bookmarkStart w:id="4" w:name="sub_3102"/>
      <w:r>
        <w:t>2. Информация о разрешенном использовании земельного участка, требованиях к назначению, параметрам и размещению объекта капитального строительства 1, 2, 3, 4</w:t>
      </w:r>
    </w:p>
    <w:bookmarkEnd w:id="4"/>
    <w:p w:rsidR="00000000" w:rsidRDefault="00D7603D"/>
    <w:p w:rsidR="00000000" w:rsidRDefault="00D7603D">
      <w:pPr>
        <w:jc w:val="center"/>
      </w:pPr>
      <w:r>
        <w:t>Градостроительный регламент не установлен</w:t>
      </w:r>
    </w:p>
    <w:p w:rsidR="00000000" w:rsidRDefault="00D7603D"/>
    <w:p w:rsidR="00000000" w:rsidRDefault="00D7603D">
      <w:pPr>
        <w:jc w:val="center"/>
      </w:pPr>
      <w:r>
        <w:t>(наименование представительного органа местног</w:t>
      </w:r>
      <w:r>
        <w:t>о самоуправления, реквизиты акта об утверждении правил землепользования и застройки, информация обо всех предусмотренных градостроительным регламентом видах разрешенного использования земельного участка (за исключением случаев предоставления земельного уча</w:t>
      </w:r>
      <w:r>
        <w:t>стка для государственных или муниципальных нужд)</w:t>
      </w:r>
    </w:p>
    <w:p w:rsidR="00000000" w:rsidRDefault="00D7603D"/>
    <w:p w:rsidR="00000000" w:rsidRDefault="00D7603D">
      <w:pPr>
        <w:pStyle w:val="afff0"/>
      </w:pPr>
      <w:bookmarkStart w:id="5" w:name="sub_3021"/>
      <w:r>
        <w:t>2.1. Информация о разрешенном использовании земельного участка 2, 3, 4</w:t>
      </w:r>
    </w:p>
    <w:bookmarkEnd w:id="5"/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основные виды разрешенного использования земельного участка: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Градостроительным регламентом не установлены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условно разрешенные виды использования земельного участка: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Градостроительным регламентом не установлены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вспомогательные виды использования земельного участка: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Градостроительным регламентом не установлены</w:t>
            </w:r>
          </w:p>
        </w:tc>
      </w:tr>
    </w:tbl>
    <w:p w:rsidR="00000000" w:rsidRDefault="00D7603D"/>
    <w:p w:rsidR="00000000" w:rsidRDefault="00D7603D">
      <w:bookmarkStart w:id="6" w:name="sub_3022"/>
      <w:r>
        <w:t>2.2. Требования к назначению, параметра</w:t>
      </w:r>
      <w:r>
        <w:t>м и размещению объекта капитального строительства</w:t>
      </w:r>
    </w:p>
    <w:bookmarkEnd w:id="6"/>
    <w:p w:rsidR="00000000" w:rsidRDefault="00D7603D">
      <w:r>
        <w:t>на указанном земельном участке. Назначение объекта капитального строительства 2</w:t>
      </w:r>
    </w:p>
    <w:p w:rsidR="00000000" w:rsidRDefault="00D7603D">
      <w:r>
        <w:t>Назначение объекта капитального строительства</w:t>
      </w:r>
    </w:p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985"/>
        <w:gridCol w:w="236"/>
        <w:gridCol w:w="6588"/>
        <w:gridCol w:w="2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Не имеется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_____________</w:t>
            </w:r>
            <w:r>
              <w:lastRenderedPageBreak/>
              <w:t>_________________________________________________</w:t>
            </w:r>
          </w:p>
        </w:tc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lastRenderedPageBreak/>
              <w:t>-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 xml:space="preserve">(согласно </w:t>
            </w:r>
            <w:r>
              <w:lastRenderedPageBreak/>
              <w:t>чертежу)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(назначение объекта капитального строительства)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</w:tr>
    </w:tbl>
    <w:p w:rsidR="00000000" w:rsidRDefault="00D7603D"/>
    <w:p w:rsidR="00000000" w:rsidRDefault="00D7603D">
      <w:bookmarkStart w:id="7" w:name="sub_3221"/>
      <w:r>
        <w:t>2.2.1. Предельные (минимальные и (или) максимальные) размеры земельных участков и объектов капитального строительства, в том числе площадь 2:</w:t>
      </w:r>
    </w:p>
    <w:bookmarkEnd w:id="7"/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840"/>
        <w:gridCol w:w="980"/>
        <w:gridCol w:w="980"/>
        <w:gridCol w:w="1120"/>
        <w:gridCol w:w="1120"/>
        <w:gridCol w:w="980"/>
        <w:gridCol w:w="560"/>
        <w:gridCol w:w="56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Кадастровый номер земельного участка согласно чертежу градостр. плана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1. Длина (метров)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2. Ширина (метров</w:t>
            </w:r>
            <w:r>
              <w:t>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3. Полоса отчуждения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4. Охранные зоны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5. Площадь земельного участка (га)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6. Номер объекта кап. стр-ва согласно чертежу градостр. плана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7. Размер (м)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8. Площадь объекта кап. стр-ва (га)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макс.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мин.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0000" w:rsidRDefault="00D7603D">
            <w:pPr>
              <w:pStyle w:val="aff7"/>
            </w:pPr>
          </w:p>
        </w:tc>
      </w:tr>
    </w:tbl>
    <w:p w:rsidR="00000000" w:rsidRDefault="00D7603D"/>
    <w:p w:rsidR="00000000" w:rsidRDefault="00D7603D">
      <w:pPr>
        <w:pStyle w:val="afff0"/>
      </w:pPr>
      <w:bookmarkStart w:id="8" w:name="sub_3222"/>
      <w:r>
        <w:t>2.2.2. Предельное количество                     или предельная высота зданий, строений</w:t>
      </w:r>
    </w:p>
    <w:bookmarkEnd w:id="8"/>
    <w:p w:rsidR="00000000" w:rsidRDefault="00D7603D">
      <w:pPr>
        <w:pStyle w:val="afff0"/>
      </w:pPr>
      <w:r>
        <w:t>          этажей                    _______                         соору жений                       _____м.2</w:t>
      </w:r>
    </w:p>
    <w:p w:rsidR="00000000" w:rsidRDefault="00D7603D"/>
    <w:p w:rsidR="00000000" w:rsidRDefault="00D7603D">
      <w:pPr>
        <w:pStyle w:val="afff0"/>
      </w:pPr>
      <w:bookmarkStart w:id="9" w:name="sub_3223"/>
      <w:r>
        <w:t xml:space="preserve">2.2.3. Максимальный процент застройки в </w:t>
      </w:r>
      <w:r>
        <w:t>границах земельного участка         _____%2.</w:t>
      </w:r>
    </w:p>
    <w:bookmarkEnd w:id="9"/>
    <w:p w:rsidR="00000000" w:rsidRDefault="00D7603D"/>
    <w:p w:rsidR="00000000" w:rsidRDefault="00D7603D">
      <w:pPr>
        <w:pStyle w:val="afff0"/>
      </w:pPr>
      <w:bookmarkStart w:id="10" w:name="sub_3224"/>
      <w:r>
        <w:t>2.2.4. Иные показатели 2</w:t>
      </w:r>
    </w:p>
    <w:bookmarkEnd w:id="10"/>
    <w:p w:rsidR="00000000" w:rsidRDefault="00D7603D">
      <w:pPr>
        <w:jc w:val="center"/>
      </w:pPr>
      <w:r>
        <w:t>Рекультивация земель после завершения строительства объекта, вывоз всех отходов в</w:t>
      </w:r>
    </w:p>
    <w:p w:rsidR="00000000" w:rsidRDefault="00D7603D">
      <w:pPr>
        <w:jc w:val="center"/>
      </w:pPr>
      <w:r>
        <w:t>места, согласованные с соответствующими муниципальными органами</w:t>
      </w:r>
    </w:p>
    <w:p w:rsidR="00000000" w:rsidRDefault="00D7603D"/>
    <w:p w:rsidR="00000000" w:rsidRDefault="00D7603D">
      <w:bookmarkStart w:id="11" w:name="sub_3225"/>
      <w:r>
        <w:t>2.2.5.</w:t>
      </w:r>
      <w:r>
        <w:t xml:space="preserve"> Требования к назначению, параметрам и размещению объекта капитального строительства</w:t>
      </w:r>
    </w:p>
    <w:bookmarkEnd w:id="11"/>
    <w:p w:rsidR="00000000" w:rsidRDefault="00D7603D">
      <w:r>
        <w:t>на указанном земельном участке 3, 4</w:t>
      </w:r>
    </w:p>
    <w:p w:rsidR="00000000" w:rsidRDefault="00D7603D">
      <w:r>
        <w:t>Назначение объекта капитального строительства</w:t>
      </w:r>
    </w:p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2127"/>
        <w:gridCol w:w="236"/>
        <w:gridCol w:w="6588"/>
        <w:gridCol w:w="2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,</w:t>
            </w:r>
          </w:p>
        </w:tc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Куст скважин NМт 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(согласно чертежу)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(назначение объекта капитального строительства)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</w:tr>
    </w:tbl>
    <w:p w:rsidR="00000000" w:rsidRDefault="00D7603D"/>
    <w:p w:rsidR="00000000" w:rsidRDefault="00D7603D">
      <w:r>
        <w:t>Предельные (минимальные и (или) максимальные) размеры земельных участков:</w:t>
      </w:r>
    </w:p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1417"/>
        <w:gridCol w:w="1417"/>
        <w:gridCol w:w="1418"/>
        <w:gridCol w:w="1417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Номер участка согласно чертежу градостроительного плана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Длина (м)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Ширина (м)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Площадь (га)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Полоса отчуждения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Охранные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1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(сложная конфигурация)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7,8054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-</w:t>
            </w:r>
          </w:p>
        </w:tc>
      </w:tr>
    </w:tbl>
    <w:p w:rsidR="00000000" w:rsidRDefault="00D7603D"/>
    <w:p w:rsidR="00000000" w:rsidRDefault="00D7603D">
      <w:pPr>
        <w:pStyle w:val="1"/>
      </w:pPr>
      <w:bookmarkStart w:id="12" w:name="sub_3103"/>
      <w:r>
        <w:t>3. Информация о расположенных в границах земельного участка объектах капитального строительства и объектах культурного наследия 1, 2, 3, 4</w:t>
      </w:r>
    </w:p>
    <w:bookmarkEnd w:id="12"/>
    <w:p w:rsidR="00000000" w:rsidRDefault="00D7603D"/>
    <w:p w:rsidR="00000000" w:rsidRDefault="00D7603D">
      <w:bookmarkStart w:id="13" w:name="sub_3031"/>
      <w:r>
        <w:t>3.1. Объекты капитального строительства</w:t>
      </w:r>
    </w:p>
    <w:bookmarkEnd w:id="13"/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268"/>
        <w:gridCol w:w="152"/>
        <w:gridCol w:w="84"/>
        <w:gridCol w:w="4034"/>
        <w:gridCol w:w="1276"/>
        <w:gridCol w:w="1418"/>
        <w:gridCol w:w="152"/>
        <w:gridCol w:w="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Не имеются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67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__________________________________________________________-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(согласно чертежу градостроительного плана)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6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(назначение объекта капитального строительства)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инвентаризационный или кадастровый номер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______________________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28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</w:pPr>
          </w:p>
        </w:tc>
        <w:tc>
          <w:tcPr>
            <w:tcW w:w="53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технический или кадастровый паспорт объекта подготовлен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824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(дата)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98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______________________________________________________________________________________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98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(наименование организации (органа) государственного кадастрового учета объектов недвижимости или государственного технического учета и технической инвентаризации объектов капитального строительства)</w:t>
            </w:r>
          </w:p>
        </w:tc>
      </w:tr>
    </w:tbl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268"/>
        <w:gridCol w:w="236"/>
        <w:gridCol w:w="67"/>
        <w:gridCol w:w="3260"/>
        <w:gridCol w:w="424"/>
        <w:gridCol w:w="2977"/>
        <w:gridCol w:w="152"/>
        <w:gridCol w:w="84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98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</w:pPr>
            <w:bookmarkStart w:id="14" w:name="sub_3032"/>
            <w:r>
              <w:t>3.2. Объекты, включенные в единый государственный реестр объектов культурного наследия (памятников истории и культуры) народов Российской Федерации</w:t>
            </w:r>
            <w:bookmarkEnd w:id="14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98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Не имеются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,</w:t>
            </w:r>
          </w:p>
        </w:tc>
        <w:tc>
          <w:tcPr>
            <w:tcW w:w="67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__________________________________________________________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(согласно чертежу градостроительного плана)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67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(назначение объекта культурного наследия)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98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______________________________________________________________________________________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98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(наименование органа государственной власти, принявшего решение о включ</w:t>
            </w:r>
            <w:r>
              <w:t>ении выявленного объекта культурного наследия в реестр, реквизиты этого решения)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300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регистрационный номер в реестре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____________________________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  <w:jc w:val="center"/>
            </w:pPr>
            <w:r>
              <w:t>от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r>
              <w:t>_________________________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5" w:type="dxa"/>
        </w:trPr>
        <w:tc>
          <w:tcPr>
            <w:tcW w:w="668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(дата)</w:t>
            </w:r>
          </w:p>
        </w:tc>
      </w:tr>
    </w:tbl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6"/>
        <w:gridCol w:w="1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f0"/>
            </w:pPr>
            <w:bookmarkStart w:id="15" w:name="sub_3004"/>
            <w:r>
              <w:t>4. Информация о разделении земельного участка 2, 3, 4</w:t>
            </w:r>
            <w:bookmarkEnd w:id="15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1" w:type="dxa"/>
        </w:trPr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7603D">
            <w:pPr>
              <w:pStyle w:val="aff7"/>
            </w:pPr>
            <w:hyperlink r:id="rId15" w:history="1">
              <w:r>
                <w:rPr>
                  <w:rStyle w:val="a4"/>
                </w:rPr>
                <w:t>Пункт 4 статьи 41</w:t>
              </w:r>
            </w:hyperlink>
            <w:r>
              <w:t xml:space="preserve"> Градостроительного кодекса РФ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1" w:type="dxa"/>
        </w:trPr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7603D">
            <w:pPr>
              <w:pStyle w:val="aff7"/>
              <w:jc w:val="center"/>
            </w:pPr>
            <w:r>
              <w:t>(наименование и реквизиты документа, определяющего возможность или невозможность разделения)</w:t>
            </w:r>
          </w:p>
        </w:tc>
      </w:tr>
    </w:tbl>
    <w:p w:rsidR="00000000" w:rsidRDefault="00D7603D"/>
    <w:p w:rsidR="00000000" w:rsidRDefault="00D7603D">
      <w:pPr>
        <w:ind w:firstLine="698"/>
        <w:jc w:val="right"/>
      </w:pPr>
      <w:bookmarkStart w:id="16" w:name="sub_4000"/>
      <w:r>
        <w:rPr>
          <w:rStyle w:val="a3"/>
        </w:rPr>
        <w:t>Приложение 4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постановлению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Ханты-Мансийского</w:t>
      </w:r>
      <w:r>
        <w:rPr>
          <w:rStyle w:val="a3"/>
        </w:rPr>
        <w:br/>
        <w:t>автономного округа - Югры</w:t>
      </w:r>
      <w:r>
        <w:rPr>
          <w:rStyle w:val="a3"/>
        </w:rPr>
        <w:br/>
        <w:t>от 13 февраля 2015 г. N 28-п</w:t>
      </w:r>
    </w:p>
    <w:bookmarkEnd w:id="16"/>
    <w:p w:rsidR="00000000" w:rsidRDefault="00D7603D"/>
    <w:p w:rsidR="00000000" w:rsidRDefault="00D7603D">
      <w:pPr>
        <w:pStyle w:val="1"/>
      </w:pPr>
      <w:r>
        <w:t>Положение</w:t>
      </w:r>
      <w:r>
        <w:br/>
        <w:t xml:space="preserve">о размещении линейного объекта регионального значения Ханты-Мансийского </w:t>
      </w:r>
      <w:r>
        <w:lastRenderedPageBreak/>
        <w:t>автономного округа - Югры "Обустройство куста скважин N Мт1 Мамонтовского месторождения"</w:t>
      </w:r>
    </w:p>
    <w:p w:rsidR="00000000" w:rsidRDefault="00D7603D"/>
    <w:p w:rsidR="00000000" w:rsidRDefault="00D7603D">
      <w:pPr>
        <w:pStyle w:val="1"/>
      </w:pPr>
      <w:bookmarkStart w:id="17" w:name="sub_4101"/>
      <w:r>
        <w:t>I. Размещение объекта</w:t>
      </w:r>
    </w:p>
    <w:bookmarkEnd w:id="17"/>
    <w:p w:rsidR="00000000" w:rsidRDefault="00D7603D"/>
    <w:p w:rsidR="00000000" w:rsidRDefault="00D7603D">
      <w:r>
        <w:t>В административном отношении объект регионального значения Ханты-Мансийского автономного округа - Югры "Обустройство куста скважин N Мт 1 Мамонтовского месторождения" (далее - проектируемый объект) расположен в северо-</w:t>
      </w:r>
      <w:r>
        <w:t>восточной части Нефтеюганского района.</w:t>
      </w:r>
    </w:p>
    <w:p w:rsidR="00000000" w:rsidRDefault="00D7603D">
      <w:r>
        <w:t>В географическом отношении территория проектируемого объекта находится в 6,5 километрах на север от населенного пункта г. Пыть- Ях и в 48 километрах на северо-запад от г. Нефтеюганска.</w:t>
      </w:r>
    </w:p>
    <w:p w:rsidR="00000000" w:rsidRDefault="00D7603D"/>
    <w:p w:rsidR="00000000" w:rsidRDefault="00D7603D">
      <w:pPr>
        <w:pStyle w:val="1"/>
      </w:pPr>
      <w:bookmarkStart w:id="18" w:name="sub_4102"/>
      <w:r>
        <w:t>II. Функциональное зони</w:t>
      </w:r>
      <w:r>
        <w:t>рование территории</w:t>
      </w:r>
    </w:p>
    <w:bookmarkEnd w:id="18"/>
    <w:p w:rsidR="00000000" w:rsidRDefault="00D7603D"/>
    <w:p w:rsidR="00000000" w:rsidRDefault="00D7603D">
      <w:r>
        <w:t>Проектируемые объекты расположены на землях промышленности и землях лесного фонда, находящихся в ведении территориального отдела - Нефтеюганского лесничества (Нефтеюганское участковое лесничество).</w:t>
      </w:r>
    </w:p>
    <w:p w:rsidR="00000000" w:rsidRDefault="00D7603D"/>
    <w:p w:rsidR="00000000" w:rsidRDefault="00D7603D">
      <w:pPr>
        <w:pStyle w:val="1"/>
      </w:pPr>
      <w:bookmarkStart w:id="19" w:name="sub_4103"/>
      <w:r>
        <w:t>III. Решения по плани</w:t>
      </w:r>
      <w:r>
        <w:t>ровочной организации земельных участков для размещения проектируемого объекта</w:t>
      </w:r>
    </w:p>
    <w:bookmarkEnd w:id="19"/>
    <w:p w:rsidR="00000000" w:rsidRDefault="00D7603D"/>
    <w:p w:rsidR="00000000" w:rsidRDefault="00D7603D">
      <w:r>
        <w:t>Расчет полосы отвода земельных участков для выполнения работ по строительству проектируемых: трубопроводов, автомобильных дорог и куста скважин производится с учетом дей</w:t>
      </w:r>
      <w:r>
        <w:t>ствующих норм отвода земель.</w:t>
      </w:r>
    </w:p>
    <w:p w:rsidR="00000000" w:rsidRDefault="00D7603D"/>
    <w:p w:rsidR="00000000" w:rsidRDefault="00D7603D">
      <w:pPr>
        <w:pStyle w:val="1"/>
      </w:pPr>
      <w:r>
        <w:t>Площади земельных участков, необходимые для строительства и эксплуатации проектируемого объекта</w:t>
      </w:r>
    </w:p>
    <w:p w:rsidR="00000000" w:rsidRDefault="00D7603D"/>
    <w:p w:rsidR="00000000" w:rsidRDefault="00D7603D">
      <w:pPr>
        <w:ind w:firstLine="698"/>
        <w:jc w:val="right"/>
      </w:pPr>
      <w:bookmarkStart w:id="20" w:name="sub_4010"/>
      <w:r>
        <w:rPr>
          <w:rStyle w:val="a3"/>
        </w:rPr>
        <w:t>Таблица 1</w:t>
      </w:r>
    </w:p>
    <w:bookmarkEnd w:id="20"/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1960"/>
        <w:gridCol w:w="2660"/>
        <w:gridCol w:w="14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Наименование объекта (кадастровый номер)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Площадь вновь испрашиваемых земельных участков, га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Площадь по</w:t>
            </w:r>
            <w:r>
              <w:t xml:space="preserve"> земельным участкам, стоящих на кадастровом учете и ранее предоставленных в аренду, га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Зона застройки, 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f0"/>
            </w:pPr>
            <w:r>
              <w:t>Обустройство куста скважин N Мт1 Мамонтовского месторождения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19,5745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0,1483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19,7228</w:t>
            </w:r>
          </w:p>
        </w:tc>
      </w:tr>
    </w:tbl>
    <w:p w:rsidR="00000000" w:rsidRDefault="00D7603D"/>
    <w:p w:rsidR="00000000" w:rsidRDefault="00D7603D">
      <w:pPr>
        <w:pStyle w:val="1"/>
      </w:pPr>
      <w:r>
        <w:t>Площади испрашиваемых земельных участков под линейный объект регионального значения</w:t>
      </w:r>
    </w:p>
    <w:p w:rsidR="00000000" w:rsidRDefault="00D7603D"/>
    <w:p w:rsidR="00000000" w:rsidRDefault="00D7603D">
      <w:pPr>
        <w:ind w:firstLine="698"/>
        <w:jc w:val="right"/>
      </w:pPr>
      <w:bookmarkStart w:id="21" w:name="sub_4020"/>
      <w:r>
        <w:rPr>
          <w:rStyle w:val="a3"/>
        </w:rPr>
        <w:lastRenderedPageBreak/>
        <w:t>Таблица 2</w:t>
      </w:r>
    </w:p>
    <w:bookmarkEnd w:id="21"/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809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N земельного участка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Площадь земельного участка, 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Категория земель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86:08:0030702:ЗУ1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19,5745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Земли лесного фонда</w:t>
            </w:r>
          </w:p>
        </w:tc>
      </w:tr>
    </w:tbl>
    <w:p w:rsidR="00000000" w:rsidRDefault="00D7603D"/>
    <w:p w:rsidR="00000000" w:rsidRDefault="00D7603D">
      <w:r>
        <w:t>Координаты границ земельных участков, необходимых для размещения проектируемого объекта в графических материалах проекта определены в местной системе координат Ханты-Мансийского автономного округа - Югры МСК-86.</w:t>
      </w:r>
    </w:p>
    <w:p w:rsidR="00000000" w:rsidRDefault="00D7603D"/>
    <w:p w:rsidR="00000000" w:rsidRDefault="00D7603D">
      <w:pPr>
        <w:pStyle w:val="1"/>
      </w:pPr>
      <w:bookmarkStart w:id="22" w:name="sub_4105"/>
      <w:r>
        <w:t>IV. Особо охраняемые территории и з</w:t>
      </w:r>
      <w:r>
        <w:t>оны с особыми условиями использования</w:t>
      </w:r>
    </w:p>
    <w:bookmarkEnd w:id="22"/>
    <w:p w:rsidR="00000000" w:rsidRDefault="00D7603D"/>
    <w:p w:rsidR="00000000" w:rsidRDefault="00D7603D">
      <w:r>
        <w:t>Проектируемый объект технологически привязан к объектам сложившейся инфраструктуры и проходит вдоль существующих коридоров коммуникаций на свободной от застройки территории.</w:t>
      </w:r>
    </w:p>
    <w:p w:rsidR="00000000" w:rsidRDefault="00D7603D">
      <w:r>
        <w:t>Проектируемые объекты расположены з</w:t>
      </w:r>
      <w:r>
        <w:t>а пределами водоохранных зон и прибрежных полос водных объектов.</w:t>
      </w:r>
    </w:p>
    <w:p w:rsidR="00000000" w:rsidRDefault="00D7603D">
      <w:r>
        <w:t>В границах участка работ отсутствуют объекты культурного наследия, особо охраняемые природные территории федерального, регионального и местного значения.</w:t>
      </w:r>
    </w:p>
    <w:p w:rsidR="00000000" w:rsidRDefault="00D7603D">
      <w:r>
        <w:t>Проектируемый объект не попадает в гр</w:t>
      </w:r>
      <w:r>
        <w:t>аницы территории традиционного природопользования коренных малочисленных народов Севера регионального значения.</w:t>
      </w:r>
    </w:p>
    <w:p w:rsidR="00000000" w:rsidRDefault="00D7603D"/>
    <w:p w:rsidR="00000000" w:rsidRDefault="00D7603D">
      <w:pPr>
        <w:ind w:firstLine="698"/>
        <w:jc w:val="right"/>
      </w:pPr>
      <w:bookmarkStart w:id="23" w:name="sub_5000"/>
      <w:r>
        <w:rPr>
          <w:rStyle w:val="a3"/>
        </w:rPr>
        <w:t>Приложение 5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постановлению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Ханты-Мансийского</w:t>
      </w:r>
      <w:r>
        <w:rPr>
          <w:rStyle w:val="a3"/>
        </w:rPr>
        <w:br/>
        <w:t>автономного округа - Югры</w:t>
      </w:r>
      <w:r>
        <w:rPr>
          <w:rStyle w:val="a3"/>
        </w:rPr>
        <w:br/>
        <w:t>от 13 февраля 2015 г. N 2</w:t>
      </w:r>
      <w:r>
        <w:rPr>
          <w:rStyle w:val="a3"/>
        </w:rPr>
        <w:t>8-п</w:t>
      </w:r>
    </w:p>
    <w:bookmarkEnd w:id="23"/>
    <w:p w:rsidR="00000000" w:rsidRDefault="00D7603D">
      <w:pPr>
        <w:pStyle w:val="1"/>
      </w:pPr>
      <w:r>
        <w:t>Основная часть проекта</w:t>
      </w:r>
      <w:r>
        <w:br/>
        <w:t xml:space="preserve"> планировки территории для размещения линейного объекта регионального значения Ханты-Мансийского автономного округа - Югры</w:t>
      </w:r>
      <w:r>
        <w:br/>
        <w:t xml:space="preserve">Основная нитка н/пр С-Г-П 433 - 630 км ДУ - 1200 мм. </w:t>
      </w:r>
      <w:r>
        <w:br/>
      </w:r>
      <w:r>
        <w:t>Замена трубы на участках 510 - 515; 518,71 - 540 км. Урайское УМН. Реконструкция.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901055" cy="430593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90260" cy="42633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2"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80100" cy="4263390"/>
            <wp:effectExtent l="0" t="0" r="635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3"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901055" cy="4263390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4"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80100" cy="4242435"/>
            <wp:effectExtent l="0" t="0" r="635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5"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58510" cy="4220845"/>
            <wp:effectExtent l="0" t="0" r="889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6"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69305" cy="42424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7"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80100" cy="4263390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8"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80100" cy="421068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9"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80100" cy="4263390"/>
            <wp:effectExtent l="0" t="0" r="635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10"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90260" cy="42741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"Лист 11"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37555" cy="4210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12"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922645" cy="4284980"/>
            <wp:effectExtent l="0" t="0" r="190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13" </w:t>
      </w:r>
    </w:p>
    <w:p w:rsidR="00000000" w:rsidRDefault="00D7603D"/>
    <w:p w:rsidR="00000000" w:rsidRDefault="00D7603D">
      <w:pPr>
        <w:ind w:firstLine="698"/>
        <w:jc w:val="right"/>
      </w:pPr>
      <w:bookmarkStart w:id="24" w:name="sub_6000"/>
      <w:r>
        <w:rPr>
          <w:rStyle w:val="a3"/>
        </w:rPr>
        <w:t>Приложение 6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постановлению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</w:r>
      <w:r>
        <w:rPr>
          <w:rStyle w:val="a3"/>
        </w:rPr>
        <w:t>Ханты-Мансийского</w:t>
      </w:r>
      <w:r>
        <w:rPr>
          <w:rStyle w:val="a3"/>
        </w:rPr>
        <w:br/>
        <w:t>автономного округа - Югры</w:t>
      </w:r>
      <w:r>
        <w:rPr>
          <w:rStyle w:val="a3"/>
        </w:rPr>
        <w:br/>
        <w:t>от 13 февраля 2015 г. N 28-п</w:t>
      </w:r>
    </w:p>
    <w:bookmarkEnd w:id="24"/>
    <w:p w:rsidR="00000000" w:rsidRDefault="00D7603D"/>
    <w:p w:rsidR="00000000" w:rsidRDefault="00D7603D">
      <w:pPr>
        <w:pStyle w:val="1"/>
      </w:pPr>
      <w:r>
        <w:t xml:space="preserve">Проект межевания территории для размещения линейного </w:t>
      </w:r>
      <w:r>
        <w:br/>
        <w:t>объекта регионального значения Ханты-мансийского автономного округа - Югры. Основная нитка н/пр С-Г-П 433-630 км Ду-1200</w:t>
      </w:r>
      <w:r>
        <w:t xml:space="preserve"> мм. Замена трубы на участках 510-515; 518, 71-540 км. Урайское УМН. Реконструкция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47715" cy="415734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80100" cy="4242435"/>
            <wp:effectExtent l="0" t="0" r="635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2"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901055" cy="425323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3"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90260" cy="42532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4"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90260" cy="40087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5"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69305" cy="41357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6"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58510" cy="408305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7"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58510" cy="421068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8"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858510" cy="4220845"/>
            <wp:effectExtent l="0" t="0" r="889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9"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847715" cy="421068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10"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911850" cy="426339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11"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lastRenderedPageBreak/>
        <w:drawing>
          <wp:inline distT="0" distB="0" distL="0" distR="0">
            <wp:extent cx="5901055" cy="4231640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"Лист 12" </w:t>
      </w:r>
    </w:p>
    <w:p w:rsidR="00000000" w:rsidRDefault="00D7603D"/>
    <w:p w:rsidR="00000000" w:rsidRDefault="00D7603D">
      <w:pPr>
        <w:ind w:left="139"/>
      </w:pPr>
      <w:r>
        <w:rPr>
          <w:noProof/>
        </w:rPr>
        <w:drawing>
          <wp:inline distT="0" distB="0" distL="0" distR="0">
            <wp:extent cx="5922645" cy="4072255"/>
            <wp:effectExtent l="0" t="0" r="190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"Лист 13"</w:t>
      </w:r>
    </w:p>
    <w:p w:rsidR="00000000" w:rsidRDefault="00D7603D"/>
    <w:p w:rsidR="00000000" w:rsidRDefault="00D7603D">
      <w:pPr>
        <w:ind w:firstLine="698"/>
        <w:jc w:val="right"/>
      </w:pPr>
      <w:bookmarkStart w:id="25" w:name="sub_7000"/>
      <w:r>
        <w:rPr>
          <w:rStyle w:val="a3"/>
        </w:rPr>
        <w:t>Приложение 7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постановлению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Ханты-Мансийского</w:t>
      </w:r>
      <w:r>
        <w:rPr>
          <w:rStyle w:val="a3"/>
        </w:rPr>
        <w:br/>
        <w:t>автономного округа - Югры</w:t>
      </w:r>
      <w:r>
        <w:rPr>
          <w:rStyle w:val="a3"/>
        </w:rPr>
        <w:br/>
        <w:t>от 13 февраля 2015 г. N 28-п</w:t>
      </w:r>
    </w:p>
    <w:bookmarkEnd w:id="25"/>
    <w:p w:rsidR="00000000" w:rsidRDefault="00D7603D"/>
    <w:p w:rsidR="00000000" w:rsidRDefault="00D7603D">
      <w:pPr>
        <w:pStyle w:val="1"/>
      </w:pPr>
      <w:r>
        <w:t>Положе</w:t>
      </w:r>
      <w:r>
        <w:t>ние</w:t>
      </w:r>
      <w:r>
        <w:br/>
        <w:t>о размещении линейного объекта регионального значения Ханты-Мансийского автономного округа - Югры "Основная нитка н/пр С-Г-П 433-630 км Ду-1200 мм. Замена трубы на участках 510-515; 518, 71-540 км. Урайское УМН. Реконструкция"</w:t>
      </w:r>
    </w:p>
    <w:p w:rsidR="00000000" w:rsidRDefault="00D7603D"/>
    <w:p w:rsidR="00000000" w:rsidRDefault="00D7603D">
      <w:pPr>
        <w:pStyle w:val="1"/>
      </w:pPr>
      <w:bookmarkStart w:id="26" w:name="sub_7101"/>
      <w:r>
        <w:t>I. Размещение об</w:t>
      </w:r>
      <w:r>
        <w:t>ъекта</w:t>
      </w:r>
    </w:p>
    <w:bookmarkEnd w:id="26"/>
    <w:p w:rsidR="00000000" w:rsidRDefault="00D7603D"/>
    <w:p w:rsidR="00000000" w:rsidRDefault="00D7603D">
      <w:r>
        <w:t>В административном отношении объект регионального значения Ханты-Мансийского автономного округа - Югры "Основная нитка н/пр С-Г-П 433-630 км Ду-1200 мм. Замена трубы на участках 510-515; 518, 71-540 км. Урайское УМН. Реконструкция"(далее - п</w:t>
      </w:r>
      <w:r>
        <w:t>роектируемый объект)расположен в Кондинском муниципальном районе Ханты-Мансийского автономного округа - Югры вне границ населенных пунктов.</w:t>
      </w:r>
    </w:p>
    <w:p w:rsidR="00000000" w:rsidRDefault="00D7603D">
      <w:r>
        <w:t>В географическом отношении проектируемый объект расположен в 20 км к западу от ближайшего населенного пункта п. Юмас</w:t>
      </w:r>
      <w:r>
        <w:t>.</w:t>
      </w:r>
    </w:p>
    <w:p w:rsidR="00000000" w:rsidRDefault="00D7603D"/>
    <w:p w:rsidR="00000000" w:rsidRDefault="00D7603D">
      <w:pPr>
        <w:pStyle w:val="1"/>
      </w:pPr>
      <w:bookmarkStart w:id="27" w:name="sub_7102"/>
      <w:r>
        <w:t>II. Функциональное зонирование территории</w:t>
      </w:r>
    </w:p>
    <w:bookmarkEnd w:id="27"/>
    <w:p w:rsidR="00000000" w:rsidRDefault="00D7603D"/>
    <w:p w:rsidR="00000000" w:rsidRDefault="00D7603D">
      <w:r>
        <w:t>Проектируемый объект располагается на землях запаса; на землях промышленности, энергетики, транспорта, связи, радиовещания, телевидения, информатики, земли для обеспечения космической деятельнос</w:t>
      </w:r>
      <w:r>
        <w:t>ти, земли обороны, безопасности и земли иного специального назначения, на землях лесного фонда, находящихся в ведении Междуреченского лесхоза (Ямкинского и Морткинского лесничеств).</w:t>
      </w:r>
    </w:p>
    <w:p w:rsidR="00000000" w:rsidRDefault="00D7603D"/>
    <w:p w:rsidR="00000000" w:rsidRDefault="00D7603D">
      <w:pPr>
        <w:pStyle w:val="1"/>
      </w:pPr>
      <w:bookmarkStart w:id="28" w:name="sub_7103"/>
      <w:r>
        <w:t xml:space="preserve">III. Решения по планировочной организации земельных участков для </w:t>
      </w:r>
      <w:r>
        <w:t>размещения проектируемого объекта</w:t>
      </w:r>
    </w:p>
    <w:bookmarkEnd w:id="28"/>
    <w:p w:rsidR="00000000" w:rsidRDefault="00D7603D"/>
    <w:p w:rsidR="00000000" w:rsidRDefault="00D7603D">
      <w:r>
        <w:t>Расчет полосы отвода земельного участка для выполнения работ по строительству проектируемых и демонтажу существующих участков нефтепровода проводится с учетом норм отвода земель для магистральных трубопроводов и с</w:t>
      </w:r>
      <w:r>
        <w:t xml:space="preserve"> учетом размещения временных зданий и сооружений.</w:t>
      </w:r>
    </w:p>
    <w:p w:rsidR="00000000" w:rsidRDefault="00D7603D"/>
    <w:p w:rsidR="00000000" w:rsidRDefault="00D7603D">
      <w:pPr>
        <w:pStyle w:val="1"/>
      </w:pPr>
      <w:r>
        <w:t>Площади земельных участков, необходимые для строительства и эксплуатации проектируемого объекта</w:t>
      </w:r>
    </w:p>
    <w:p w:rsidR="00000000" w:rsidRDefault="00D7603D"/>
    <w:p w:rsidR="00000000" w:rsidRDefault="00D7603D">
      <w:pPr>
        <w:ind w:firstLine="698"/>
        <w:jc w:val="right"/>
      </w:pPr>
      <w:bookmarkStart w:id="29" w:name="sub_7110"/>
      <w:r>
        <w:rPr>
          <w:rStyle w:val="a3"/>
        </w:rPr>
        <w:t>Таблица 1</w:t>
      </w:r>
    </w:p>
    <w:bookmarkEnd w:id="29"/>
    <w:p w:rsidR="00000000" w:rsidRDefault="00D7603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1260"/>
        <w:gridCol w:w="1400"/>
        <w:gridCol w:w="19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Наименование объекта отвода земель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На 36 месяцев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Площадь, 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длина, м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  <w:jc w:val="center"/>
            </w:pPr>
            <w:r>
              <w:t>ширина, м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Полоса строительно-монтажных работ 510-515; 518,71-540 км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62,6292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Площадки складирования грунта срезки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0,7602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ЭХЗ, демонтаж кабеля, временный водовод, спуск существующим проводам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6,4360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Площадки под насосные агрегаты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0,1598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Временный водовод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0,1385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Площадки под амбар-отстойник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1,9695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Площадки складирования леса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0,1259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Проектируемое УКЗВ взамен существующего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0,0144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ТСБ, ПС, вагон городок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4,5001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Подъездная дорога к ТСБ и ПБ и к вагон городку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7603D">
            <w:pPr>
              <w:pStyle w:val="aff7"/>
            </w:pPr>
            <w:r>
              <w:t>Сложная конфигурация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7603D">
            <w:pPr>
              <w:pStyle w:val="aff7"/>
            </w:pPr>
            <w:r>
              <w:t>0,3835</w:t>
            </w:r>
          </w:p>
        </w:tc>
      </w:tr>
    </w:tbl>
    <w:p w:rsidR="00000000" w:rsidRDefault="00D7603D"/>
    <w:p w:rsidR="00000000" w:rsidRDefault="00D7603D">
      <w:r>
        <w:t>Координаты границ земельных участков, необходимых для реконструкции проектируемого объекта в графических материалах проекта определены в местной системе координат Ханты-Мансийского автономного округа - Югры МСК-86.</w:t>
      </w:r>
    </w:p>
    <w:p w:rsidR="00000000" w:rsidRDefault="00D7603D"/>
    <w:p w:rsidR="00000000" w:rsidRDefault="00D7603D">
      <w:pPr>
        <w:pStyle w:val="1"/>
      </w:pPr>
      <w:bookmarkStart w:id="30" w:name="sub_7104"/>
      <w:r>
        <w:t>IV. Особо охраняемые природные т</w:t>
      </w:r>
      <w:r>
        <w:t>ерритории и зоны с особыми условиями использования территории</w:t>
      </w:r>
    </w:p>
    <w:bookmarkEnd w:id="30"/>
    <w:p w:rsidR="00000000" w:rsidRDefault="00D7603D"/>
    <w:p w:rsidR="00000000" w:rsidRDefault="00D7603D">
      <w:r>
        <w:t>Проектируемый объект расположен в непосредственной близости к существующему коридору коммуникаций. Работы по строительству будут носить локальный характер, и затрагивать территорию, кот</w:t>
      </w:r>
      <w:r>
        <w:t>орая уже подвергалась мощному длительному техногенному воздействию.</w:t>
      </w:r>
    </w:p>
    <w:p w:rsidR="00000000" w:rsidRDefault="00D7603D">
      <w:r>
        <w:t>Проектируемый объект пересекает водоохранные зоны и прибрежные защитные полосы реки Кума и протоки Малая Камя.</w:t>
      </w:r>
    </w:p>
    <w:p w:rsidR="00000000" w:rsidRDefault="00D7603D">
      <w:r>
        <w:t>Для уменьшения воздействия на водоток предусмотрены следующие мероприятия:</w:t>
      </w:r>
    </w:p>
    <w:p w:rsidR="00000000" w:rsidRDefault="00D7603D">
      <w:r>
        <w:t>Вы</w:t>
      </w:r>
      <w:r>
        <w:t>полнение строительно-монтажных работ с применением гусеничной техники должно осуществляться в зимний период для уменьшения воздействия строительной техники на растительный береговой покров; в остальные сезоны года строительно-монтажные работы, движение тра</w:t>
      </w:r>
      <w:r>
        <w:t>нспорта и строительной техники должно осуществляться только по существующим автомобильным дорогам, зимникам и временным вдольтрассовым проездам;</w:t>
      </w:r>
    </w:p>
    <w:p w:rsidR="00000000" w:rsidRDefault="00D7603D">
      <w:r>
        <w:t>Все отходы защитных материалов, остатки горюче-смазочных материалов тщательно должны собираться в передвижное о</w:t>
      </w:r>
      <w:r>
        <w:t>борудование (мусоросборники, емкости для сбора отработанных горюче-смазочных материалов) и вывозиться в места, согласованные с соответствующими муниципальными органами государственной власти Российской Федерации;</w:t>
      </w:r>
    </w:p>
    <w:p w:rsidR="00000000" w:rsidRDefault="00D7603D">
      <w:r>
        <w:lastRenderedPageBreak/>
        <w:t xml:space="preserve">После завершения строительства выполняются </w:t>
      </w:r>
      <w:r>
        <w:t>рекультивационные работы.</w:t>
      </w:r>
    </w:p>
    <w:p w:rsidR="00000000" w:rsidRDefault="00D7603D">
      <w:r>
        <w:t>Организационный сброс стоков или загрязняющих веществ на поверхность земли и в водотоки не производится. Попадание загрязняющих веществ в водные объекты в результате размыва и выноса ливневыми и талыми водами возможно лишь при неп</w:t>
      </w:r>
      <w:r>
        <w:t>равильном хранении строительных материалов и аварийных утечек дизтоплива работающих механизмов в период строительства.</w:t>
      </w:r>
    </w:p>
    <w:p w:rsidR="00000000" w:rsidRDefault="00D7603D">
      <w:r>
        <w:t xml:space="preserve">На всех этапах работ осуществляется входной, операционный и приемочный контроль качества строительства, а также проводится своевременный </w:t>
      </w:r>
      <w:r>
        <w:t>профилактический осмотр, ремонт и диагностика оборудования, трубопроводов и арматуры.</w:t>
      </w:r>
    </w:p>
    <w:p w:rsidR="00000000" w:rsidRDefault="00D7603D">
      <w:r>
        <w:t>Ущерб окружающей среде может быть нанесен лишь в аварийных случаях, но для предотвращения аварий предусмотрены все возможные мероприятия в соответствии с требованиями зак</w:t>
      </w:r>
      <w:r>
        <w:t>онодательства Российской Федерации.</w:t>
      </w:r>
    </w:p>
    <w:p w:rsidR="00000000" w:rsidRDefault="00D7603D">
      <w:r>
        <w:t>В границах участка работ отсутствуют объекты культурного наследия, особо охраняемые природные территории федерального, регионального и местного значения.</w:t>
      </w:r>
    </w:p>
    <w:p w:rsidR="00000000" w:rsidRDefault="00D7603D">
      <w:r>
        <w:t>Проектируемый объект не попадает в границы территории традиционног</w:t>
      </w:r>
      <w:r>
        <w:t>о природопользования коренных малочисленных народов Севера регионального значения.</w:t>
      </w:r>
    </w:p>
    <w:p w:rsidR="00000000" w:rsidRDefault="00D7603D"/>
    <w:sectPr w:rsidR="00000000">
      <w:pgSz w:w="11900" w:h="16800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3D"/>
    <w:rsid w:val="00D7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garantF1://18821791.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hyperlink" Target="garantF1://12038258.0" TargetMode="External"/><Relationship Id="rId15" Type="http://schemas.openxmlformats.org/officeDocument/2006/relationships/hyperlink" Target="garantF1://57959534.4104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2448</Words>
  <Characters>13957</Characters>
  <Application>Microsoft Office Word</Application>
  <DocSecurity>4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Самара Татьяна Леонидовна</cp:lastModifiedBy>
  <cp:revision>2</cp:revision>
  <dcterms:created xsi:type="dcterms:W3CDTF">2016-10-28T03:56:00Z</dcterms:created>
  <dcterms:modified xsi:type="dcterms:W3CDTF">2016-10-28T03:56:00Z</dcterms:modified>
</cp:coreProperties>
</file>