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2D" w:rsidRDefault="009B342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9B342D" w:rsidRDefault="009B342D">
      <w:pPr>
        <w:pStyle w:val="ConsPlusTitle"/>
        <w:jc w:val="center"/>
      </w:pPr>
    </w:p>
    <w:p w:rsidR="009B342D" w:rsidRDefault="009B342D">
      <w:pPr>
        <w:pStyle w:val="ConsPlusTitle"/>
        <w:jc w:val="center"/>
      </w:pPr>
      <w:r>
        <w:t>ПОСТАНОВЛЕНИЕ</w:t>
      </w:r>
    </w:p>
    <w:p w:rsidR="009B342D" w:rsidRDefault="009B342D">
      <w:pPr>
        <w:pStyle w:val="ConsPlusTitle"/>
        <w:jc w:val="center"/>
      </w:pPr>
      <w:r>
        <w:t>от 17 июня 2016 г. N 210-п</w:t>
      </w:r>
    </w:p>
    <w:p w:rsidR="009B342D" w:rsidRDefault="009B342D">
      <w:pPr>
        <w:pStyle w:val="ConsPlusTitle"/>
        <w:jc w:val="center"/>
      </w:pPr>
    </w:p>
    <w:p w:rsidR="009B342D" w:rsidRDefault="009B342D">
      <w:pPr>
        <w:pStyle w:val="ConsPlusTitle"/>
        <w:jc w:val="center"/>
      </w:pPr>
      <w:r>
        <w:t>ОБ УТВЕРЖДЕНИИ ДОКУМЕНТАЦИИ ПО ПЛАНИРОВКЕ ТЕРРИТОРИИ</w:t>
      </w:r>
    </w:p>
    <w:p w:rsidR="009B342D" w:rsidRDefault="009B342D">
      <w:pPr>
        <w:pStyle w:val="ConsPlusTitle"/>
        <w:jc w:val="center"/>
      </w:pPr>
      <w:r>
        <w:t>ДЛЯ РАЗМЕЩЕНИЯ ЛИНЕЙНЫХ ОБЪЕКТОВ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Normal"/>
        <w:jc w:val="center"/>
      </w:pPr>
      <w:r>
        <w:t>Список изменяющих документов</w:t>
      </w:r>
    </w:p>
    <w:p w:rsidR="009B342D" w:rsidRDefault="009B342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301-п)</w:t>
      </w:r>
    </w:p>
    <w:p w:rsidR="009B342D" w:rsidRDefault="009B342D">
      <w:pPr>
        <w:pStyle w:val="ConsPlusNormal"/>
        <w:jc w:val="center"/>
      </w:pPr>
    </w:p>
    <w:p w:rsidR="009B342D" w:rsidRDefault="009B342D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апреля 2007 года N 39-оз "О градостроительной деятельности на территории Ханты-Мансийского автономного округа - Югры" Правительство Ханты-Мансийского автономного округа - Югры постановляет:</w:t>
      </w:r>
    </w:p>
    <w:p w:rsidR="009B342D" w:rsidRDefault="009B342D">
      <w:pPr>
        <w:pStyle w:val="ConsPlusNormal"/>
        <w:ind w:firstLine="540"/>
        <w:jc w:val="both"/>
      </w:pPr>
      <w:r>
        <w:t>Утвердить основные части проектов планировки территории и проекты межевания территорий для размещения линейных объектов регионального значения Ханты-Мансийского автономного округа - Югры: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площадки с технологией термогазового воздействия на нагнетательную скважину N 3003бис Средне-Назымского лицензионного участка" (приложения 1 - </w:t>
      </w:r>
      <w:hyperlink w:anchor="P51" w:history="1">
        <w:r>
          <w:rPr>
            <w:color w:val="0000FF"/>
          </w:rPr>
          <w:t>4</w:t>
        </w:r>
      </w:hyperlink>
      <w:r>
        <w:t xml:space="preserve"> (приложения 1, 2, 3 -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куста скважин 50. Верхненадымское газонефтяное месторождение" (приложения 5 - </w:t>
      </w:r>
      <w:hyperlink w:anchor="P140" w:history="1">
        <w:r>
          <w:rPr>
            <w:color w:val="0000FF"/>
          </w:rPr>
          <w:t>6</w:t>
        </w:r>
      </w:hyperlink>
      <w:r>
        <w:t xml:space="preserve"> (приложение 5 не приводится));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объектов эксплуатации Зимнего участка. Куст скважин N 17" (приложения 7 - </w:t>
      </w:r>
      <w:hyperlink w:anchor="P219" w:history="1">
        <w:r>
          <w:rPr>
            <w:color w:val="0000FF"/>
          </w:rPr>
          <w:t>10</w:t>
        </w:r>
      </w:hyperlink>
      <w:r>
        <w:t xml:space="preserve"> (приложения 7, 8, 9 -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Ван-Еганского месторождения. Площадка куста скважин N 3 расширение (II очередь). Площадка куста скважин N 9 расширение" (приложения 11 - </w:t>
      </w:r>
      <w:hyperlink w:anchor="P287" w:history="1">
        <w:r>
          <w:rPr>
            <w:color w:val="0000FF"/>
          </w:rPr>
          <w:t>14</w:t>
        </w:r>
      </w:hyperlink>
      <w:r>
        <w:t xml:space="preserve"> (приложения 11, 12, 13 -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Мыхпайского месторождения нефти. Куст скважин N 52" (приложения 15 - </w:t>
      </w:r>
      <w:hyperlink w:anchor="P372" w:history="1">
        <w:r>
          <w:rPr>
            <w:color w:val="0000FF"/>
          </w:rPr>
          <w:t>18</w:t>
        </w:r>
      </w:hyperlink>
      <w:r>
        <w:t xml:space="preserve"> (приложения 15, 16, 17 -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Северо-Хохряковского месторождения. Кустовые площадки N 126, 130, 131, 132" (приложения 19 - </w:t>
      </w:r>
      <w:hyperlink w:anchor="P474" w:history="1">
        <w:r>
          <w:rPr>
            <w:color w:val="0000FF"/>
          </w:rPr>
          <w:t>21</w:t>
        </w:r>
      </w:hyperlink>
      <w:r>
        <w:t xml:space="preserve"> (приложения 19, 20 -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Кетовского месторождения нефти. Куст скважин N 8" (приложения 22 - </w:t>
      </w:r>
      <w:hyperlink w:anchor="P550" w:history="1">
        <w:r>
          <w:rPr>
            <w:color w:val="0000FF"/>
          </w:rPr>
          <w:t>25</w:t>
        </w:r>
      </w:hyperlink>
      <w:r>
        <w:t xml:space="preserve"> (приложения 22, 23, 24 -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"Автомобильная дорога К-223 Приобского месторождения - К-9 Западно-Сахалинского месторождения" (приложения 26 - </w:t>
      </w:r>
      <w:hyperlink w:anchor="P619" w:history="1">
        <w:r>
          <w:rPr>
            <w:color w:val="0000FF"/>
          </w:rPr>
          <w:t>28</w:t>
        </w:r>
      </w:hyperlink>
      <w:r>
        <w:t xml:space="preserve"> (приложения 26, 27 - не приводятся));</w:t>
      </w:r>
    </w:p>
    <w:p w:rsidR="009B342D" w:rsidRDefault="009B3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342D" w:rsidRDefault="009B342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12.08.2016 N 301-п приложение 30 изложено в новой редакции.</w:t>
      </w:r>
    </w:p>
    <w:p w:rsidR="009B342D" w:rsidRDefault="009B3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342D" w:rsidRDefault="009B342D">
      <w:pPr>
        <w:pStyle w:val="ConsPlusNormal"/>
        <w:ind w:firstLine="540"/>
        <w:jc w:val="both"/>
      </w:pPr>
      <w:r>
        <w:t xml:space="preserve">"Электроснабжение кустов N N 143 бис, 280 Приобского месторождения" (приложения 29 - </w:t>
      </w:r>
      <w:hyperlink w:anchor="P688" w:history="1">
        <w:r>
          <w:rPr>
            <w:color w:val="0000FF"/>
          </w:rPr>
          <w:t>32</w:t>
        </w:r>
      </w:hyperlink>
      <w:r>
        <w:t xml:space="preserve"> (приложения 29, 30, 31 -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"Волоконно-оптическая линия связи универсального доступа Белоярский - Югорск. Участок вдоль а/д "Подъезд к г. Белоярский" (приложения 33 - </w:t>
      </w:r>
      <w:hyperlink w:anchor="P838" w:history="1">
        <w:r>
          <w:rPr>
            <w:color w:val="0000FF"/>
          </w:rPr>
          <w:t>35</w:t>
        </w:r>
      </w:hyperlink>
      <w:r>
        <w:t xml:space="preserve"> (приложения 33, 34 -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Ван-Еганского месторождения. Строительство трубопроводов" (приложения 36 - </w:t>
      </w:r>
      <w:hyperlink w:anchor="P1169" w:history="1">
        <w:r>
          <w:rPr>
            <w:color w:val="0000FF"/>
          </w:rPr>
          <w:t>38</w:t>
        </w:r>
      </w:hyperlink>
      <w:r>
        <w:t xml:space="preserve"> (приложения 36, 37 -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кустов скважин NN 30, 43 Омбинского месторождения" (приложения 39 - </w:t>
      </w:r>
      <w:hyperlink w:anchor="P1289" w:history="1">
        <w:r>
          <w:rPr>
            <w:color w:val="0000FF"/>
          </w:rPr>
          <w:t>42</w:t>
        </w:r>
      </w:hyperlink>
      <w:r>
        <w:t xml:space="preserve"> (приложения 39, 40, 41 -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Пермяковского, Кошильского, Хохряковского месторождений. Строительство трубопроводов" (приложения 43 - </w:t>
      </w:r>
      <w:hyperlink w:anchor="P1384" w:history="1">
        <w:r>
          <w:rPr>
            <w:color w:val="0000FF"/>
          </w:rPr>
          <w:t>44</w:t>
        </w:r>
      </w:hyperlink>
      <w:r>
        <w:t xml:space="preserve"> (приложение 43 не приводится));</w:t>
      </w:r>
    </w:p>
    <w:p w:rsidR="009B342D" w:rsidRDefault="009B342D">
      <w:pPr>
        <w:pStyle w:val="ConsPlusNormal"/>
        <w:ind w:firstLine="540"/>
        <w:jc w:val="both"/>
      </w:pPr>
      <w:r>
        <w:t xml:space="preserve">"Реконструкция автомобильных дорог Приобского месторождения. Первая очередь </w:t>
      </w:r>
      <w:r>
        <w:lastRenderedPageBreak/>
        <w:t xml:space="preserve">(инв. N N 204646, 204647, 204639, 204636, 204629, 204641, 204632, 204644.)" (приложения 45 - </w:t>
      </w:r>
      <w:hyperlink w:anchor="P1487" w:history="1">
        <w:r>
          <w:rPr>
            <w:color w:val="0000FF"/>
          </w:rPr>
          <w:t>47</w:t>
        </w:r>
      </w:hyperlink>
      <w:r>
        <w:t xml:space="preserve"> (приложения 45, 46 -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"Обустройство Мултановского нефтяного месторождения на период пробной эксплуатации" 6 - этап - расширение коридора коммуникаций" (приложения 48 - </w:t>
      </w:r>
      <w:hyperlink w:anchor="P1564" w:history="1">
        <w:r>
          <w:rPr>
            <w:color w:val="0000FF"/>
          </w:rPr>
          <w:t>50</w:t>
        </w:r>
      </w:hyperlink>
      <w:r>
        <w:t xml:space="preserve"> (приложения 48, 49 -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"Строительство разведочной скважины N 175 Р Южно-Выинтойского лицензионного участка" (приложения 51 - </w:t>
      </w:r>
      <w:hyperlink w:anchor="P1651" w:history="1">
        <w:r>
          <w:rPr>
            <w:color w:val="0000FF"/>
          </w:rPr>
          <w:t>54</w:t>
        </w:r>
      </w:hyperlink>
      <w:r>
        <w:t xml:space="preserve"> (приложения 51, 52, 53 -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"Инженерные коммуникации от т.вр. к. 34 до т.вр. к. 36 Северо-Покачевского нефтяного месторождения" (приложения 55 - </w:t>
      </w:r>
      <w:hyperlink w:anchor="P1729" w:history="1">
        <w:r>
          <w:rPr>
            <w:color w:val="0000FF"/>
          </w:rPr>
          <w:t>57</w:t>
        </w:r>
      </w:hyperlink>
      <w:r>
        <w:t xml:space="preserve"> (приложения 55, 56 - не приводятся));</w:t>
      </w:r>
    </w:p>
    <w:p w:rsidR="009B342D" w:rsidRDefault="009B342D">
      <w:pPr>
        <w:pStyle w:val="ConsPlusNormal"/>
        <w:ind w:firstLine="540"/>
        <w:jc w:val="both"/>
      </w:pPr>
      <w:r>
        <w:t xml:space="preserve">"Строительство участков нефтесборных сетей и высоконапорных водоводов Повховского месторождения" (приложения 58 - </w:t>
      </w:r>
      <w:hyperlink w:anchor="P1810" w:history="1">
        <w:r>
          <w:rPr>
            <w:color w:val="0000FF"/>
          </w:rPr>
          <w:t>60</w:t>
        </w:r>
      </w:hyperlink>
      <w:r>
        <w:t xml:space="preserve"> (приложения 58, 59 - не приводятся)).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Первый заместитель</w:t>
      </w:r>
    </w:p>
    <w:p w:rsidR="009B342D" w:rsidRDefault="009B342D">
      <w:pPr>
        <w:pStyle w:val="ConsPlusNormal"/>
        <w:jc w:val="right"/>
      </w:pPr>
      <w:r>
        <w:t>Губернатора 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Г.Ф.БУХТИН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4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0" w:name="P51"/>
      <w:bookmarkEnd w:id="0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"ОБУСТРОЙСТВО ПЛОЩАДКИ С ТЕХНОЛОГИЕЙ ТЕРМОГАЗОВОГО</w:t>
      </w:r>
    </w:p>
    <w:p w:rsidR="009B342D" w:rsidRDefault="009B342D">
      <w:pPr>
        <w:pStyle w:val="ConsPlusTitle"/>
        <w:jc w:val="center"/>
      </w:pPr>
      <w:r>
        <w:t>ВОЗДЕЙСТВИЯ НА НАГНЕТАТЕЛЬНУЮ СКВАЖИНУ N 3003БИС</w:t>
      </w:r>
    </w:p>
    <w:p w:rsidR="009B342D" w:rsidRDefault="009B342D">
      <w:pPr>
        <w:pStyle w:val="ConsPlusTitle"/>
        <w:jc w:val="center"/>
      </w:pPr>
      <w:r>
        <w:t>СРЕДНЕ-НАЗЫМСКОГО ЛИЦЕНЗИОННОГО УЧАСТКА"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площадки с технологией термогазового воздействия на нагнетательную скважину N 3003бис Средне-Назымского лицензионного участка" (далее - проектируемый объект) расположен на межселенной территории в границах Средне-Назымского месторождения нефти Ханты-Мансийского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53 километрах на юго-запад от населенного пункта Урманный.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Самаровского лесничества (Кедровское участковое лесничество, Урманное урочище).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lastRenderedPageBreak/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74"/>
        <w:gridCol w:w="1814"/>
        <w:gridCol w:w="1247"/>
      </w:tblGrid>
      <w:tr w:rsidR="009B342D">
        <w:tc>
          <w:tcPr>
            <w:tcW w:w="510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47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ранее, га в аренду,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9637" w:type="dxa"/>
            <w:gridSpan w:val="4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Территориальный отдел Самаровское лесничество, Кедровское участковое лесничество, Урманное урочище</w:t>
            </w:r>
          </w:p>
        </w:tc>
      </w:tr>
      <w:tr w:rsidR="009B342D">
        <w:tc>
          <w:tcPr>
            <w:tcW w:w="510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Подъездная автодорога на скважину N 3003бис</w:t>
            </w:r>
          </w:p>
        </w:tc>
        <w:tc>
          <w:tcPr>
            <w:tcW w:w="147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2.6680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0,0606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2.7286</w:t>
            </w:r>
          </w:p>
        </w:tc>
      </w:tr>
      <w:tr w:rsidR="009B342D">
        <w:tc>
          <w:tcPr>
            <w:tcW w:w="510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Нагнетательный трубопровод</w:t>
            </w:r>
          </w:p>
        </w:tc>
        <w:tc>
          <w:tcPr>
            <w:tcW w:w="147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1.0120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0.2014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1.2134</w:t>
            </w:r>
          </w:p>
        </w:tc>
      </w:tr>
      <w:tr w:rsidR="009B342D">
        <w:tc>
          <w:tcPr>
            <w:tcW w:w="510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Внешние сети электроснабжения 0,4 кВ</w:t>
            </w:r>
          </w:p>
        </w:tc>
        <w:tc>
          <w:tcPr>
            <w:tcW w:w="147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0.0659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0,1773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0.2432</w:t>
            </w:r>
          </w:p>
        </w:tc>
      </w:tr>
      <w:tr w:rsidR="009B342D">
        <w:tc>
          <w:tcPr>
            <w:tcW w:w="510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3.7459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0.4393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4.1852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685"/>
        <w:gridCol w:w="3231"/>
      </w:tblGrid>
      <w:tr w:rsidR="009B342D"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68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ЗУ1</w:t>
            </w:r>
          </w:p>
        </w:tc>
        <w:tc>
          <w:tcPr>
            <w:tcW w:w="368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0.5160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ЗУ2</w:t>
            </w:r>
          </w:p>
        </w:tc>
        <w:tc>
          <w:tcPr>
            <w:tcW w:w="368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2,1520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ЗУ3</w:t>
            </w:r>
          </w:p>
        </w:tc>
        <w:tc>
          <w:tcPr>
            <w:tcW w:w="368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0,2269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ЗУ4</w:t>
            </w:r>
          </w:p>
        </w:tc>
        <w:tc>
          <w:tcPr>
            <w:tcW w:w="368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0,8510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территории и зоны с особыми условиями</w:t>
      </w:r>
    </w:p>
    <w:p w:rsidR="009B342D" w:rsidRDefault="009B342D">
      <w:pPr>
        <w:pStyle w:val="ConsPlusNormal"/>
        <w:jc w:val="center"/>
      </w:pPr>
      <w:r>
        <w:t>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 xml:space="preserve">Проектируемый объект попадает в границы территорий традиционного </w:t>
      </w:r>
      <w:r>
        <w:lastRenderedPageBreak/>
        <w:t>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6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" w:name="P140"/>
      <w:bookmarkEnd w:id="1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"ОБУСТРОЙСТВО КУСТА СКВАЖИН 50. ВЕРХНЕНАДЫМСКОЕ</w:t>
      </w:r>
    </w:p>
    <w:p w:rsidR="009B342D" w:rsidRDefault="009B342D">
      <w:pPr>
        <w:pStyle w:val="ConsPlusTitle"/>
        <w:jc w:val="center"/>
      </w:pPr>
      <w:r>
        <w:t>ГАЗОНЕФТЯНОЕ МЕСТОРОЖДЕНИЕ"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куста скважин 50. Верхненадымское газонефтяное месторождение" (далее - проектируемый объект) расположен на территории в границах Верхненадымского газонефтяного месторождения Сургутского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82,2 километрах на северо-запад от населенного пункта Нумто.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Сургутского лесничества (Нижне-Сартымское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061"/>
        <w:gridCol w:w="2324"/>
      </w:tblGrid>
      <w:tr w:rsidR="009B342D">
        <w:tc>
          <w:tcPr>
            <w:tcW w:w="425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9B342D">
        <w:tc>
          <w:tcPr>
            <w:tcW w:w="425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Обустройства куста скважин 25. Алехинское нефтяное месторождение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16,4815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16,4815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2494"/>
        <w:gridCol w:w="2608"/>
      </w:tblGrid>
      <w:tr w:rsidR="009B342D"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249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260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Аренда</w:t>
            </w:r>
          </w:p>
        </w:tc>
      </w:tr>
      <w:tr w:rsidR="009B342D"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86:03:0070401:2826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7,95</w:t>
            </w:r>
          </w:p>
        </w:tc>
        <w:tc>
          <w:tcPr>
            <w:tcW w:w="249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0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долгосрочная аренда</w:t>
            </w:r>
          </w:p>
        </w:tc>
      </w:tr>
      <w:tr w:rsidR="009B342D"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86:03:0070401:2827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5,62</w:t>
            </w:r>
          </w:p>
        </w:tc>
        <w:tc>
          <w:tcPr>
            <w:tcW w:w="249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60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долгосрочная аренда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водного объекта ручья без названия.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9B342D" w:rsidRDefault="009B342D">
      <w:pPr>
        <w:pStyle w:val="ConsPlusNormal"/>
        <w:ind w:firstLine="540"/>
        <w:jc w:val="both"/>
      </w:pPr>
      <w:r>
        <w:t xml:space="preserve">В границах участка работ отсутствуют объекты историко-культурного наследия, особо </w:t>
      </w:r>
      <w:r>
        <w:lastRenderedPageBreak/>
        <w:t>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10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2" w:name="P219"/>
      <w:bookmarkEnd w:id="2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9B342D" w:rsidRDefault="009B342D">
      <w:pPr>
        <w:pStyle w:val="ConsPlusTitle"/>
        <w:jc w:val="center"/>
      </w:pPr>
      <w:r>
        <w:t>ОБЪЕКТОВ ЭКСПЛУАТАЦИИ ЗИМНЕГО УЧАСТКА. КУСТ СКВАЖИН N 17"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объектов эксплуатации Зимнего участка. Куст скважин N 17" (далее - проектируемый объект) расположен на межселенной территории в границах Зимнего месторождения Кондинского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18 километрах на северо-запад от населенного пункта Демьянское, в 42 километрах на северо-восток от населенного пункта Першино, в 58 километрах на юго-запад от населенного пункта Горноправдинск и в 20 километрах на юго-восток от населенного пункта Болчары.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Кондинского лесничества (Болчаровское участкового лесничества, Болчаровского урочища).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814"/>
        <w:gridCol w:w="2381"/>
        <w:gridCol w:w="1247"/>
      </w:tblGrid>
      <w:tr w:rsidR="009B342D">
        <w:tc>
          <w:tcPr>
            <w:tcW w:w="419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Площадь вновь </w:t>
            </w:r>
            <w:r>
              <w:lastRenderedPageBreak/>
              <w:t>испрашиваемых земельных участков, га</w:t>
            </w:r>
          </w:p>
        </w:tc>
        <w:tc>
          <w:tcPr>
            <w:tcW w:w="238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 xml:space="preserve">Площадь по </w:t>
            </w:r>
            <w:r>
              <w:lastRenderedPageBreak/>
              <w:t>земельным участкам, арендованным ранее,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 xml:space="preserve">Зона </w:t>
            </w:r>
            <w:r>
              <w:lastRenderedPageBreak/>
              <w:t>застройки, га</w:t>
            </w:r>
          </w:p>
        </w:tc>
      </w:tr>
      <w:tr w:rsidR="009B342D">
        <w:tc>
          <w:tcPr>
            <w:tcW w:w="419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Обустройство объектов эксплуатации Зимнего участка. Куст скважин N 17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0,2201</w:t>
            </w:r>
          </w:p>
        </w:tc>
        <w:tc>
          <w:tcPr>
            <w:tcW w:w="238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1,3111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1,5312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28"/>
        <w:gridCol w:w="2891"/>
      </w:tblGrid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62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86:01:0703001:ЗУ1</w:t>
            </w:r>
          </w:p>
        </w:tc>
        <w:tc>
          <w:tcPr>
            <w:tcW w:w="362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0,2201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86:01:0703001:ЗУ2</w:t>
            </w:r>
          </w:p>
        </w:tc>
        <w:tc>
          <w:tcPr>
            <w:tcW w:w="362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2,7518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14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3" w:name="P287"/>
      <w:bookmarkEnd w:id="3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"ОБУСТРОЙСТВО ВАН-ЕГАНСКОГО МЕСТОРОЖДЕНИЯ.</w:t>
      </w:r>
    </w:p>
    <w:p w:rsidR="009B342D" w:rsidRDefault="009B342D">
      <w:pPr>
        <w:pStyle w:val="ConsPlusTitle"/>
        <w:jc w:val="center"/>
      </w:pPr>
      <w:r>
        <w:t>ПЛОЩАДКА КУСТА СКВАЖИН N 3 РАСШИРЕНИЕ (II ОЧЕРЕДЬ).</w:t>
      </w:r>
    </w:p>
    <w:p w:rsidR="009B342D" w:rsidRDefault="009B342D">
      <w:pPr>
        <w:pStyle w:val="ConsPlusTitle"/>
        <w:jc w:val="center"/>
      </w:pPr>
      <w:r>
        <w:t>ПЛОЩАДКА КУСТА СКВАЖИН N 9 РАСШИРЕНИЕ"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lastRenderedPageBreak/>
        <w:t>В административном отношении линейный объект регионального значения Ханты-Мансийского автономного округа - Югры "Обустройство Ван-Еганского месторождения. Площадка куста скважин N 3 расширение (II очередь). Площадка куста скважин N 9 расширение", (далее - проектируемый объект) расположен на землях межселенной территории в границах Ван-Еганского нефтяного месторождения Нижневартовского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105 километрах на северо-восток от города Нижневартовска и в 26 километрах на юго-запад от города Радужный.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(Радужнинское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17"/>
        <w:gridCol w:w="2041"/>
        <w:gridCol w:w="1247"/>
      </w:tblGrid>
      <w:tr w:rsidR="009B342D">
        <w:tc>
          <w:tcPr>
            <w:tcW w:w="493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04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493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"Обустройство Ван-Еганского месторождения. Площадка куста скважин N 3 расширение (II очередь). Площадка куста скважин N 9 расширение"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7,15</w:t>
            </w:r>
          </w:p>
        </w:tc>
        <w:tc>
          <w:tcPr>
            <w:tcW w:w="204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10,45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 регионального значения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061"/>
        <w:gridCol w:w="3345"/>
      </w:tblGrid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34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334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ЗУ2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334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ЗУ3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334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86:04:0000001: ЗУ4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334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ЗУ5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334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ЗУ6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334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ЗУ7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334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Строительство Проектируемых объектов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18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4" w:name="P372"/>
      <w:bookmarkEnd w:id="4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9B342D" w:rsidRDefault="009B342D">
      <w:pPr>
        <w:pStyle w:val="ConsPlusTitle"/>
        <w:jc w:val="center"/>
      </w:pPr>
      <w:r>
        <w:t>МЫХПАЙСКОГО МЕСТОРОЖДЕНИЯ НЕФТИ. КУСТ СКВАЖИН N 52"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Мыхпайского месторождения нефти. Куст скважин N 52" (далее - проектируемый объект) расположен на межселенной территории в границах Мыхпайского месторождения Нижневартовского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10 километрах на восток от города Мегиона.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промышленного и иного специального назначения и на землях запаса Нижневартовского района.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земельного участка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814"/>
        <w:gridCol w:w="1757"/>
        <w:gridCol w:w="1417"/>
        <w:gridCol w:w="1247"/>
      </w:tblGrid>
      <w:tr w:rsidR="009B342D">
        <w:tc>
          <w:tcPr>
            <w:tcW w:w="340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земельных участков испрашиваемых по проекту под линейные объекты, га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земельному участку, испрашиваемому по проекту под площадной объект, га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340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"Обустройство Мыхпайского месторождения нефти. Куст скважин N 52"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26,1500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0,2449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3,5625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29,9574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образуемых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65"/>
        <w:gridCol w:w="1701"/>
        <w:gridCol w:w="1247"/>
      </w:tblGrid>
      <w:tr w:rsidR="009B342D">
        <w:tc>
          <w:tcPr>
            <w:tcW w:w="6689" w:type="dxa"/>
            <w:gridSpan w:val="2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1701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образованного земельного участка</w:t>
            </w:r>
          </w:p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образованного контура земельного участка</w:t>
            </w:r>
          </w:p>
        </w:tc>
        <w:tc>
          <w:tcPr>
            <w:tcW w:w="1701" w:type="dxa"/>
            <w:vMerge/>
          </w:tcPr>
          <w:p w:rsidR="009B342D" w:rsidRDefault="009B342D"/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86:04:0000001:ЗУ1</w:t>
            </w:r>
          </w:p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ЗУ1(1)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180500</w:t>
            </w:r>
          </w:p>
        </w:tc>
        <w:tc>
          <w:tcPr>
            <w:tcW w:w="1247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ЗУ1(2)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ЗУ1(3)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ЗУ1(4)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ЗУ1(5)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ЗУ1(6)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ЗУ1(7)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5637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ЗУ1(8)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ЗУ1(9)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ЗУ1(10)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ЗУ1(11)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2324" w:type="dxa"/>
            <w:vMerge/>
          </w:tcPr>
          <w:p w:rsidR="009B342D" w:rsidRDefault="009B342D"/>
        </w:tc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 ЗУ1(12)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247" w:type="dxa"/>
            <w:vMerge/>
          </w:tcPr>
          <w:p w:rsidR="009B342D" w:rsidRDefault="009B342D"/>
        </w:tc>
      </w:tr>
      <w:tr w:rsidR="009B342D">
        <w:tc>
          <w:tcPr>
            <w:tcW w:w="6689" w:type="dxa"/>
            <w:gridSpan w:val="2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ИТОГО 86:04:0000001:ЗУ1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195900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</w:pP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 протоки Русский Вар и протоки без названия.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21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5" w:name="P474"/>
      <w:bookmarkEnd w:id="5"/>
      <w:r>
        <w:lastRenderedPageBreak/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"ОБУСТРОЙСТВО СЕВЕРО-ХОХРЯКОВСКОГО МЕСТОРОЖДЕНИЯ.</w:t>
      </w:r>
    </w:p>
    <w:p w:rsidR="009B342D" w:rsidRDefault="009B342D">
      <w:pPr>
        <w:pStyle w:val="ConsPlusTitle"/>
        <w:jc w:val="center"/>
      </w:pPr>
      <w:r>
        <w:t>КУСТОВЫЕ ПЛОЩАДКИ N 126, 130, 131, 132"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Северо-Хохряковского месторождения. Кустовые площадки N 126, 130, 131, 132" (далее - проектируемый объект) расположен на межселенной территории в границах Северо-Хохряковского лицензионного участка Нижневартовского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128 километрах от города Радужный.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(Колек-Еганское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зоны планируемого размещения линейных объектов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417"/>
        <w:gridCol w:w="2608"/>
        <w:gridCol w:w="1417"/>
        <w:gridCol w:w="1247"/>
      </w:tblGrid>
      <w:tr w:rsidR="009B342D">
        <w:tc>
          <w:tcPr>
            <w:tcW w:w="2948" w:type="dxa"/>
          </w:tcPr>
          <w:p w:rsidR="009B342D" w:rsidRDefault="009B342D">
            <w:pPr>
              <w:pStyle w:val="ConsPlusNormal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417" w:type="dxa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08" w:type="dxa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под проектируемые объекты (поставленным на кадастровый учет)</w:t>
            </w:r>
          </w:p>
        </w:tc>
        <w:tc>
          <w:tcPr>
            <w:tcW w:w="1417" w:type="dxa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247" w:type="dxa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</w:pPr>
            <w:r>
              <w:t>"Обустройство Северо-Хохряковского месторождения. Кустовые площадки N 126, 130, 131, 132"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0,0880</w:t>
            </w:r>
          </w:p>
        </w:tc>
        <w:tc>
          <w:tcPr>
            <w:tcW w:w="260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125,9500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3,1332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129,1712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721"/>
        <w:gridCol w:w="3458"/>
      </w:tblGrid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кв. м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</w:pPr>
            <w:r>
              <w:lastRenderedPageBreak/>
              <w:t>86:04:0000001:36247:ЗУ1</w:t>
            </w:r>
          </w:p>
        </w:tc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9637" w:type="dxa"/>
            <w:gridSpan w:val="3"/>
            <w:vAlign w:val="center"/>
          </w:tcPr>
          <w:p w:rsidR="009B342D" w:rsidRDefault="009B342D">
            <w:pPr>
              <w:pStyle w:val="ConsPlusNormal"/>
              <w:ind w:firstLine="284"/>
              <w:jc w:val="both"/>
            </w:pPr>
            <w:r>
              <w:t>Испрашиваемый земельные участки под строительство и эксплуатацию линейных объектов регионального значения образуются путем раздела земельного участка с кадастровым номером 86:04:0000001:36247 с сохранением исходных границ.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водного объекта ручья без названия.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Органический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работы осуществляется входной, операционный и приемочный контроль качества строительства, а также производится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25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6" w:name="P550"/>
      <w:bookmarkEnd w:id="6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9B342D" w:rsidRDefault="009B342D">
      <w:pPr>
        <w:pStyle w:val="ConsPlusTitle"/>
        <w:jc w:val="center"/>
      </w:pPr>
      <w:r>
        <w:t>КЕТОВСКОГО МЕСТОРОЖДЕНИЯ НЕФТИ. КУСТ СКВАЖИН N 8"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Кетовского месторождения нефти. Куст скважин N 8" (далее - проектируемый объект) расположен на межселенной территории в границах Кетовского месторождения нефти Нижневартовского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29 километрах от населенного пункта Локосово.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Мегионское лесничество (Куль-Еганское участковое лесничество, Куль-Еганское урочище).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57"/>
        <w:gridCol w:w="2268"/>
        <w:gridCol w:w="1247"/>
      </w:tblGrid>
      <w:tr w:rsidR="009B342D"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6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Обустройство Кетовского месторождения нефти. Куст скважин N 8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7,31</w:t>
            </w:r>
          </w:p>
        </w:tc>
        <w:tc>
          <w:tcPr>
            <w:tcW w:w="226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37,95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45,26</w:t>
            </w:r>
          </w:p>
        </w:tc>
      </w:tr>
      <w:tr w:rsidR="009B342D"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7,31</w:t>
            </w:r>
          </w:p>
        </w:tc>
        <w:tc>
          <w:tcPr>
            <w:tcW w:w="226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37,95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45,26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58"/>
        <w:gridCol w:w="3288"/>
      </w:tblGrid>
      <w:tr w:rsidR="009B342D"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86:04:0000001:ЗУ1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7,31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lastRenderedPageBreak/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расположен за пределами водоохранных зон и прибрежных полос водных объектов.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28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7" w:name="P619"/>
      <w:bookmarkEnd w:id="7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"АВТОМОБИЛЬНАЯ ДОРОГА К-223 ПРИОБСКОГО МЕСТОРОЖДЕНИЯ -</w:t>
      </w:r>
    </w:p>
    <w:p w:rsidR="009B342D" w:rsidRDefault="009B342D">
      <w:pPr>
        <w:pStyle w:val="ConsPlusTitle"/>
        <w:jc w:val="center"/>
      </w:pPr>
      <w:r>
        <w:t>К-9 ЗАПАДНО-САХАЛИНСКОГО МЕСТОРОЖДЕНИЯ"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"Автомобильная дорога К-223 Приобского месторождения - К-9 Западно-Сахалинского месторождения" (далее - проектируемый объект) расположен на межселенной территории в границах Приобского месторождения Ханты-Мансийского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23 километрах на северо-восток от населенного пункта Селиярово.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Самаровского лесничества (Ханты-Мансийское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 xml:space="preserve">Расчет параметров полосы отвода земельного участка на период строительства и эксплуатации проектируемых объектов производится в соответствии с действующими </w:t>
      </w:r>
      <w:r>
        <w:lastRenderedPageBreak/>
        <w:t>нормами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814"/>
        <w:gridCol w:w="2324"/>
        <w:gridCol w:w="1247"/>
      </w:tblGrid>
      <w:tr w:rsidR="009B342D">
        <w:tc>
          <w:tcPr>
            <w:tcW w:w="425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4252" w:type="dxa"/>
            <w:vAlign w:val="center"/>
          </w:tcPr>
          <w:p w:rsidR="009B342D" w:rsidRDefault="009B342D">
            <w:pPr>
              <w:pStyle w:val="ConsPlusNormal"/>
            </w:pPr>
            <w:r>
              <w:t>"Автомобильная дорога К-223 Приобского месторождения - К-9 Западно-Сахалинского месторождения"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0,2136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0,2136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28"/>
        <w:gridCol w:w="2891"/>
      </w:tblGrid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62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: ЗУ1</w:t>
            </w:r>
          </w:p>
        </w:tc>
        <w:tc>
          <w:tcPr>
            <w:tcW w:w="362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0,0255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: ЗУ2</w:t>
            </w:r>
          </w:p>
        </w:tc>
        <w:tc>
          <w:tcPr>
            <w:tcW w:w="362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0,1881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32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lastRenderedPageBreak/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8" w:name="P688"/>
      <w:bookmarkEnd w:id="8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"ЭЛЕКТРОСНАБЖЕНИЕ КУСТОВ N N 143 БИС, 280</w:t>
      </w:r>
    </w:p>
    <w:p w:rsidR="009B342D" w:rsidRDefault="009B342D">
      <w:pPr>
        <w:pStyle w:val="ConsPlusTitle"/>
        <w:jc w:val="center"/>
      </w:pPr>
      <w:r>
        <w:t>ПРИОБСКОГО МЕСТОРОЖДЕНИЯ"</w:t>
      </w:r>
    </w:p>
    <w:p w:rsidR="009B342D" w:rsidRDefault="009B342D">
      <w:pPr>
        <w:pStyle w:val="ConsPlusNormal"/>
        <w:jc w:val="center"/>
      </w:pPr>
      <w:r>
        <w:t>Список изменяющих документов</w:t>
      </w:r>
    </w:p>
    <w:p w:rsidR="009B342D" w:rsidRDefault="009B342D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12.08.2016 N 301-п)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"Электроснабжение кустов N N 143 бис, 280 Приобского месторождения" расположен на межселенной территории в границах Приобского месторождения нефти Ханты-Мансийского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7,5 километрах на северо-восток от населенного пункта Селиярово и в 65 километрах на юго-запад от города Ханты-Мансийска.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запаса, землях промышленного и иного специального назначения и землях лесного фонда, находящихся в ведении территориального отдела - Самаровского лесничества (Ханты-Мансийское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sectPr w:rsidR="009B342D" w:rsidSect="00F108C4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9B342D" w:rsidRDefault="009B342D">
      <w:pPr>
        <w:pStyle w:val="ConsPlusNormal"/>
        <w:jc w:val="center"/>
      </w:pPr>
      <w:r>
        <w:t>от 12.08.2016 N 301-п)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985"/>
        <w:gridCol w:w="2438"/>
        <w:gridCol w:w="1304"/>
      </w:tblGrid>
      <w:tr w:rsidR="009B342D">
        <w:tc>
          <w:tcPr>
            <w:tcW w:w="391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8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43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ранее предоставленным в аренду, га</w:t>
            </w:r>
          </w:p>
        </w:tc>
        <w:tc>
          <w:tcPr>
            <w:tcW w:w="130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391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Электроснабжение кустов NN 143 бис, 280 Приобского месторождения</w:t>
            </w:r>
          </w:p>
        </w:tc>
        <w:tc>
          <w:tcPr>
            <w:tcW w:w="198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10,5522</w:t>
            </w:r>
          </w:p>
        </w:tc>
        <w:tc>
          <w:tcPr>
            <w:tcW w:w="243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1,5587</w:t>
            </w:r>
          </w:p>
        </w:tc>
        <w:tc>
          <w:tcPr>
            <w:tcW w:w="130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12,1109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9B342D" w:rsidRDefault="009B342D">
      <w:pPr>
        <w:pStyle w:val="ConsPlusNormal"/>
        <w:jc w:val="center"/>
      </w:pPr>
      <w:r>
        <w:t>от 12.08.2016 N 301-п)</w:t>
      </w:r>
    </w:p>
    <w:p w:rsidR="009B342D" w:rsidRDefault="009B342D">
      <w:pPr>
        <w:sectPr w:rsidR="009B342D">
          <w:pgSz w:w="16838" w:h="11905"/>
          <w:pgMar w:top="1134" w:right="567" w:bottom="1134" w:left="1134" w:header="0" w:footer="0" w:gutter="0"/>
          <w:cols w:space="720"/>
        </w:sectPr>
      </w:pP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1"/>
        <w:gridCol w:w="2400"/>
        <w:gridCol w:w="3572"/>
      </w:tblGrid>
      <w:tr w:rsidR="009B342D">
        <w:tc>
          <w:tcPr>
            <w:tcW w:w="365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40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57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86:02:0808002:278:ЗУ4(1)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0,0963</w:t>
            </w:r>
          </w:p>
        </w:tc>
        <w:tc>
          <w:tcPr>
            <w:tcW w:w="3572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86:02:0808002:278:ЗУ4(2)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0,0760</w:t>
            </w:r>
          </w:p>
        </w:tc>
        <w:tc>
          <w:tcPr>
            <w:tcW w:w="3572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86:02:0808002:278:ЗУ3(1)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0,1063</w:t>
            </w:r>
          </w:p>
        </w:tc>
        <w:tc>
          <w:tcPr>
            <w:tcW w:w="3572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86:02:0808002:278:ЗУ3(2)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0,0888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86:02:0808002:2561:ЗУ1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0,1133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86:02:0808002:2561:ЗУ2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0,0137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86:02:0808002:278:ЗУ1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2,3436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86:02:0808002:278:ЗУ2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0,3758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1,4460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0,2608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86:02:0808002:ЗУ3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4,1437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86:02:0808002:ЗУ4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0,7263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86:02:0808002:890:ЗУ1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0,1195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86:02:0808002:890:ЗУ2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0,0303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86:02:0808002:817:ЗУ1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0,0450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86:02:0808002:817:ЗУ2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86:02:0808002:861:ЗУ1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86:02:0808002:861:ЗУ2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0,0110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86:02:0808002:231:ЗУ1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0,0347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86:02:0808002:1500:ЗУ1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0,0521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86:02:0808002:1500:ЗУ2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0,0164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86:02:0808002:1351:ЗУ1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0,1132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86:02:0808002:1351:ЗУ2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0,0143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86:02:0808002:1351:ЗУ3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0,0039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86:02:0808002:ЗУ5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0,0040</w:t>
            </w:r>
          </w:p>
        </w:tc>
        <w:tc>
          <w:tcPr>
            <w:tcW w:w="3572" w:type="dxa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86:02:1001001:2004:ЗУ1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0,1669</w:t>
            </w:r>
          </w:p>
        </w:tc>
        <w:tc>
          <w:tcPr>
            <w:tcW w:w="3572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651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86:02:1001001:2004:ЗУ2</w:t>
            </w:r>
          </w:p>
        </w:tc>
        <w:tc>
          <w:tcPr>
            <w:tcW w:w="2400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0,0955</w:t>
            </w:r>
          </w:p>
        </w:tc>
        <w:tc>
          <w:tcPr>
            <w:tcW w:w="3572" w:type="dxa"/>
            <w:vAlign w:val="bottom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 xml:space="preserve">Координаты границ земельного участка, необходимого для размещения </w:t>
      </w:r>
      <w:r>
        <w:lastRenderedPageBreak/>
        <w:t>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35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9" w:name="P838"/>
      <w:bookmarkEnd w:id="9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"ВОЛОКОННО-ОПТИЧЕСКАЯ ЛИНИЯ СВЯЗИ УНИВЕРСАЛЬНОГО ДОСТУПА</w:t>
      </w:r>
    </w:p>
    <w:p w:rsidR="009B342D" w:rsidRDefault="009B342D">
      <w:pPr>
        <w:pStyle w:val="ConsPlusTitle"/>
        <w:jc w:val="center"/>
      </w:pPr>
      <w:r>
        <w:t>БЕЛОЯРСКИЙ - ЮГОРСК. УЧАСТОК ВДОЛЬ А/Д</w:t>
      </w:r>
    </w:p>
    <w:p w:rsidR="009B342D" w:rsidRDefault="009B342D">
      <w:pPr>
        <w:pStyle w:val="ConsPlusTitle"/>
        <w:jc w:val="center"/>
      </w:pPr>
      <w:r>
        <w:t>"ПОДЪЕЗД К Г. БЕЛОЯРСКИЙ"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"Волоконно-оптическая линия связи универсального доступа Белоярский - Югорск. Участок вдоль а/д "Подъезд к г. Белоярский" (далее - проектируемый объект) расположен на землях населенных пунктов города Белоярского, городского поселения Белоярский, населенного пункта Казым и на межселенной территории Белоярского района Ханты-Мансийского автономного округа - Югры.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населенных пунктов (г. Белоярский, с. Казым), землях запаса, землях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на землях лесного фонда, находящихся в ведении Белоярского лесничества (Казымское участковое лесничество, Казымское и Пойменное урочища).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lastRenderedPageBreak/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земельного участка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1247"/>
        <w:gridCol w:w="1247"/>
        <w:gridCol w:w="1247"/>
      </w:tblGrid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Проектное значение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5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Align w:val="center"/>
          </w:tcPr>
          <w:p w:rsidR="009B342D" w:rsidRDefault="009B342D">
            <w:pPr>
              <w:pStyle w:val="ConsPlusNormal"/>
            </w:pPr>
            <w:r>
              <w:t>Площадь проектируемой территории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15,4501</w:t>
            </w:r>
          </w:p>
        </w:tc>
      </w:tr>
      <w:tr w:rsidR="009B342D">
        <w:tc>
          <w:tcPr>
            <w:tcW w:w="567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tcBorders>
              <w:bottom w:val="nil"/>
            </w:tcBorders>
            <w:vAlign w:val="center"/>
          </w:tcPr>
          <w:p w:rsidR="009B342D" w:rsidRDefault="009B342D">
            <w:pPr>
              <w:pStyle w:val="ConsPlusNormal"/>
            </w:pPr>
            <w:r>
              <w:t>Территории, подлежащие межеванию,</w:t>
            </w:r>
          </w:p>
          <w:p w:rsidR="009B342D" w:rsidRDefault="009B342D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15,4501</w:t>
            </w:r>
          </w:p>
        </w:tc>
      </w:tr>
      <w:tr w:rsidR="009B342D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B342D" w:rsidRDefault="009B342D"/>
        </w:tc>
        <w:tc>
          <w:tcPr>
            <w:tcW w:w="5329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</w:pPr>
            <w:r>
              <w:t>- на землях лесного фонда</w:t>
            </w:r>
          </w:p>
        </w:tc>
        <w:tc>
          <w:tcPr>
            <w:tcW w:w="1247" w:type="dxa"/>
            <w:vMerge/>
          </w:tcPr>
          <w:p w:rsidR="009B342D" w:rsidRDefault="009B342D"/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9,8824</w:t>
            </w:r>
          </w:p>
        </w:tc>
      </w:tr>
      <w:tr w:rsidR="009B342D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B342D" w:rsidRDefault="009B342D"/>
        </w:tc>
        <w:tc>
          <w:tcPr>
            <w:tcW w:w="5329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</w:pPr>
            <w:r>
              <w:t>- на землях промышленности</w:t>
            </w:r>
          </w:p>
        </w:tc>
        <w:tc>
          <w:tcPr>
            <w:tcW w:w="1247" w:type="dxa"/>
            <w:vMerge/>
          </w:tcPr>
          <w:p w:rsidR="009B342D" w:rsidRDefault="009B342D"/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0,0073</w:t>
            </w:r>
          </w:p>
        </w:tc>
      </w:tr>
      <w:tr w:rsidR="009B342D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B342D" w:rsidRDefault="009B342D"/>
        </w:tc>
        <w:tc>
          <w:tcPr>
            <w:tcW w:w="5329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</w:pPr>
            <w:r>
              <w:t>- на землях запаса</w:t>
            </w:r>
          </w:p>
        </w:tc>
        <w:tc>
          <w:tcPr>
            <w:tcW w:w="1247" w:type="dxa"/>
            <w:vMerge/>
          </w:tcPr>
          <w:p w:rsidR="009B342D" w:rsidRDefault="009B342D"/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1,3674</w:t>
            </w:r>
          </w:p>
        </w:tc>
      </w:tr>
      <w:tr w:rsidR="009B342D">
        <w:tc>
          <w:tcPr>
            <w:tcW w:w="567" w:type="dxa"/>
            <w:vMerge/>
          </w:tcPr>
          <w:p w:rsidR="009B342D" w:rsidRDefault="009B342D"/>
        </w:tc>
        <w:tc>
          <w:tcPr>
            <w:tcW w:w="5329" w:type="dxa"/>
            <w:tcBorders>
              <w:top w:val="nil"/>
            </w:tcBorders>
            <w:vAlign w:val="center"/>
          </w:tcPr>
          <w:p w:rsidR="009B342D" w:rsidRDefault="009B342D">
            <w:pPr>
              <w:pStyle w:val="ConsPlusNormal"/>
            </w:pPr>
            <w:r>
              <w:t>- на землях населенных пунктов</w:t>
            </w:r>
          </w:p>
        </w:tc>
        <w:tc>
          <w:tcPr>
            <w:tcW w:w="1247" w:type="dxa"/>
            <w:vMerge/>
          </w:tcPr>
          <w:p w:rsidR="009B342D" w:rsidRDefault="009B342D"/>
        </w:tc>
        <w:tc>
          <w:tcPr>
            <w:tcW w:w="1247" w:type="dxa"/>
            <w:tcBorders>
              <w:top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3,9232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Align w:val="center"/>
          </w:tcPr>
          <w:p w:rsidR="009B342D" w:rsidRDefault="009B342D">
            <w:pPr>
              <w:pStyle w:val="ConsPlusNormal"/>
            </w:pPr>
            <w:r>
              <w:t>Общая площадь земельных участков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15,4501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587"/>
        <w:gridCol w:w="1814"/>
        <w:gridCol w:w="1871"/>
        <w:gridCol w:w="1020"/>
      </w:tblGrid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Условный кадастровый номер образуемого земельного участка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Характеристика части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3,3350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86:06:0000000:ЗУ2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</w:t>
            </w:r>
            <w:r>
              <w:lastRenderedPageBreak/>
              <w:t>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0,4621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86:06:0000000:ЗУ3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0,9388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86:06:0000000:ЗУ4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0,2365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86:06:0000000:ЗУ5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0,1276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86:06:0020503:ЗУ1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Связь (для размещения волоконно-оптической линии связи </w:t>
            </w:r>
            <w:r>
              <w:lastRenderedPageBreak/>
              <w:t>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0,2619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86:06:0000000:4827:ЗУ1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4,1164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86:06:0000000:4827:ЗУ2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0,7326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86:06:0000000:4827:ЗУ3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4,5676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86:06:0000000:4827:ЗУ4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Связь (для размещения волоконно-оптической линии связи универсального доступа </w:t>
            </w:r>
            <w:r>
              <w:lastRenderedPageBreak/>
              <w:t>Белоярский - Югорск. Участок вдоль а/д "Подъезд к г. Белоярский")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0,2130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86:06:0000000:4474/чзу1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Под объект: "Реконструкция подъездной автомобильной дороги к г. Белоярский на автомобильной дороге п. Андра - п. Верхний Казым - граница ХМАО, км 20 - км 36"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0,2389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86:06:0020707:2343/чзу1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Реконструкция подъездной автомобильной дороги к г. Белоярский на а/дороге п. Андра - п. Верхний Казым - граница ХМАО. Участок км 14 - км 20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0,0019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86:06:0020708:17/чзу1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капитального ремонта переходов газопроводов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0,0120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86:06:0020707:10/чзу1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Земли промышленности, энергетики, транспорта, связи, радиовещания, телевидения, </w:t>
            </w:r>
            <w: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Для эксплуатации ВЛ-110 кВ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Связь (для размещения волоконно-оптической линии связи универсального доступа Белоярский - Югорск. </w:t>
            </w:r>
            <w:r>
              <w:lastRenderedPageBreak/>
              <w:t>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0,0001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86:06:0000000:4495/чзу1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подъездной автомобильной дороги к городу Белоярский (км 0 - км 8)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0,0451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86:06:0000000:6277/чзу1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автомобильной 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0,0019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86:06:0000000:6278/чзу1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автомобильной 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0,0029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86:06:0000000:6280/чзу1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Для эксплуатации автомобильной </w:t>
            </w:r>
            <w:r>
              <w:lastRenderedPageBreak/>
              <w:t>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Связь (для размещения волоконно-</w:t>
            </w:r>
            <w:r>
              <w:lastRenderedPageBreak/>
              <w:t>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0,0082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86:06:0000000:6283/чзу1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автомобильной 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0,0010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86:06:0000000:6328/чзу1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Объекты инженерно-технического обеспечения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0,0008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86:06:0020118:115/чзу1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компрессорной станции Новоказымская и сопутствующих объектов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0,0040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86:06:0020120:35/чзу1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разработки сухоройного карьера грунта открытой разработки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Связь (для размещения волоконно-оптической линии связи </w:t>
            </w:r>
            <w:r>
              <w:lastRenderedPageBreak/>
              <w:t>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0,0033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86:06:0020121:89/чзу1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системы электрохимической защиты магистрального газопровода Надым - Пунга I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0,0004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86:06:0020121:196/чзу1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компрессорной станции Новоказымская и сопутствующих объектов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0,0030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86:06:0020121:213/чзу1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Для проведения работ, не связанных со строительством, в отношении объекта: Капитальный ремонт магистрального газопровода Уренгой - Петровск, ДУ 1420 мм, км 612 - 643,4 инв. N 250 (33 года). Переизоляция, выборочная замена труб, ремонт дефектов, </w:t>
            </w:r>
            <w:r>
              <w:lastRenderedPageBreak/>
              <w:t>балансировка обратная засыпка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0,0046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86:06:0020121:215/чзу1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проведения работ, не связанных со строительством, в отношении объекта: "Казымское ЛПУМГ. Капитальный ремонт ЛЧ МГ Уренгой - Новопсков 884,9 км 597,7 - 1428,3. Инв. N 183"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0,0130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86:06:0020502:3/чзу1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здания узла связи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0,0055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86:06:0020502:285/чзу1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строительства пожарного резервуара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0,0051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86:06:0020502:397/чзу1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строительства магистральных сетей водоснабжения в селе Казым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Связь (для размещения волоконно-оптической линии связи универсального доступа Белоярский - </w:t>
            </w:r>
            <w:r>
              <w:lastRenderedPageBreak/>
              <w:t>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0,0012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86:06:0020502:398/чзу1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строительства магистральных сетей водоснабжения в селе Казым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0,0024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86:06:0020502:445/чзу1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строительства пожарного резервуара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0,0017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86:06:0020502:465/чзу1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автомобильной 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0,0095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86:06:0020502:469/чзу1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автомобильной 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 xml:space="preserve">Связь (для размещения волоконно-оптической линии связи универсального доступа Белоярский - Югорск. Участок вдоль </w:t>
            </w:r>
            <w:r>
              <w:lastRenderedPageBreak/>
              <w:t>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0,0274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86:06:0020502:470/чзу1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автомобильной 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0,0490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86:06:0020502:484/чзу1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автомобильной 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0,0033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86:06:0020503:277/чзу1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строительства сетей водоснабжения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0,0012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86:06:0020503:384/чзу1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эксплуатации автомобильной дороги общего пользования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0,0040</w:t>
            </w:r>
          </w:p>
        </w:tc>
      </w:tr>
      <w:tr w:rsidR="009B342D">
        <w:tc>
          <w:tcPr>
            <w:tcW w:w="56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86:06:0020708:1926/чзу1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Для размещения подъездной автомобильной дороги к городу Белоярский</w:t>
            </w:r>
          </w:p>
        </w:tc>
        <w:tc>
          <w:tcPr>
            <w:tcW w:w="187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Связь (для размещения волоконно-оптической линии связи универсального доступа Белоярский - Югорск. Участок вдоль а/д "Подъезд к г. Белоярский")</w:t>
            </w:r>
          </w:p>
        </w:tc>
        <w:tc>
          <w:tcPr>
            <w:tcW w:w="102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0,0072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 протоки и озера без названия, рек Лобатьюган и Бобровки.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lastRenderedPageBreak/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38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0" w:name="P1169"/>
      <w:bookmarkEnd w:id="10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9B342D" w:rsidRDefault="009B342D">
      <w:pPr>
        <w:pStyle w:val="ConsPlusTitle"/>
        <w:jc w:val="center"/>
      </w:pPr>
      <w:r>
        <w:t>ВАН-ЕГАНСКОГО МЕСТОРОЖДЕНИЯ. СТРОИТЕЛЬСТВО ТРУБОПРОВОДОВ"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Ван-Еганского месторождения. Строительство трубопроводов" (далее - проектируемый объект) расположен на землях межселенной территории в границах Ван-Еганского месторождения Нижневартовского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26 километрах на юго-запад от города Радужный.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(Радужнинское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701"/>
        <w:gridCol w:w="3231"/>
        <w:gridCol w:w="1247"/>
      </w:tblGrid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стоящим на кадастровом учете, ранее предоставленным в аренду,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Обустройство Ван-Еганского месторождения. Строительство трубопроводов</w:t>
            </w:r>
          </w:p>
        </w:tc>
        <w:tc>
          <w:tcPr>
            <w:tcW w:w="170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16,498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14,223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30,721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061"/>
        <w:gridCol w:w="3288"/>
      </w:tblGrid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86:04:0000001:106043:ЗУ1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0,107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1,730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86:04:0000001:31224:ЗУ2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1,460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86:04:0000001:28571:ЗУ1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86:04:0000001:31224:ЗУ3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0,840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86:04:0000001:31224:ЗУ4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6,410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86:04:0000001:28569:ЗУ1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86:04:0000001:13999:ЗУ1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0,630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86:04:0000001:13999:ЗУ2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86:04:0000001:31224:ЗУ5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2,520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86:04:0000001:28579:ЗУ1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86:04:0000001:31224:ЗУ6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0,620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86:04:0000001:31224:ЗУ7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0,230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86:04:0000001:31224:ЗУ8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1,420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86:04:0000001:31224:ЗУ9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0,360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86:04:0000001:31224:ЗУ10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0,550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86:04:0000001:4825:ЗУ1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328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 xml:space="preserve">Проектируемый объект пересекает водоохранную зону и прибрежную защитную </w:t>
      </w:r>
      <w:r>
        <w:lastRenderedPageBreak/>
        <w:t>полосу водного объекта ручья без названия.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42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1" w:name="P1289"/>
      <w:bookmarkEnd w:id="11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9B342D" w:rsidRDefault="009B342D">
      <w:pPr>
        <w:pStyle w:val="ConsPlusTitle"/>
        <w:jc w:val="center"/>
      </w:pPr>
      <w:r>
        <w:t>КУСТОВ СКВАЖИН N N 30, 43 ОМБИНСКОГО МЕСТОРОЖДЕНИЯ"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линейные объекты регионального значения Ханты-Мансийского автономного округа - Югры "Обустройство кустов скважин N N 30, 43 Омбинского месторождения" (далее - проектируемые объекты) расположен на межселенной территории в границах Омбинского месторождения Нефтеюганского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проектируемых объектов находится в 20 километрах на юг от города Пыть-Ях и в 25 километрах на северо-запад от города Нефтеюганска.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запаса и землях промышленности, находящихся в ведении сельского поселения Усть-Юган Нефтеюганского района.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57"/>
        <w:gridCol w:w="2268"/>
        <w:gridCol w:w="1247"/>
      </w:tblGrid>
      <w:tr w:rsidR="009B342D"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6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436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Обустройство кустов скважин N 30, 43 Омбинского месторождения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66,2772</w:t>
            </w:r>
          </w:p>
        </w:tc>
        <w:tc>
          <w:tcPr>
            <w:tcW w:w="226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5,0404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71,3176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211"/>
        <w:gridCol w:w="2891"/>
        <w:gridCol w:w="1757"/>
      </w:tblGrid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</w:tr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86:08:0020903:ЗУ1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27,5037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  <w:tc>
          <w:tcPr>
            <w:tcW w:w="1757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86:08:0020903:ЗУ2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18,4793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  <w:tc>
          <w:tcPr>
            <w:tcW w:w="1757" w:type="dxa"/>
            <w:vMerge/>
          </w:tcPr>
          <w:p w:rsidR="009B342D" w:rsidRDefault="009B342D"/>
        </w:tc>
      </w:tr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86:08:0000000:483:ЗУ3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2,0921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  <w:tc>
          <w:tcPr>
            <w:tcW w:w="1757" w:type="dxa"/>
            <w:vMerge/>
          </w:tcPr>
          <w:p w:rsidR="009B342D" w:rsidRDefault="009B342D"/>
        </w:tc>
      </w:tr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86:08:0000000:483:ЗУ4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0,5144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  <w:tc>
          <w:tcPr>
            <w:tcW w:w="1757" w:type="dxa"/>
            <w:vMerge/>
          </w:tcPr>
          <w:p w:rsidR="009B342D" w:rsidRDefault="009B342D"/>
        </w:tc>
      </w:tr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86:08:0020903:2711:ЗУ5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0,2851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  <w:tc>
          <w:tcPr>
            <w:tcW w:w="1757" w:type="dxa"/>
            <w:vMerge/>
          </w:tcPr>
          <w:p w:rsidR="009B342D" w:rsidRDefault="009B342D"/>
        </w:tc>
      </w:tr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86:08:0020903:2711:ЗУ6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0,2115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  <w:tc>
          <w:tcPr>
            <w:tcW w:w="1757" w:type="dxa"/>
            <w:vMerge/>
          </w:tcPr>
          <w:p w:rsidR="009B342D" w:rsidRDefault="009B342D"/>
        </w:tc>
      </w:tr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86:08:0020903:3039:ЗУ7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0,0475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  <w:tc>
          <w:tcPr>
            <w:tcW w:w="1757" w:type="dxa"/>
            <w:vMerge/>
          </w:tcPr>
          <w:p w:rsidR="009B342D" w:rsidRDefault="009B342D"/>
        </w:tc>
      </w:tr>
      <w:tr w:rsidR="009B342D">
        <w:tc>
          <w:tcPr>
            <w:tcW w:w="277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86:08:0020903:3039:ЗУ8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0,0073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промышленности</w:t>
            </w:r>
          </w:p>
        </w:tc>
        <w:tc>
          <w:tcPr>
            <w:tcW w:w="1757" w:type="dxa"/>
            <w:vMerge/>
          </w:tcPr>
          <w:p w:rsidR="009B342D" w:rsidRDefault="009B342D"/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привязаны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временных водотоков без названий.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44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2" w:name="P1384"/>
      <w:bookmarkEnd w:id="12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9B342D" w:rsidRDefault="009B342D">
      <w:pPr>
        <w:pStyle w:val="ConsPlusTitle"/>
        <w:jc w:val="center"/>
      </w:pPr>
      <w:r>
        <w:t>ПЕРМЯКОВСКОГО, КОШИЛЬСКОГО, ХОХРЯКОВСКОГО МЕСТОРОЖДЕНИЙ.</w:t>
      </w:r>
    </w:p>
    <w:p w:rsidR="009B342D" w:rsidRDefault="009B342D">
      <w:pPr>
        <w:pStyle w:val="ConsPlusTitle"/>
        <w:jc w:val="center"/>
      </w:pPr>
      <w:r>
        <w:t>СТРОИТЕЛЬСТВО ТРУБОПРОВОДОВ"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Пермяковского, Кошильского, Хохряковского месторождений. Строительство трубопроводов" (далее - проектируемые объекты) расположен на землях межселенной территории в границах Пермяковского, Кошильского, Хохряковского месторождений нефти Нижневартовского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20 километрах на юго-восток от населенного пункта Колекъеган и в 73 километрах на северо-восток от населенного пункта Усть-Колекъеган, в 15 километрах на северо-восток от населенного пункта Охтеурье и в 140 километрах на восток от города Нижневартовска.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промышленности и землях лесного фонда, находящихся в ведении территориального отдела - Нижневартовского лесничества (Охтеурское участковое лесничество, Охтеурское урочище).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проектируемых трубопроводов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814"/>
        <w:gridCol w:w="3231"/>
        <w:gridCol w:w="1077"/>
      </w:tblGrid>
      <w:tr w:rsidR="009B342D">
        <w:tc>
          <w:tcPr>
            <w:tcW w:w="351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стоящих на кадастровом учете и ранее предоставленных в аренду, га</w:t>
            </w:r>
          </w:p>
        </w:tc>
        <w:tc>
          <w:tcPr>
            <w:tcW w:w="107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351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"Обустройство Пермяковского, Кошильского, Хохряковского месторождений. Строительство трубопроводов".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14,7835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21,2383</w:t>
            </w:r>
          </w:p>
        </w:tc>
        <w:tc>
          <w:tcPr>
            <w:tcW w:w="107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36,0218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061"/>
        <w:gridCol w:w="3458"/>
      </w:tblGrid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86:04:0000001:107835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0,0250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86:04:0000001:23203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6,9800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86:04:0000001:108073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0.4345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86:04:0000001:107822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0.1330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lastRenderedPageBreak/>
              <w:t>86:04:0000001:108011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0.1500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86:04:0000001:107831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0.2870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86:04:0000001:107833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1.8500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86:04:0000001:108007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0.9350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86:04:0000001:107836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0.0590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86:04:0000001:107823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0.4900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118" w:type="dxa"/>
            <w:vAlign w:val="center"/>
          </w:tcPr>
          <w:p w:rsidR="009B342D" w:rsidRDefault="009B342D">
            <w:pPr>
              <w:pStyle w:val="ConsPlusNormal"/>
            </w:pPr>
            <w:r>
              <w:t>86:04:0000001:107828</w:t>
            </w:r>
          </w:p>
        </w:tc>
        <w:tc>
          <w:tcPr>
            <w:tcW w:w="306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3.4400</w:t>
            </w:r>
          </w:p>
        </w:tc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водного объекта реки Ай-Колекъеган.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47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3" w:name="P1487"/>
      <w:bookmarkEnd w:id="13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9B342D" w:rsidRDefault="009B342D">
      <w:pPr>
        <w:pStyle w:val="ConsPlusTitle"/>
        <w:jc w:val="center"/>
      </w:pPr>
      <w:r>
        <w:t>АВТОМОБИЛЬНЫХ ДОРОГ ПРИОБСКОГО МЕСТОРОЖДЕНИЯ.</w:t>
      </w:r>
    </w:p>
    <w:p w:rsidR="009B342D" w:rsidRDefault="009B342D">
      <w:pPr>
        <w:pStyle w:val="ConsPlusTitle"/>
        <w:jc w:val="center"/>
      </w:pPr>
      <w:r>
        <w:t>ПЕРВАЯ ОЧЕРЕДЬ (ИНВ. N N 204646, 204647, 204639, 204636,</w:t>
      </w:r>
    </w:p>
    <w:p w:rsidR="009B342D" w:rsidRDefault="009B342D">
      <w:pPr>
        <w:pStyle w:val="ConsPlusTitle"/>
        <w:jc w:val="center"/>
      </w:pPr>
      <w:r>
        <w:t>204629, 204641, 204632, 204644.)"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автомобильных дорог Приобского месторождения. Первая очередь (инв. N N 204646, 204647, 204639, 204636, 204629, 204641, 204632, 204644.)" (далее - проектируемый объект) расположен на межселенной территории в границах Приобского месторождения Ханты-Мансийского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18 - 23 километрах на юг от населенного пункта Селиярово.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запаса и землях лесного фонда, находящихся в ведении территориального отдела Самаровского лесничества (Ханты-Мансийское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параметров полосы отвода земельного участка на период строительства и эксплуатации проектируемых объектов производится в соответствии с действующими нормами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531"/>
        <w:gridCol w:w="1587"/>
        <w:gridCol w:w="1247"/>
      </w:tblGrid>
      <w:tr w:rsidR="009B342D">
        <w:tc>
          <w:tcPr>
            <w:tcW w:w="527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5272" w:type="dxa"/>
            <w:vAlign w:val="center"/>
          </w:tcPr>
          <w:p w:rsidR="009B342D" w:rsidRDefault="009B342D">
            <w:pPr>
              <w:pStyle w:val="ConsPlusNormal"/>
            </w:pPr>
            <w:r>
              <w:t xml:space="preserve">Реконструкция автомобильных дорог Приобского </w:t>
            </w:r>
            <w:r>
              <w:lastRenderedPageBreak/>
              <w:t>месторождения. Первая очередь (инв. N N 204646, 204647, 204639, 204636, 204629, 204641, 204632, 204644.)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21,6418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25,2777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46,9195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2891"/>
      </w:tblGrid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51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86:02:1001004: ЗУ1</w:t>
            </w:r>
          </w:p>
        </w:tc>
        <w:tc>
          <w:tcPr>
            <w:tcW w:w="351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21,5483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86:02:0000000:150:ЗУ2</w:t>
            </w:r>
          </w:p>
        </w:tc>
        <w:tc>
          <w:tcPr>
            <w:tcW w:w="351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0,0935</w:t>
            </w:r>
          </w:p>
        </w:tc>
        <w:tc>
          <w:tcPr>
            <w:tcW w:w="289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запаса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 рек Межевая и Городищенская.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lastRenderedPageBreak/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50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4" w:name="P1564"/>
      <w:bookmarkEnd w:id="14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9B342D" w:rsidRDefault="009B342D">
      <w:pPr>
        <w:pStyle w:val="ConsPlusTitle"/>
        <w:jc w:val="center"/>
      </w:pPr>
      <w:r>
        <w:t>МУЛТАНОВСКОГО НЕФТЯНОГО МЕСТОРОЖДЕНИЯ НА ПЕРИОД ПРОБНОЙ</w:t>
      </w:r>
    </w:p>
    <w:p w:rsidR="009B342D" w:rsidRDefault="009B342D">
      <w:pPr>
        <w:pStyle w:val="ConsPlusTitle"/>
        <w:jc w:val="center"/>
      </w:pPr>
      <w:r>
        <w:t>ЭКСПЛУАТАЦИИ 6 - ЭТАП" - РАСШИРЕНИЕ КОРИДОРА КОММУНИКАЦИЙ"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Мултановского нефтяного месторождения на период пробной эксплуатации 6 - этап" - расширение коридора коммуникаций" (далее - проектируемый объект) расположен на межселенной территории в границах Мултановского нефтяного месторождения Сургутского района Ханты-Мансийского автономного округа - Югра.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12 километрах на юго-восток от населенного пункта Ярсомовы и в 45 километрах на юго-восток от города Пыть-Ях, в 14 километрах на юго-запад от населенного пункта Каюкова.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Нефтеюганского лесничества (Юнг-Яхского участкового лесничества) и Юганского лесничества (Угутского участкового лесничества).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под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1644"/>
        <w:gridCol w:w="1757"/>
      </w:tblGrid>
      <w:tr w:rsidR="009B342D">
        <w:tc>
          <w:tcPr>
            <w:tcW w:w="6236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64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территорий планируемого размещения объектов, га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9B342D">
        <w:tc>
          <w:tcPr>
            <w:tcW w:w="6236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"Обустройство Мултановского нефтяного месторождения на период пробной эксплуатации 6" - этап - расширение коридора коммуникаций"</w:t>
            </w:r>
          </w:p>
        </w:tc>
        <w:tc>
          <w:tcPr>
            <w:tcW w:w="164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7.3610</w:t>
            </w:r>
          </w:p>
        </w:tc>
        <w:tc>
          <w:tcPr>
            <w:tcW w:w="175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7.3610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324"/>
        <w:gridCol w:w="1077"/>
        <w:gridCol w:w="2835"/>
        <w:gridCol w:w="1814"/>
      </w:tblGrid>
      <w:tr w:rsidR="009B342D"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107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283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Аренда</w:t>
            </w:r>
          </w:p>
        </w:tc>
      </w:tr>
      <w:tr w:rsidR="009B342D"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:ЗУ1(1)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4.4317</w:t>
            </w:r>
          </w:p>
        </w:tc>
        <w:tc>
          <w:tcPr>
            <w:tcW w:w="1077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83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86:03:0000000:137824(2)</w:t>
            </w:r>
          </w:p>
        </w:tc>
        <w:tc>
          <w:tcPr>
            <w:tcW w:w="1814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долгосрочная аренда Договор аренды N 0025/16-14-.ДА от 29.02.2016</w:t>
            </w:r>
          </w:p>
        </w:tc>
      </w:tr>
      <w:tr w:rsidR="009B342D"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:ЗУ1(2)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2.3350</w:t>
            </w:r>
          </w:p>
        </w:tc>
        <w:tc>
          <w:tcPr>
            <w:tcW w:w="1077" w:type="dxa"/>
            <w:vMerge/>
          </w:tcPr>
          <w:p w:rsidR="009B342D" w:rsidRDefault="009B342D"/>
        </w:tc>
        <w:tc>
          <w:tcPr>
            <w:tcW w:w="283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86:03:0000000:137824(3)</w:t>
            </w:r>
          </w:p>
        </w:tc>
        <w:tc>
          <w:tcPr>
            <w:tcW w:w="1814" w:type="dxa"/>
            <w:vMerge/>
          </w:tcPr>
          <w:p w:rsidR="009B342D" w:rsidRDefault="009B342D"/>
        </w:tc>
      </w:tr>
      <w:tr w:rsidR="009B342D"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:ЗУ1(3)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0.5943</w:t>
            </w:r>
          </w:p>
        </w:tc>
        <w:tc>
          <w:tcPr>
            <w:tcW w:w="1077" w:type="dxa"/>
            <w:vMerge/>
          </w:tcPr>
          <w:p w:rsidR="009B342D" w:rsidRDefault="009B342D"/>
        </w:tc>
        <w:tc>
          <w:tcPr>
            <w:tcW w:w="283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86:03:0000000:137824(1)</w:t>
            </w:r>
          </w:p>
        </w:tc>
        <w:tc>
          <w:tcPr>
            <w:tcW w:w="1814" w:type="dxa"/>
            <w:vMerge/>
          </w:tcPr>
          <w:p w:rsidR="009B342D" w:rsidRDefault="009B342D"/>
        </w:tc>
      </w:tr>
      <w:tr w:rsidR="009B342D"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232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7.3610</w:t>
            </w:r>
          </w:p>
        </w:tc>
        <w:tc>
          <w:tcPr>
            <w:tcW w:w="1077" w:type="dxa"/>
            <w:vAlign w:val="center"/>
          </w:tcPr>
          <w:p w:rsidR="009B342D" w:rsidRDefault="009B342D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B342D" w:rsidRDefault="009B342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9B342D" w:rsidRDefault="009B342D">
            <w:pPr>
              <w:pStyle w:val="ConsPlusNormal"/>
            </w:pP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земельного участка, необходимого для размещения проектируемого объекта,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привязаны к объектам сложившейся инфраструктуры и проходят вдоль существующих коридоров коммуникаций и на свободной от застройки территории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 рек Нерымигый, Липикъяха, Б. Юган, Ай-Варсап, Нюксан, ручья и озера без названия.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 xml:space="preserve"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</w:t>
      </w:r>
      <w:r>
        <w:lastRenderedPageBreak/>
        <w:t>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54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5" w:name="P1651"/>
      <w:bookmarkEnd w:id="15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"СТРОИТЕЛЬСТВО РАЗВЕДОЧНОЙ СКВАЖИНЫ N 175Р</w:t>
      </w:r>
    </w:p>
    <w:p w:rsidR="009B342D" w:rsidRDefault="009B342D">
      <w:pPr>
        <w:pStyle w:val="ConsPlusTitle"/>
        <w:jc w:val="center"/>
      </w:pPr>
      <w:r>
        <w:t>ЮЖНО-ВЫЙНТОЙСКОГО ЛИЦЕНЗИОННОГО УЧАСТКА"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"Строительство разведочной скважины N 175Р Южно-Выйнтойского лицензионного участка" (далее - проектируемый объект) расположен на межселенной территории в границах Южно-Выйнтойского месторождения нефти Сургутского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58 километрах на северо-запад от города Ноябрьск.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Сургутского лесничества (Когалымское участковое лесничество, Новоаганское урочище).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lastRenderedPageBreak/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587"/>
        <w:gridCol w:w="2608"/>
        <w:gridCol w:w="1247"/>
      </w:tblGrid>
      <w:tr w:rsidR="009B342D">
        <w:tc>
          <w:tcPr>
            <w:tcW w:w="419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0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предоставленных в аренду,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4195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Строительство разведочной скважины N 175Р Южно-Выйнтойского лицензионного участка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3,8455</w:t>
            </w:r>
          </w:p>
        </w:tc>
        <w:tc>
          <w:tcPr>
            <w:tcW w:w="260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3,8455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154"/>
        <w:gridCol w:w="1304"/>
        <w:gridCol w:w="1247"/>
        <w:gridCol w:w="2211"/>
      </w:tblGrid>
      <w:tr w:rsidR="009B342D"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5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30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</w:tr>
      <w:tr w:rsidR="009B342D">
        <w:tc>
          <w:tcPr>
            <w:tcW w:w="272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Строительство разведочной скважины N 175Р Южно-Выйнтойского лицензионного участка</w:t>
            </w:r>
          </w:p>
        </w:tc>
        <w:tc>
          <w:tcPr>
            <w:tcW w:w="215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86:03:0090201:ЗУ1</w:t>
            </w:r>
          </w:p>
        </w:tc>
        <w:tc>
          <w:tcPr>
            <w:tcW w:w="130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3,8455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 озера и ручьев без названия и другие водотоки более мелкого порядка.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lastRenderedPageBreak/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затрагивает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округе - Югре" проведено согласование размещения проектируемого объекта с субъектами традиционного природопользования.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57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6" w:name="P1729"/>
      <w:bookmarkEnd w:id="16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"ИНЖЕНЕРНЫЕ КОММУНИКАЦИИ ОТ Т.ВР. К. 34 ДО Т.ВР. К. 36</w:t>
      </w:r>
    </w:p>
    <w:p w:rsidR="009B342D" w:rsidRDefault="009B342D">
      <w:pPr>
        <w:pStyle w:val="ConsPlusTitle"/>
        <w:jc w:val="center"/>
      </w:pPr>
      <w:r>
        <w:t>СЕВЕРО-ПОКАЧЕВСКОГО НЕФТЯНОГО МЕСТОРОЖДЕНИЯ"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"Инженерные коммуникации от т.вр. к. 34 до т.вр. к. 36 Северо-Покачевского нефтяного месторождения" (далее - проектируемый объект) расположен на межселенной территории в границах Северо-Покачевского месторождения нефти Нижневартовского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13 километрах на северо-запад от города Покачи.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Мегионского лесничества (Покачевское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587"/>
        <w:gridCol w:w="2041"/>
        <w:gridCol w:w="1247"/>
      </w:tblGrid>
      <w:tr w:rsidR="009B342D"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04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Инженерные коммуникации от т.вр. к. 34 до т.вр. к. 36 Северо-Покачевского нефтяного месторождения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9,2960</w:t>
            </w:r>
          </w:p>
        </w:tc>
        <w:tc>
          <w:tcPr>
            <w:tcW w:w="204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9,2960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211"/>
        <w:gridCol w:w="1304"/>
        <w:gridCol w:w="1417"/>
        <w:gridCol w:w="2211"/>
      </w:tblGrid>
      <w:tr w:rsidR="009B342D">
        <w:tc>
          <w:tcPr>
            <w:tcW w:w="249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30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</w:tr>
      <w:tr w:rsidR="009B342D">
        <w:tc>
          <w:tcPr>
            <w:tcW w:w="2494" w:type="dxa"/>
            <w:vMerge w:val="restart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Инженерные коммуникации от т.вр. к. 34 до т.вр. к. 36 Северо-Покачевского нефтяного месторождения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86:04:0000001:ЗУ1</w:t>
            </w:r>
          </w:p>
        </w:tc>
        <w:tc>
          <w:tcPr>
            <w:tcW w:w="130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4,5224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  <w:tr w:rsidR="009B342D">
        <w:tc>
          <w:tcPr>
            <w:tcW w:w="2494" w:type="dxa"/>
            <w:vMerge/>
          </w:tcPr>
          <w:p w:rsidR="009B342D" w:rsidRDefault="009B342D"/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86:04:0000001:ЗУ2</w:t>
            </w:r>
          </w:p>
        </w:tc>
        <w:tc>
          <w:tcPr>
            <w:tcW w:w="1304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4,7736</w:t>
            </w:r>
          </w:p>
        </w:tc>
        <w:tc>
          <w:tcPr>
            <w:tcW w:w="141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221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недропользование - 6.1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природные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защитную полосу водных объектов рек Ватьеган, Курръеган, Туглунъеган, Яхлъкеган, озерами Яхлъклор, Имилор, Туглунлор, Кульшемлор, ручьев без названия и другими водотоками более мелкого порядка.</w:t>
      </w:r>
    </w:p>
    <w:p w:rsidR="009B342D" w:rsidRDefault="009B342D">
      <w:pPr>
        <w:pStyle w:val="ConsPlusNormal"/>
        <w:ind w:firstLine="540"/>
        <w:jc w:val="both"/>
      </w:pPr>
      <w:r>
        <w:lastRenderedPageBreak/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не затрагивает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Приложение 60</w:t>
      </w:r>
    </w:p>
    <w:p w:rsidR="009B342D" w:rsidRDefault="009B342D">
      <w:pPr>
        <w:pStyle w:val="ConsPlusNormal"/>
        <w:jc w:val="right"/>
      </w:pPr>
      <w:r>
        <w:t>к постановлению Правительства</w:t>
      </w:r>
    </w:p>
    <w:p w:rsidR="009B342D" w:rsidRDefault="009B342D">
      <w:pPr>
        <w:pStyle w:val="ConsPlusNormal"/>
        <w:jc w:val="right"/>
      </w:pPr>
      <w:r>
        <w:t>Ханты-Мансийского</w:t>
      </w:r>
    </w:p>
    <w:p w:rsidR="009B342D" w:rsidRDefault="009B342D">
      <w:pPr>
        <w:pStyle w:val="ConsPlusNormal"/>
        <w:jc w:val="right"/>
      </w:pPr>
      <w:r>
        <w:t>автономного округа - Югры</w:t>
      </w:r>
    </w:p>
    <w:p w:rsidR="009B342D" w:rsidRDefault="009B342D">
      <w:pPr>
        <w:pStyle w:val="ConsPlusNormal"/>
        <w:jc w:val="right"/>
      </w:pPr>
      <w:r>
        <w:t>от 17 июня 2016 года N 210-п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Title"/>
        <w:jc w:val="center"/>
      </w:pPr>
      <w:bookmarkStart w:id="17" w:name="P1810"/>
      <w:bookmarkEnd w:id="17"/>
      <w:r>
        <w:t>ПОЛОЖЕНИЕ</w:t>
      </w:r>
    </w:p>
    <w:p w:rsidR="009B342D" w:rsidRDefault="009B342D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9B342D" w:rsidRDefault="009B342D">
      <w:pPr>
        <w:pStyle w:val="ConsPlusTitle"/>
        <w:jc w:val="center"/>
      </w:pPr>
      <w:r>
        <w:t>ХАНТЫ-МАНСИЙСКОГО АВТОНОМНОГО ОКРУГА - ЮГРЫ</w:t>
      </w:r>
    </w:p>
    <w:p w:rsidR="009B342D" w:rsidRDefault="009B342D">
      <w:pPr>
        <w:pStyle w:val="ConsPlusTitle"/>
        <w:jc w:val="center"/>
      </w:pPr>
      <w:r>
        <w:t>"СТРОИТЕЛЬСТВО УЧАСТКОВ НЕФТЕСБОРНЫХ СЕТЕЙ</w:t>
      </w:r>
    </w:p>
    <w:p w:rsidR="009B342D" w:rsidRDefault="009B342D">
      <w:pPr>
        <w:pStyle w:val="ConsPlusTitle"/>
        <w:jc w:val="center"/>
      </w:pPr>
      <w:r>
        <w:t>И ВЫСОКОНАПОРНЫХ ВОДОВОДОВ ПОВХОВСКОГО МЕСТОРОЖДЕНИЯ"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I. Размещение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"Строительство участков нефтесборных сетей и высоконапорных водоводов Повховского месторождения" (далее - проектируемый объект) расположен на межселенной территории в границах Повховского месторождения нефти Сургутского района Ханты-Мансийского автономного округа - Югры.</w:t>
      </w:r>
    </w:p>
    <w:p w:rsidR="009B342D" w:rsidRDefault="009B342D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60 километрах на восток от города Когалыма.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lastRenderedPageBreak/>
        <w:t>II. Функциональное зонирование территории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Сургутского лесничества (Когалымское участковое лесничество).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9B342D" w:rsidRDefault="009B342D">
      <w:pPr>
        <w:pStyle w:val="ConsPlusNormal"/>
        <w:jc w:val="center"/>
      </w:pPr>
      <w:r>
        <w:t>для размещения проектируемого объекта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1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9B342D" w:rsidRDefault="009B342D">
      <w:pPr>
        <w:pStyle w:val="ConsPlusNormal"/>
        <w:jc w:val="center"/>
      </w:pPr>
      <w:r>
        <w:t>и эксплуатации проектируемого объекта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62"/>
        <w:gridCol w:w="1531"/>
        <w:gridCol w:w="1587"/>
        <w:gridCol w:w="1247"/>
      </w:tblGrid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Высоконапорный водовод т.вр. 446 - т.вр. 446/1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2,5117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0,0799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2,5916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скв. 70 - т.вр. 70р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0,1882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0,7081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0,8963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скв. 70 - т.вр. 70р. Демонтаж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0,9490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0,9490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скв. 70 - т.вр. 70р. Узел N 1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0,0479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0,1447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0,1926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т.вр. 153 - т.вр. 181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2,6770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1,9799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4,6569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т.вр. 153 - т.вр. 181. Узел N 1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0,3364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0,1931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0,5295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т.вр. 153 - т.вр. 181. Узел N 2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0,0040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0,2460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0,2500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т.вр. 446/1 - т.вр. 446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2,8875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1,0732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3,9607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т.вр. 446/1 - т.вр. 446. Узел N 1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0,2023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0,3065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0,5088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Нефтесборные сети т.вр. 446/1 - т.вр. 446. Узел N 2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0,1774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0,1979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0,3753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Напорный нефтепровод (УПСВ ДНС-7 - т.вр. ДНС-7)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0,3493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0,2548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0,6041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Сети нефтегазосборные (153 - т.вр. 181). Демонтаж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0,6274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0,6274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Сети нефтегазосборные (т.вр. 443-БГ УПСВ ДНС-7)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0,6515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0,4757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1,1272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Сети нефтегазосборные (т.вр. 443-БГ УПСВ ДНС-7). Узел N 1; Напорный нефтепровод (УПСВ ДНС-7 - т.вр. ДНС-7). Узел N 2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0,2208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0,3737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0,5945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Сети нефтегазосборные (т.вр. 443-БГ УПСВ ДНС-7). Узел N 2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0,2016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0,2016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Сети нефтегазосборные (т.вр. 446/1 - т.вр. 446). УЗА.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0,1010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0,4417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0,5427</w:t>
            </w:r>
          </w:p>
        </w:tc>
      </w:tr>
      <w:tr w:rsidR="009B342D">
        <w:tc>
          <w:tcPr>
            <w:tcW w:w="510" w:type="dxa"/>
            <w:vAlign w:val="center"/>
          </w:tcPr>
          <w:p w:rsidR="009B342D" w:rsidRDefault="009B342D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10,3550</w:t>
            </w:r>
          </w:p>
        </w:tc>
        <w:tc>
          <w:tcPr>
            <w:tcW w:w="158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8,2532</w:t>
            </w:r>
          </w:p>
        </w:tc>
        <w:tc>
          <w:tcPr>
            <w:tcW w:w="1247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18,6082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right"/>
      </w:pPr>
      <w:r>
        <w:t>Таблица 2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Площади испрашиваемых земельных участков</w:t>
      </w:r>
    </w:p>
    <w:p w:rsidR="009B342D" w:rsidRDefault="009B342D">
      <w:pPr>
        <w:pStyle w:val="ConsPlusNormal"/>
        <w:jc w:val="center"/>
      </w:pPr>
      <w:r>
        <w:t>под проектируемый объект</w:t>
      </w:r>
    </w:p>
    <w:p w:rsidR="009B342D" w:rsidRDefault="009B3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948"/>
        <w:gridCol w:w="3231"/>
      </w:tblGrid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86:03:0090201:ЗУ1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2,5117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86:03:0090202:ЗУ2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0,1882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86:03:0090202:ЗУ3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0,0479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86:03:0090203:ЗУ4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2,6770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86:03:0090203:ЗУ5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0,3364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86:03:0090203:ЗУ6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0,0040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86:03:0090201:ЗУ7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2,8875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86:03:0090201:ЗУ8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0,2023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86:03:0090201:ЗУ9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0,1774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86:03:0090201:ЗУ10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0,3493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86:03:0090201:ЗУ11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0,6515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86:03:0090201:ЗУ12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0,2208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9B342D">
        <w:tc>
          <w:tcPr>
            <w:tcW w:w="345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86:03:0090201:ЗУ13</w:t>
            </w:r>
          </w:p>
        </w:tc>
        <w:tc>
          <w:tcPr>
            <w:tcW w:w="2948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0,1010</w:t>
            </w:r>
          </w:p>
        </w:tc>
        <w:tc>
          <w:tcPr>
            <w:tcW w:w="3231" w:type="dxa"/>
            <w:vAlign w:val="center"/>
          </w:tcPr>
          <w:p w:rsidR="009B342D" w:rsidRDefault="009B342D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center"/>
      </w:pPr>
      <w:r>
        <w:t>IV. Особо охраняемые территории</w:t>
      </w:r>
    </w:p>
    <w:p w:rsidR="009B342D" w:rsidRDefault="009B342D">
      <w:pPr>
        <w:pStyle w:val="ConsPlusNormal"/>
        <w:jc w:val="center"/>
      </w:pPr>
      <w:r>
        <w:t>и зоны с особыми условиями использования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ind w:firstLine="540"/>
        <w:jc w:val="both"/>
      </w:pPr>
      <w:r>
        <w:t xml:space="preserve">Проектируемый объект расположен параллельно существующему техническому </w:t>
      </w:r>
      <w:r>
        <w:lastRenderedPageBreak/>
        <w:t>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пересекает реку без названия и левобережный приток реки Котух-Та.</w:t>
      </w:r>
    </w:p>
    <w:p w:rsidR="009B342D" w:rsidRDefault="009B342D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9B342D" w:rsidRDefault="009B342D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9B342D" w:rsidRDefault="009B342D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9B342D" w:rsidRDefault="009B342D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9B342D" w:rsidRDefault="009B342D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9B342D" w:rsidRDefault="009B342D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9B342D" w:rsidRDefault="009B342D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9B342D" w:rsidRDefault="009B342D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9B342D" w:rsidRDefault="009B342D">
      <w:pPr>
        <w:pStyle w:val="ConsPlusNormal"/>
        <w:ind w:firstLine="540"/>
        <w:jc w:val="both"/>
      </w:pPr>
      <w:r>
        <w:t>Проектируемый объект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9B342D" w:rsidRDefault="009B342D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jc w:val="both"/>
      </w:pPr>
    </w:p>
    <w:p w:rsidR="009B342D" w:rsidRDefault="009B3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57B" w:rsidRPr="00B60B87" w:rsidRDefault="0063457B">
      <w:pPr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sectPr w:rsidR="0063457B" w:rsidRPr="00B60B87" w:rsidSect="00D6567F">
      <w:pgSz w:w="11905" w:h="16838"/>
      <w:pgMar w:top="567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2D"/>
    <w:rsid w:val="00404C4D"/>
    <w:rsid w:val="004A5758"/>
    <w:rsid w:val="00574742"/>
    <w:rsid w:val="0063457B"/>
    <w:rsid w:val="009B342D"/>
    <w:rsid w:val="00B60B87"/>
    <w:rsid w:val="00BF04E2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B3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9B3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34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4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B3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9B3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34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4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8EF7DEBC0860E045FBF3BD97B260A5A25E7B1ECB543EF54F0E6C5D5E1786292JDq0K" TargetMode="External"/><Relationship Id="rId13" Type="http://schemas.openxmlformats.org/officeDocument/2006/relationships/hyperlink" Target="consultantplus://offline/ref=B498EF7DEBC0860E045FBF3BD97B260A5A25E7B1ECB74CE25AFCE6C5D5E1786292D0A71586C1674EC788E111JFq7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98EF7DEBC0860E045FA136CF1771055D26BABEEEB541B00FADE0928AJBq1K" TargetMode="External"/><Relationship Id="rId12" Type="http://schemas.openxmlformats.org/officeDocument/2006/relationships/hyperlink" Target="consultantplus://offline/ref=B498EF7DEBC0860E045FBF3BD97B260A5A25E7B1ECB74CE25AFCE6C5D5E1786292D0A71586C1674EC788E111JFq7K" TargetMode="External"/><Relationship Id="rId17" Type="http://schemas.openxmlformats.org/officeDocument/2006/relationships/hyperlink" Target="consultantplus://offline/ref=69B76C05CC5913512F7E305A4B8EC182EB600982B31459B9E98AF760794E033ABA3F2CF879D43AFC06C1098DK2q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B76C05CC5913512F7E305A4B8EC182EB600982B31459B9E98AF760794E033ABA3F2CF879D43AFC06C1098DK2q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8EF7DEBC0860E045FBF3BD97B260A5A25E7B1ECB74CE25AFCE6C5D5E1786292D0A71586C1674EC788E111JFq5K" TargetMode="External"/><Relationship Id="rId11" Type="http://schemas.openxmlformats.org/officeDocument/2006/relationships/hyperlink" Target="consultantplus://offline/ref=B498EF7DEBC0860E045FBF3BD97B260A5A25E7B1ECB44EE453FEE6C5D5E1786292D0A71586C1674EC788E012JFq4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9B76C05CC5913512F7E305A4B8EC182EB600982B31459B9E98AF760794E033ABA3F2CF879D43AFC06C1098DK2q2K" TargetMode="External"/><Relationship Id="rId10" Type="http://schemas.openxmlformats.org/officeDocument/2006/relationships/hyperlink" Target="consultantplus://offline/ref=B498EF7DEBC0860E045FBF3BD97B260A5A25E7B1ECB44EE453FEE6C5D5E1786292D0A71586C1674EC788E012JFq4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98EF7DEBC0860E045FBF3BD97B260A5A25E7B1ECB74CE25AFCE6C5D5E1786292D0A71586C1674EC788E111JFq4K" TargetMode="External"/><Relationship Id="rId14" Type="http://schemas.openxmlformats.org/officeDocument/2006/relationships/hyperlink" Target="consultantplus://offline/ref=B498EF7DEBC0860E045FBF3BD97B260A5A25E7B1ECB74CE25AFCE6C5D5E1786292D0A71586C1674EC788E110JFq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14707</Words>
  <Characters>83832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2016-10-28T10:42:00Z</dcterms:created>
  <dcterms:modified xsi:type="dcterms:W3CDTF">2016-10-28T10:42:00Z</dcterms:modified>
</cp:coreProperties>
</file>