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7D03AD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договора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457DCE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="009F6585"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="009F6585"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="009F6585" w:rsidRPr="008F0E15">
              <w:rPr>
                <w:szCs w:val="24"/>
                <w:lang w:val="ru-RU"/>
              </w:rPr>
              <w:t>Титова</w:t>
            </w:r>
            <w:r w:rsidR="002101E7">
              <w:rPr>
                <w:szCs w:val="24"/>
              </w:rPr>
              <w:t>, д.</w:t>
            </w:r>
            <w:r w:rsidR="00776804"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r w:rsidR="009F6585"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 w:rsidR="00457DCE"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="00B64790" w:rsidRPr="008F0E15">
              <w:rPr>
                <w:bCs/>
                <w:szCs w:val="24"/>
                <w:lang w:val="ru-RU"/>
              </w:rPr>
              <w:t xml:space="preserve">, </w:t>
            </w:r>
          </w:p>
          <w:p w:rsidR="002B5F7B" w:rsidRPr="008D6328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="00F45EF7" w:rsidRPr="008D6328">
              <w:rPr>
                <w:szCs w:val="24"/>
                <w:lang w:val="en-US"/>
              </w:rPr>
              <w:t>41</w:t>
            </w:r>
            <w:r w:rsidR="00EE3972" w:rsidRPr="00EE3972">
              <w:rPr>
                <w:szCs w:val="24"/>
                <w:lang w:val="en-US"/>
              </w:rPr>
              <w:t>-</w:t>
            </w:r>
            <w:r w:rsidR="00F45EF7" w:rsidRPr="008D6328">
              <w:rPr>
                <w:szCs w:val="24"/>
                <w:lang w:val="en-US"/>
              </w:rPr>
              <w:t>077</w:t>
            </w:r>
            <w:r w:rsidR="00EE3972"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EE3972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="002B5F7B"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="002B5F7B" w:rsidRPr="00C113AE">
                <w:rPr>
                  <w:rStyle w:val="a3"/>
                  <w:szCs w:val="24"/>
                  <w:lang w:val="en-US"/>
                </w:rPr>
                <w:t>upr</w:t>
              </w:r>
              <w:r w:rsidR="002B5F7B" w:rsidRPr="00C113AE">
                <w:rPr>
                  <w:rStyle w:val="a3"/>
                  <w:szCs w:val="24"/>
                </w:rPr>
                <w:t>@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2B5F7B" w:rsidRPr="00C113AE">
                <w:rPr>
                  <w:rStyle w:val="a3"/>
                  <w:szCs w:val="24"/>
                </w:rPr>
                <w:t>.r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2B5F7B" w:rsidRPr="002B5F7B">
              <w:rPr>
                <w:szCs w:val="24"/>
                <w:lang w:val="en-US"/>
              </w:rPr>
              <w:t>.</w:t>
            </w:r>
            <w:r w:rsidR="002B5F7B">
              <w:rPr>
                <w:szCs w:val="24"/>
                <w:lang w:val="en-US"/>
              </w:rPr>
              <w:t xml:space="preserve"> 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463678" w:rsidRPr="005D2607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D2607">
              <w:rPr>
                <w:szCs w:val="24"/>
              </w:rPr>
              <w:t>Аукц</w:t>
            </w:r>
            <w:r w:rsidR="00704CA3" w:rsidRPr="005D2607">
              <w:rPr>
                <w:szCs w:val="24"/>
              </w:rPr>
              <w:t xml:space="preserve">ион в электронной форме </w:t>
            </w:r>
            <w:r w:rsidR="005D2607" w:rsidRPr="005D2607">
              <w:rPr>
                <w:szCs w:val="24"/>
              </w:rPr>
              <w:t>открытый</w:t>
            </w:r>
            <w:r w:rsidRPr="005D2607">
              <w:rPr>
                <w:szCs w:val="24"/>
              </w:rPr>
              <w:t xml:space="preserve"> по составу участников </w:t>
            </w:r>
            <w:r w:rsidR="005D2607" w:rsidRPr="005D2607">
              <w:rPr>
                <w:szCs w:val="24"/>
              </w:rPr>
              <w:t>и</w:t>
            </w:r>
            <w:r w:rsidR="00704CA3" w:rsidRPr="005D2607">
              <w:rPr>
                <w:szCs w:val="24"/>
              </w:rPr>
              <w:t xml:space="preserve"> </w:t>
            </w:r>
            <w:r w:rsidRPr="005D2607">
              <w:rPr>
                <w:szCs w:val="24"/>
              </w:rPr>
              <w:t>форме подачи предложений</w:t>
            </w:r>
            <w:r w:rsidR="00463678" w:rsidRPr="005D2607">
              <w:rPr>
                <w:szCs w:val="24"/>
              </w:rPr>
              <w:t xml:space="preserve"> о цене</w:t>
            </w:r>
            <w:r w:rsidRPr="005D2607">
              <w:rPr>
                <w:szCs w:val="24"/>
              </w:rPr>
              <w:t xml:space="preserve"> </w:t>
            </w:r>
          </w:p>
          <w:p w:rsidR="00825C5C" w:rsidRPr="008F0E15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D2607">
              <w:rPr>
                <w:szCs w:val="24"/>
              </w:rPr>
              <w:t>(далее – аукцион)</w:t>
            </w:r>
            <w:r w:rsidR="00CD6E94" w:rsidRPr="005D2607">
              <w:rPr>
                <w:szCs w:val="24"/>
              </w:rPr>
              <w:t>, проводимый в порядке, предусмотренном  статьями 39.11, 39.12, 39.13 Земельного кодекса Российской Федерации</w:t>
            </w:r>
            <w:r w:rsidR="005D2607">
              <w:rPr>
                <w:szCs w:val="24"/>
              </w:rPr>
              <w:t>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0C7849">
              <w:rPr>
                <w:szCs w:val="24"/>
              </w:rPr>
              <w:t>15</w:t>
            </w:r>
            <w:r w:rsidR="00710889">
              <w:rPr>
                <w:szCs w:val="24"/>
              </w:rPr>
              <w:t xml:space="preserve"> мая</w:t>
            </w:r>
            <w:r w:rsidR="00E8509C">
              <w:rPr>
                <w:szCs w:val="24"/>
              </w:rPr>
              <w:t xml:space="preserve"> </w:t>
            </w:r>
            <w:r w:rsidR="005D2607">
              <w:rPr>
                <w:szCs w:val="24"/>
              </w:rPr>
              <w:t>2024</w:t>
            </w:r>
            <w:r w:rsidR="00E8509C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710889">
              <w:rPr>
                <w:szCs w:val="24"/>
              </w:rPr>
              <w:t>10</w:t>
            </w:r>
            <w:r w:rsidR="00FF459D">
              <w:rPr>
                <w:szCs w:val="24"/>
              </w:rPr>
              <w:t xml:space="preserve">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25654F" w:rsidRPr="009A7FB5" w:rsidTr="00577415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5654F" w:rsidRPr="009A7FB5" w:rsidRDefault="0025654F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535B50">
              <w:rPr>
                <w:b/>
                <w:szCs w:val="24"/>
              </w:rPr>
              <w:t>1</w:t>
            </w:r>
          </w:p>
        </w:tc>
      </w:tr>
      <w:tr w:rsidR="0025654F" w:rsidRPr="00EA4364" w:rsidTr="00577415">
        <w:trPr>
          <w:trHeight w:val="278"/>
        </w:trPr>
        <w:tc>
          <w:tcPr>
            <w:tcW w:w="3652" w:type="dxa"/>
            <w:shd w:val="clear" w:color="auto" w:fill="FFFFFF"/>
          </w:tcPr>
          <w:p w:rsidR="0025654F" w:rsidRPr="00573310" w:rsidRDefault="0025654F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25654F" w:rsidRPr="00EA4364" w:rsidRDefault="0025654F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 w:rsidR="007E6634">
              <w:rPr>
                <w:szCs w:val="24"/>
              </w:rPr>
              <w:t>а от 02 апреля</w:t>
            </w:r>
            <w:r w:rsidR="00066A56">
              <w:rPr>
                <w:szCs w:val="24"/>
              </w:rPr>
              <w:t xml:space="preserve"> 2024</w:t>
            </w:r>
            <w:r w:rsidR="007E6634">
              <w:rPr>
                <w:szCs w:val="24"/>
              </w:rPr>
              <w:t xml:space="preserve"> года № 342</w:t>
            </w:r>
            <w:r>
              <w:rPr>
                <w:szCs w:val="24"/>
              </w:rPr>
              <w:t xml:space="preserve"> «О проведении аукциона в электронной фор</w:t>
            </w:r>
            <w:r w:rsidR="007E6634">
              <w:rPr>
                <w:szCs w:val="24"/>
              </w:rPr>
              <w:t>ме на право заключения договора аренды земельного участка</w:t>
            </w:r>
            <w:r>
              <w:rPr>
                <w:szCs w:val="24"/>
              </w:rPr>
              <w:t>»</w:t>
            </w:r>
          </w:p>
        </w:tc>
      </w:tr>
      <w:tr w:rsidR="0025654F" w:rsidRPr="00D057E5" w:rsidTr="00577415">
        <w:trPr>
          <w:trHeight w:val="278"/>
        </w:trPr>
        <w:tc>
          <w:tcPr>
            <w:tcW w:w="3652" w:type="dxa"/>
            <w:shd w:val="clear" w:color="auto" w:fill="FFFFFF"/>
          </w:tcPr>
          <w:p w:rsidR="0025654F" w:rsidRPr="00D057E5" w:rsidRDefault="0025654F" w:rsidP="0057741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25654F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5654F" w:rsidRPr="00710889" w:rsidRDefault="0025654F" w:rsidP="00577415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 xml:space="preserve">Описание границ: 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5654F" w:rsidRPr="00710889" w:rsidRDefault="0025654F" w:rsidP="00577415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25654F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E6634" w:rsidRDefault="007E6634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25654F" w:rsidRDefault="0025654F" w:rsidP="00577415">
            <w:pPr>
              <w:shd w:val="clear" w:color="auto" w:fill="FFFFFF"/>
              <w:rPr>
                <w:spacing w:val="3"/>
                <w:szCs w:val="24"/>
              </w:rPr>
            </w:pPr>
          </w:p>
          <w:p w:rsidR="0025654F" w:rsidRPr="007E6634" w:rsidRDefault="0025654F" w:rsidP="00577415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7E663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7E6634">
              <w:rPr>
                <w:b/>
                <w:spacing w:val="3"/>
                <w:szCs w:val="24"/>
              </w:rPr>
              <w:t xml:space="preserve"> </w:t>
            </w:r>
          </w:p>
          <w:p w:rsidR="0025654F" w:rsidRPr="007E6634" w:rsidRDefault="0025654F" w:rsidP="00577415">
            <w:pPr>
              <w:shd w:val="clear" w:color="auto" w:fill="FFFFFF"/>
              <w:rPr>
                <w:spacing w:val="3"/>
                <w:szCs w:val="24"/>
              </w:rPr>
            </w:pPr>
          </w:p>
          <w:p w:rsidR="0025654F" w:rsidRPr="007E6634" w:rsidRDefault="0025654F" w:rsidP="00577415">
            <w:pPr>
              <w:shd w:val="clear" w:color="auto" w:fill="FFFFFF"/>
              <w:rPr>
                <w:i/>
                <w:szCs w:val="24"/>
              </w:rPr>
            </w:pPr>
            <w:r w:rsidRPr="007E663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25654F" w:rsidRPr="007E6634" w:rsidRDefault="0025654F" w:rsidP="0057741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25654F" w:rsidRPr="007E6634" w:rsidRDefault="0025654F" w:rsidP="00577415">
            <w:pPr>
              <w:shd w:val="clear" w:color="auto" w:fill="FFFFFF"/>
              <w:rPr>
                <w:szCs w:val="24"/>
              </w:rPr>
            </w:pPr>
          </w:p>
          <w:p w:rsidR="0025654F" w:rsidRPr="007E6634" w:rsidRDefault="0025654F" w:rsidP="00577415">
            <w:pPr>
              <w:shd w:val="clear" w:color="auto" w:fill="FFFFFF"/>
              <w:rPr>
                <w:szCs w:val="24"/>
              </w:rPr>
            </w:pPr>
            <w:r w:rsidRPr="007E663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25654F" w:rsidRPr="007E6634" w:rsidRDefault="0025654F" w:rsidP="00577415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</w:t>
            </w:r>
          </w:p>
          <w:p w:rsidR="0025654F" w:rsidRPr="007E6634" w:rsidRDefault="0025654F" w:rsidP="00577415">
            <w:pPr>
              <w:shd w:val="clear" w:color="auto" w:fill="FFFFFF"/>
              <w:rPr>
                <w:szCs w:val="24"/>
              </w:rPr>
            </w:pPr>
            <w:r w:rsidRPr="007E663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25654F" w:rsidRPr="007E6634" w:rsidRDefault="0025654F" w:rsidP="00577415">
            <w:pPr>
              <w:shd w:val="clear" w:color="auto" w:fill="FFFFFF"/>
              <w:rPr>
                <w:szCs w:val="24"/>
              </w:rPr>
            </w:pPr>
          </w:p>
          <w:p w:rsidR="0025654F" w:rsidRPr="007E6634" w:rsidRDefault="0025654F" w:rsidP="00577415">
            <w:pPr>
              <w:shd w:val="clear" w:color="auto" w:fill="FFFFFF"/>
              <w:rPr>
                <w:szCs w:val="24"/>
              </w:rPr>
            </w:pPr>
            <w:r w:rsidRPr="007E6634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25654F" w:rsidRPr="007E6634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7E6634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7E6634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F39F2" w:rsidRPr="007E6634" w:rsidRDefault="000F39F2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7E6634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663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25654F" w:rsidRPr="007E6634" w:rsidRDefault="0025654F" w:rsidP="0057741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E663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25654F" w:rsidRPr="00F60553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D057E5" w:rsidRDefault="0025654F" w:rsidP="00577415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D057E5" w:rsidRDefault="007E6634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Волгоградская, № 33в, п. Мулымья</w:t>
            </w:r>
            <w:r w:rsidR="0025654F" w:rsidRPr="00D057E5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</w:t>
            </w:r>
            <w:r w:rsidR="0025654F">
              <w:rPr>
                <w:rFonts w:ascii="Times New Roman" w:hAnsi="Times New Roman"/>
                <w:sz w:val="24"/>
                <w:szCs w:val="24"/>
              </w:rPr>
              <w:t xml:space="preserve"> округ – Югра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25654F" w:rsidRPr="00710889" w:rsidRDefault="0025654F" w:rsidP="00577415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Границы зем</w:t>
            </w:r>
            <w:r>
              <w:rPr>
                <w:rFonts w:eastAsia="Calibri"/>
                <w:szCs w:val="24"/>
                <w:lang w:eastAsia="en-US"/>
              </w:rPr>
              <w:t>ельного участка установлены.</w:t>
            </w:r>
          </w:p>
          <w:p w:rsidR="0025654F" w:rsidRDefault="0025654F" w:rsidP="0057741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4F" w:rsidRPr="00710889" w:rsidRDefault="0025654F" w:rsidP="00577415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Государственная собственность на участок не разграничена</w:t>
            </w:r>
          </w:p>
          <w:p w:rsidR="0025654F" w:rsidRDefault="0025654F" w:rsidP="0057741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634" w:rsidRDefault="007E6634" w:rsidP="0057741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4F" w:rsidRPr="00D057E5" w:rsidRDefault="007E6634" w:rsidP="0057741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86:01:1102001:1649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46587F" w:rsidRDefault="007E6634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5654F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654F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25654F" w:rsidRPr="00D057E5" w:rsidRDefault="0025654F" w:rsidP="0057741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Default="007E6634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нет</w:t>
            </w:r>
          </w:p>
          <w:p w:rsidR="0025654F" w:rsidRPr="005232D9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E6634" w:rsidRDefault="007E6634" w:rsidP="00577415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4F" w:rsidRPr="007E6634" w:rsidRDefault="007E6634" w:rsidP="00577415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634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 w:rsidR="0025654F" w:rsidRPr="007E6634">
              <w:rPr>
                <w:rFonts w:ascii="Times New Roman" w:hAnsi="Times New Roman"/>
                <w:sz w:val="24"/>
                <w:szCs w:val="24"/>
              </w:rPr>
              <w:t xml:space="preserve"> (иные виды разрешенного использования не установлены)</w:t>
            </w:r>
          </w:p>
          <w:p w:rsidR="0025654F" w:rsidRPr="007E6634" w:rsidRDefault="0025654F" w:rsidP="0057741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7E6634" w:rsidRDefault="007E6634" w:rsidP="007E663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634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разрешенным использованием земельного участка не предусматривается</w:t>
            </w:r>
          </w:p>
          <w:p w:rsidR="007E6634" w:rsidRPr="007E6634" w:rsidRDefault="007E6634" w:rsidP="00577415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634" w:rsidRPr="007E6634" w:rsidRDefault="007E6634" w:rsidP="007E6634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E6634">
              <w:rPr>
                <w:szCs w:val="24"/>
              </w:rPr>
              <w:t>Размещение объектов капитального строительства разрешенным использованием земельного участка не предусматривается</w:t>
            </w:r>
          </w:p>
          <w:p w:rsidR="0025654F" w:rsidRPr="007E6634" w:rsidRDefault="0025654F" w:rsidP="0057741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25654F" w:rsidRPr="007E6634" w:rsidRDefault="003705C0" w:rsidP="00577415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25654F" w:rsidRDefault="0025654F" w:rsidP="00577415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3705C0" w:rsidRDefault="003705C0" w:rsidP="00577415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3705C0" w:rsidRPr="00F60553" w:rsidRDefault="003705C0" w:rsidP="00577415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25654F" w:rsidRPr="00F60553" w:rsidRDefault="003705C0" w:rsidP="00577415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12 019</w:t>
            </w:r>
            <w:r w:rsidR="0025654F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00</w:t>
            </w:r>
            <w:r w:rsidR="0025654F" w:rsidRPr="00F60553">
              <w:rPr>
                <w:b/>
                <w:szCs w:val="24"/>
              </w:rPr>
              <w:t xml:space="preserve"> </w:t>
            </w:r>
            <w:r w:rsidR="0025654F"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двенадцать</w:t>
            </w:r>
            <w:r w:rsidR="0025654F" w:rsidRPr="00F60553">
              <w:rPr>
                <w:spacing w:val="7"/>
                <w:szCs w:val="24"/>
              </w:rPr>
              <w:t xml:space="preserve"> </w:t>
            </w:r>
            <w:r w:rsidR="0025654F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 xml:space="preserve"> девятнадцать</w:t>
            </w:r>
            <w:r w:rsidR="0025654F">
              <w:rPr>
                <w:spacing w:val="7"/>
                <w:szCs w:val="24"/>
              </w:rPr>
              <w:t xml:space="preserve"> руб. </w:t>
            </w:r>
            <w:r>
              <w:rPr>
                <w:spacing w:val="7"/>
                <w:szCs w:val="24"/>
              </w:rPr>
              <w:t>00</w:t>
            </w:r>
            <w:r w:rsidR="0025654F">
              <w:rPr>
                <w:spacing w:val="7"/>
                <w:szCs w:val="24"/>
              </w:rPr>
              <w:t xml:space="preserve"> коп.) рублей</w:t>
            </w:r>
            <w:r w:rsidR="0025654F" w:rsidRPr="00F60553">
              <w:rPr>
                <w:spacing w:val="7"/>
                <w:szCs w:val="24"/>
              </w:rPr>
              <w:t xml:space="preserve"> в год</w:t>
            </w:r>
            <w:r w:rsidR="0025654F">
              <w:rPr>
                <w:spacing w:val="7"/>
                <w:szCs w:val="24"/>
              </w:rPr>
              <w:t xml:space="preserve"> (</w:t>
            </w:r>
            <w:r w:rsidR="0025654F" w:rsidRPr="00F60553">
              <w:rPr>
                <w:spacing w:val="-4"/>
                <w:szCs w:val="24"/>
              </w:rPr>
              <w:t>НДС</w:t>
            </w:r>
            <w:r w:rsidR="0025654F">
              <w:rPr>
                <w:spacing w:val="-4"/>
                <w:szCs w:val="24"/>
              </w:rPr>
              <w:t xml:space="preserve"> не облагается)</w:t>
            </w:r>
            <w:r w:rsidR="0025654F" w:rsidRPr="00F60553">
              <w:rPr>
                <w:spacing w:val="-4"/>
                <w:szCs w:val="24"/>
              </w:rPr>
              <w:t xml:space="preserve">. Начальный размер арендной платы определен в соответствии с </w:t>
            </w:r>
            <w:r>
              <w:rPr>
                <w:spacing w:val="-4"/>
                <w:szCs w:val="24"/>
              </w:rPr>
              <w:t>отчетом об оценке общества с ограниченной ответственностью «Центр экономического содействия» от 01 апреля 2024 года № 1734/24.</w:t>
            </w:r>
          </w:p>
          <w:p w:rsidR="0025654F" w:rsidRPr="00F60553" w:rsidRDefault="0025654F" w:rsidP="00577415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25654F" w:rsidRPr="00F60553" w:rsidRDefault="0025654F" w:rsidP="00577415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2 0</w:t>
            </w:r>
            <w:r w:rsidRPr="00F60553">
              <w:rPr>
                <w:b/>
                <w:szCs w:val="24"/>
              </w:rPr>
              <w:t>00,00</w:t>
            </w:r>
            <w:r>
              <w:rPr>
                <w:spacing w:val="3"/>
                <w:szCs w:val="24"/>
              </w:rPr>
              <w:t xml:space="preserve"> (две</w:t>
            </w:r>
            <w:r w:rsidRPr="00F60553">
              <w:rPr>
                <w:spacing w:val="3"/>
                <w:szCs w:val="24"/>
              </w:rPr>
              <w:t xml:space="preserve"> тысяч</w:t>
            </w:r>
            <w:r>
              <w:rPr>
                <w:spacing w:val="3"/>
                <w:szCs w:val="24"/>
              </w:rPr>
              <w:t>и</w:t>
            </w:r>
            <w:r w:rsidRPr="00F60553">
              <w:rPr>
                <w:spacing w:val="3"/>
                <w:szCs w:val="24"/>
              </w:rPr>
              <w:t xml:space="preserve"> руб. 00 коп.) рублей.</w:t>
            </w:r>
          </w:p>
          <w:p w:rsidR="0025654F" w:rsidRPr="00F60553" w:rsidRDefault="0025654F" w:rsidP="00577415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54F" w:rsidRPr="00F60553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705C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Pr="00F6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триста</w:t>
            </w:r>
            <w:r w:rsidR="003705C0">
              <w:rPr>
                <w:rFonts w:ascii="Times New Roman" w:hAnsi="Times New Roman"/>
                <w:sz w:val="24"/>
                <w:szCs w:val="24"/>
              </w:rPr>
              <w:t xml:space="preserve"> шестьдесят</w:t>
            </w:r>
            <w:r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рублей</w:t>
            </w:r>
            <w:r w:rsidRPr="00F60553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25654F" w:rsidRPr="00D057E5" w:rsidTr="00577415">
        <w:trPr>
          <w:trHeight w:val="278"/>
        </w:trPr>
        <w:tc>
          <w:tcPr>
            <w:tcW w:w="3652" w:type="dxa"/>
            <w:shd w:val="clear" w:color="auto" w:fill="FFFFFF"/>
          </w:tcPr>
          <w:p w:rsidR="0025654F" w:rsidRPr="00D057E5" w:rsidRDefault="0025654F" w:rsidP="0057741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25654F" w:rsidRPr="00D057E5" w:rsidRDefault="000C7849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25654F">
              <w:rPr>
                <w:bCs/>
                <w:szCs w:val="24"/>
              </w:rPr>
              <w:t xml:space="preserve"> лет</w:t>
            </w:r>
          </w:p>
        </w:tc>
      </w:tr>
      <w:tr w:rsidR="0025654F" w:rsidRPr="00147CA9" w:rsidTr="00577415">
        <w:trPr>
          <w:trHeight w:val="278"/>
        </w:trPr>
        <w:tc>
          <w:tcPr>
            <w:tcW w:w="3652" w:type="dxa"/>
            <w:shd w:val="clear" w:color="auto" w:fill="FFFFFF"/>
          </w:tcPr>
          <w:p w:rsidR="0025654F" w:rsidRPr="00D057E5" w:rsidRDefault="0025654F" w:rsidP="0057741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25654F" w:rsidRPr="00147CA9" w:rsidRDefault="0025654F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</w:t>
            </w:r>
            <w:r w:rsidR="000C7849">
              <w:rPr>
                <w:szCs w:val="24"/>
              </w:rPr>
              <w:t>стка на местности состоится с 15 апреля по 19</w:t>
            </w:r>
            <w:r>
              <w:rPr>
                <w:szCs w:val="24"/>
              </w:rPr>
              <w:t xml:space="preserve"> апреля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5D3F9F" w:rsidRPr="00147CA9" w:rsidTr="00577415">
        <w:trPr>
          <w:trHeight w:val="278"/>
        </w:trPr>
        <w:tc>
          <w:tcPr>
            <w:tcW w:w="3652" w:type="dxa"/>
            <w:shd w:val="clear" w:color="auto" w:fill="FFFFFF"/>
          </w:tcPr>
          <w:p w:rsidR="005D3F9F" w:rsidRPr="00D057E5" w:rsidRDefault="005D3F9F" w:rsidP="0057741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5D3F9F">
              <w:rPr>
                <w:lang w:val="ru-RU" w:eastAsia="ru-RU"/>
              </w:rPr>
              <w:t>Дополнительные сведения:</w:t>
            </w:r>
          </w:p>
        </w:tc>
        <w:tc>
          <w:tcPr>
            <w:tcW w:w="6095" w:type="dxa"/>
            <w:shd w:val="clear" w:color="auto" w:fill="FFFFFF"/>
          </w:tcPr>
          <w:p w:rsidR="005D3F9F" w:rsidRPr="00F35AD6" w:rsidRDefault="005D3F9F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В г</w:t>
            </w:r>
            <w:r w:rsidRPr="005D3F9F">
              <w:rPr>
                <w:szCs w:val="24"/>
              </w:rPr>
              <w:t>раница</w:t>
            </w:r>
            <w:r>
              <w:rPr>
                <w:szCs w:val="24"/>
              </w:rPr>
              <w:t>х</w:t>
            </w:r>
            <w:r w:rsidRPr="005D3F9F">
              <w:rPr>
                <w:szCs w:val="24"/>
              </w:rPr>
              <w:t xml:space="preserve"> земельн</w:t>
            </w:r>
            <w:r>
              <w:rPr>
                <w:szCs w:val="24"/>
              </w:rPr>
              <w:t>ого участка с кадастровым номером 86:01:1102</w:t>
            </w:r>
            <w:r w:rsidRPr="005D3F9F">
              <w:rPr>
                <w:szCs w:val="24"/>
              </w:rPr>
              <w:t>001:</w:t>
            </w:r>
            <w:r>
              <w:rPr>
                <w:szCs w:val="24"/>
              </w:rPr>
              <w:t>1649 расположен бытовой вагончик, являющийся объектом движимого имущества.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</w:t>
            </w:r>
            <w:r w:rsidRPr="00A618F7">
              <w:rPr>
                <w:color w:val="000000"/>
                <w:szCs w:val="24"/>
              </w:rPr>
              <w:lastRenderedPageBreak/>
              <w:t xml:space="preserve">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931EE3"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931EE3"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931EE3"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931EE3">
              <w:rPr>
                <w:color w:val="1F1F1F"/>
                <w:szCs w:val="24"/>
              </w:rPr>
              <w:t>4) документы подтверждающие внесение задатка;.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0C7849">
              <w:rPr>
                <w:bCs/>
                <w:color w:val="000000"/>
                <w:szCs w:val="24"/>
              </w:rPr>
              <w:t>13</w:t>
            </w:r>
            <w:r w:rsidR="00535B50">
              <w:rPr>
                <w:color w:val="000000"/>
                <w:szCs w:val="24"/>
              </w:rPr>
              <w:t xml:space="preserve"> апреля</w:t>
            </w:r>
            <w:r w:rsidR="00202849">
              <w:rPr>
                <w:color w:val="000000"/>
                <w:szCs w:val="24"/>
              </w:rPr>
              <w:t xml:space="preserve"> </w:t>
            </w:r>
            <w:r w:rsidR="00535B50">
              <w:rPr>
                <w:color w:val="000000"/>
                <w:szCs w:val="24"/>
              </w:rPr>
              <w:t>2024</w:t>
            </w:r>
            <w:r w:rsidR="00202849">
              <w:rPr>
                <w:color w:val="000000"/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0C7849">
              <w:rPr>
                <w:color w:val="000000"/>
                <w:szCs w:val="24"/>
              </w:rPr>
              <w:t>13</w:t>
            </w:r>
            <w:r w:rsidR="00535B50">
              <w:rPr>
                <w:color w:val="000000"/>
                <w:szCs w:val="24"/>
              </w:rPr>
              <w:t xml:space="preserve"> мая</w:t>
            </w:r>
            <w:r>
              <w:rPr>
                <w:color w:val="000000"/>
                <w:szCs w:val="24"/>
              </w:rPr>
              <w:t xml:space="preserve"> </w:t>
            </w:r>
            <w:r w:rsidR="00020ABF">
              <w:rPr>
                <w:color w:val="000000"/>
                <w:szCs w:val="24"/>
              </w:rPr>
              <w:t>2024</w:t>
            </w:r>
            <w:r>
              <w:rPr>
                <w:color w:val="000000"/>
                <w:szCs w:val="24"/>
              </w:rPr>
              <w:t xml:space="preserve">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0C7849">
              <w:rPr>
                <w:color w:val="000000"/>
                <w:szCs w:val="24"/>
              </w:rPr>
              <w:lastRenderedPageBreak/>
              <w:t>состоится 14</w:t>
            </w:r>
            <w:r w:rsidR="00931EE3">
              <w:rPr>
                <w:color w:val="000000"/>
                <w:szCs w:val="24"/>
              </w:rPr>
              <w:t xml:space="preserve"> мая</w:t>
            </w:r>
            <w:r w:rsidR="00A51C65">
              <w:rPr>
                <w:color w:val="000000"/>
                <w:szCs w:val="24"/>
              </w:rPr>
              <w:t xml:space="preserve"> </w:t>
            </w:r>
            <w:r w:rsidR="00020ABF">
              <w:rPr>
                <w:color w:val="000000"/>
                <w:szCs w:val="24"/>
              </w:rPr>
              <w:t>2024</w:t>
            </w:r>
            <w:r w:rsidR="00A51C65">
              <w:rPr>
                <w:color w:val="000000"/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РФ.</w:t>
            </w:r>
            <w:r w:rsidRPr="00A618F7">
              <w:rPr>
                <w:color w:val="000000"/>
                <w:szCs w:val="24"/>
              </w:rPr>
              <w:t xml:space="preserve"> 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5D3F9F">
              <w:rPr>
                <w:bCs/>
                <w:szCs w:val="24"/>
              </w:rPr>
              <w:t>к должен поступить не позднее 13</w:t>
            </w:r>
            <w:r w:rsidR="00535B50">
              <w:rPr>
                <w:bCs/>
                <w:szCs w:val="24"/>
              </w:rPr>
              <w:t xml:space="preserve"> мая</w:t>
            </w:r>
            <w:r w:rsidR="00020ABF">
              <w:rPr>
                <w:bCs/>
                <w:szCs w:val="24"/>
              </w:rPr>
              <w:t xml:space="preserve"> 2024</w:t>
            </w:r>
            <w:r w:rsidR="000D1046">
              <w:rPr>
                <w:bCs/>
                <w:szCs w:val="24"/>
              </w:rPr>
              <w:t xml:space="preserve"> года 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1F631B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770401</w:t>
            </w:r>
            <w:r w:rsidR="000477BD">
              <w:rPr>
                <w:b/>
                <w:bCs/>
                <w:szCs w:val="24"/>
              </w:rPr>
              <w:t>001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</w:t>
            </w:r>
            <w:r w:rsidR="000D1046" w:rsidRPr="000D1046">
              <w:rPr>
                <w:bCs/>
                <w:szCs w:val="24"/>
              </w:rPr>
              <w:lastRenderedPageBreak/>
              <w:t xml:space="preserve">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Сведения о победителях аукционов, уклонившихся от </w:t>
            </w:r>
            <w:r w:rsidRPr="005D7F40">
              <w:rPr>
                <w:szCs w:val="24"/>
              </w:rPr>
              <w:lastRenderedPageBreak/>
              <w:t>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863044" w:rsidRDefault="0086304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0477BD" w:rsidRDefault="000477BD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0477BD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2D521F" w:rsidRPr="00300AE4" w:rsidRDefault="009176A8" w:rsidP="00300AE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 w:rsidRPr="005D7F40">
              <w:rPr>
                <w:szCs w:val="24"/>
                <w:lang w:val="ru-RU"/>
              </w:rPr>
              <w:t>Кондинского района</w:t>
            </w:r>
            <w:r w:rsidRPr="005D7F40">
              <w:rPr>
                <w:szCs w:val="24"/>
              </w:rPr>
              <w:t xml:space="preserve"> по адресу: ул. </w:t>
            </w:r>
            <w:r w:rsidRPr="005D7F40">
              <w:rPr>
                <w:szCs w:val="24"/>
                <w:lang w:val="ru-RU"/>
              </w:rPr>
              <w:t>Титова</w:t>
            </w:r>
            <w:r w:rsidR="00E67FCE">
              <w:rPr>
                <w:szCs w:val="24"/>
              </w:rPr>
              <w:t>, д.</w:t>
            </w:r>
            <w:r w:rsidRPr="005D7F40">
              <w:rPr>
                <w:szCs w:val="24"/>
                <w:lang w:val="ru-RU"/>
              </w:rPr>
              <w:t>26, каб.212</w:t>
            </w:r>
            <w:r w:rsidRPr="005D7F40">
              <w:rPr>
                <w:szCs w:val="24"/>
              </w:rPr>
              <w:t xml:space="preserve">, пгт. </w:t>
            </w:r>
            <w:r w:rsidRPr="005D7F40">
              <w:rPr>
                <w:szCs w:val="24"/>
                <w:lang w:val="ru-RU"/>
              </w:rPr>
              <w:t>Междуреченский</w:t>
            </w:r>
            <w:r w:rsidRPr="005D7F40">
              <w:rPr>
                <w:szCs w:val="24"/>
              </w:rPr>
              <w:t>, Кондинский район, Ханты-Мансийский автономный</w:t>
            </w:r>
            <w:r w:rsidR="002D521F">
              <w:rPr>
                <w:szCs w:val="24"/>
              </w:rPr>
              <w:t xml:space="preserve"> округ – Югра</w:t>
            </w:r>
            <w:r w:rsidR="00300AE4">
              <w:rPr>
                <w:szCs w:val="24"/>
                <w:lang w:val="ru-RU"/>
              </w:rPr>
              <w:t>.</w:t>
            </w:r>
          </w:p>
          <w:p w:rsidR="009176A8" w:rsidRPr="003231A8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5D7F40">
              <w:rPr>
                <w:szCs w:val="24"/>
              </w:rPr>
              <w:t xml:space="preserve"> тел: 8(34677)</w:t>
            </w:r>
            <w:r w:rsidRPr="003231A8">
              <w:rPr>
                <w:szCs w:val="24"/>
                <w:lang w:val="en-US"/>
              </w:rPr>
              <w:t>41</w:t>
            </w:r>
            <w:r w:rsidR="00300AE4" w:rsidRPr="003231A8">
              <w:rPr>
                <w:szCs w:val="24"/>
                <w:lang w:val="en-US"/>
              </w:rPr>
              <w:t>-</w:t>
            </w:r>
            <w:r w:rsidRPr="003231A8">
              <w:rPr>
                <w:szCs w:val="24"/>
                <w:lang w:val="en-US"/>
              </w:rPr>
              <w:t>077</w:t>
            </w:r>
            <w:r w:rsidR="000A41F6">
              <w:rPr>
                <w:szCs w:val="24"/>
              </w:rPr>
              <w:t xml:space="preserve">, e-mail: </w:t>
            </w:r>
            <w:hyperlink r:id="rId18" w:history="1">
              <w:r w:rsidR="00471D0F" w:rsidRPr="00C113AE">
                <w:rPr>
                  <w:rStyle w:val="a3"/>
                  <w:szCs w:val="24"/>
                  <w:lang w:val="en-US"/>
                </w:rPr>
                <w:t>upr</w:t>
              </w:r>
              <w:r w:rsidR="00471D0F" w:rsidRPr="003231A8">
                <w:rPr>
                  <w:rStyle w:val="a3"/>
                  <w:szCs w:val="24"/>
                  <w:lang w:val="en-US"/>
                </w:rPr>
                <w:t>@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471D0F" w:rsidRPr="00C113AE">
                <w:rPr>
                  <w:rStyle w:val="a3"/>
                  <w:szCs w:val="24"/>
                </w:rPr>
                <w:t>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3231A8">
              <w:rPr>
                <w:szCs w:val="24"/>
                <w:lang w:val="en-US"/>
              </w:rPr>
              <w:t xml:space="preserve">. 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931EE3" w:rsidRDefault="00931EE3" w:rsidP="000F1F54">
      <w:pPr>
        <w:spacing w:line="216" w:lineRule="auto"/>
        <w:rPr>
          <w:color w:val="FF0000"/>
          <w:sz w:val="25"/>
          <w:szCs w:val="25"/>
        </w:rPr>
      </w:pPr>
    </w:p>
    <w:p w:rsidR="00535B50" w:rsidRDefault="00535B50" w:rsidP="000F1F54">
      <w:pPr>
        <w:spacing w:line="216" w:lineRule="auto"/>
        <w:rPr>
          <w:color w:val="FF0000"/>
          <w:sz w:val="25"/>
          <w:szCs w:val="25"/>
        </w:rPr>
      </w:pPr>
    </w:p>
    <w:p w:rsidR="005D3F9F" w:rsidRDefault="005D3F9F" w:rsidP="000F1F54">
      <w:pPr>
        <w:spacing w:line="216" w:lineRule="auto"/>
        <w:rPr>
          <w:color w:val="FF0000"/>
          <w:sz w:val="25"/>
          <w:szCs w:val="25"/>
        </w:rPr>
      </w:pPr>
    </w:p>
    <w:p w:rsidR="005D3F9F" w:rsidRDefault="005D3F9F" w:rsidP="000F1F54">
      <w:pPr>
        <w:spacing w:line="216" w:lineRule="auto"/>
        <w:rPr>
          <w:color w:val="FF0000"/>
          <w:sz w:val="25"/>
          <w:szCs w:val="25"/>
        </w:rPr>
      </w:pPr>
    </w:p>
    <w:p w:rsidR="00931EE3" w:rsidRDefault="00931EE3" w:rsidP="000F1F54">
      <w:pPr>
        <w:spacing w:line="216" w:lineRule="auto"/>
        <w:rPr>
          <w:color w:val="FF0000"/>
          <w:sz w:val="25"/>
          <w:szCs w:val="25"/>
        </w:rPr>
      </w:pPr>
    </w:p>
    <w:p w:rsidR="00931EE3" w:rsidRPr="00931EE3" w:rsidRDefault="00931EE3" w:rsidP="00931EE3">
      <w:pPr>
        <w:spacing w:line="216" w:lineRule="auto"/>
        <w:jc w:val="center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ЗАЯВКА НА УЧАСТИЕ В АУКЦИОНЕ В ЭЛЕКТРОННОЙ ФОРМЕ</w:t>
      </w:r>
    </w:p>
    <w:p w:rsidR="00931EE3" w:rsidRPr="00931EE3" w:rsidRDefault="00931EE3" w:rsidP="00931EE3">
      <w:pPr>
        <w:spacing w:line="216" w:lineRule="auto"/>
        <w:jc w:val="center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назначенном на____________________________</w:t>
      </w:r>
    </w:p>
    <w:p w:rsidR="00931EE3" w:rsidRPr="00931EE3" w:rsidRDefault="00931EE3" w:rsidP="00931EE3">
      <w:pPr>
        <w:spacing w:line="216" w:lineRule="auto"/>
        <w:jc w:val="center"/>
        <w:rPr>
          <w:bCs/>
          <w:sz w:val="20"/>
        </w:rPr>
      </w:pPr>
      <w:r w:rsidRPr="00931EE3">
        <w:rPr>
          <w:bCs/>
          <w:sz w:val="25"/>
          <w:szCs w:val="25"/>
        </w:rPr>
        <w:t xml:space="preserve">                              </w:t>
      </w:r>
      <w:r w:rsidRPr="00931EE3">
        <w:rPr>
          <w:bCs/>
          <w:sz w:val="20"/>
        </w:rPr>
        <w:t>(дата проведения аукциона)</w:t>
      </w:r>
    </w:p>
    <w:p w:rsidR="00931EE3" w:rsidRPr="00931EE3" w:rsidRDefault="00931EE3" w:rsidP="00931EE3">
      <w:pPr>
        <w:spacing w:line="216" w:lineRule="auto"/>
        <w:jc w:val="center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на право заключения договора аренды земельного участка,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931EE3" w:rsidRPr="00931EE3" w:rsidTr="0057741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931EE3">
              <w:rPr>
                <w:sz w:val="20"/>
              </w:rPr>
              <w:t>адрес земельного участка, № лота</w:t>
            </w:r>
          </w:p>
        </w:tc>
      </w:tr>
      <w:tr w:rsidR="00931EE3" w:rsidRPr="00931EE3" w:rsidTr="0057741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931EE3" w:rsidRPr="00931EE3" w:rsidRDefault="00931EE3" w:rsidP="00931EE3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931EE3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931EE3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Данные: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931EE3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931EE3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931EE3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931EE3">
              <w:rPr>
                <w:sz w:val="25"/>
                <w:szCs w:val="25"/>
              </w:rPr>
              <w:t xml:space="preserve"> </w:t>
            </w:r>
            <w:r w:rsidRPr="00931EE3">
              <w:rPr>
                <w:bCs/>
                <w:sz w:val="25"/>
                <w:szCs w:val="25"/>
              </w:rPr>
              <w:t>заявителя</w:t>
            </w:r>
            <w:r w:rsidRPr="00931EE3">
              <w:rPr>
                <w:sz w:val="25"/>
                <w:szCs w:val="25"/>
              </w:rPr>
              <w:t xml:space="preserve"> </w:t>
            </w:r>
            <w:r w:rsidRPr="00931EE3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931EE3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sz w:val="20"/>
              </w:rPr>
            </w:pPr>
            <w:r w:rsidRPr="00931EE3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931EE3" w:rsidRPr="00931EE3" w:rsidRDefault="00931EE3" w:rsidP="00931EE3">
      <w:pPr>
        <w:spacing w:line="216" w:lineRule="auto"/>
        <w:rPr>
          <w:sz w:val="25"/>
          <w:szCs w:val="25"/>
        </w:rPr>
      </w:pP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931EE3" w:rsidRPr="00931EE3" w:rsidRDefault="00931EE3" w:rsidP="00931EE3">
      <w:pPr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931EE3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931EE3">
        <w:rPr>
          <w:color w:val="0000FF"/>
          <w:sz w:val="25"/>
          <w:szCs w:val="25"/>
          <w:u w:val="single"/>
        </w:rPr>
        <w:t>.</w:t>
      </w:r>
    </w:p>
    <w:p w:rsidR="00931EE3" w:rsidRPr="00931EE3" w:rsidRDefault="00931EE3" w:rsidP="00931EE3">
      <w:pPr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931EE3" w:rsidRPr="00931EE3" w:rsidRDefault="00931EE3" w:rsidP="00931EE3">
      <w:pPr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С проектом договора аренды земельного участка.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 кодексом Российской Федерации.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931EE3" w:rsidRPr="00931EE3" w:rsidRDefault="00931EE3" w:rsidP="00931EE3">
      <w:pPr>
        <w:tabs>
          <w:tab w:val="left" w:pos="709"/>
        </w:tabs>
        <w:spacing w:line="240" w:lineRule="atLeast"/>
        <w:ind w:left="709" w:right="-1"/>
        <w:contextualSpacing/>
        <w:jc w:val="both"/>
        <w:rPr>
          <w:sz w:val="25"/>
          <w:szCs w:val="25"/>
        </w:rPr>
      </w:pP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4)________________________________________________________________________________________________________________________________________________________ .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 xml:space="preserve">Подпись заявителя   (представителя)  ______________                        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</w:p>
    <w:p w:rsidR="00931EE3" w:rsidRPr="00931EE3" w:rsidRDefault="00931EE3" w:rsidP="00931EE3">
      <w:pPr>
        <w:spacing w:line="216" w:lineRule="auto"/>
        <w:rPr>
          <w:sz w:val="25"/>
          <w:szCs w:val="25"/>
        </w:rPr>
      </w:pPr>
      <w:r w:rsidRPr="00931EE3">
        <w:rPr>
          <w:bCs/>
          <w:sz w:val="25"/>
          <w:szCs w:val="25"/>
        </w:rPr>
        <w:t>«____»______________</w:t>
      </w:r>
      <w:r w:rsidRPr="00931EE3">
        <w:rPr>
          <w:sz w:val="25"/>
          <w:szCs w:val="25"/>
        </w:rPr>
        <w:t>20__ г.</w:t>
      </w:r>
    </w:p>
    <w:p w:rsidR="00931EE3" w:rsidRPr="00931EE3" w:rsidRDefault="00931EE3" w:rsidP="00931EE3">
      <w:pPr>
        <w:spacing w:line="216" w:lineRule="auto"/>
        <w:rPr>
          <w:sz w:val="16"/>
          <w:szCs w:val="16"/>
        </w:rPr>
      </w:pPr>
      <w:r w:rsidRPr="00931EE3">
        <w:rPr>
          <w:sz w:val="16"/>
          <w:szCs w:val="16"/>
        </w:rPr>
        <w:t xml:space="preserve">                  </w:t>
      </w:r>
    </w:p>
    <w:p w:rsidR="00931EE3" w:rsidRPr="00931EE3" w:rsidRDefault="00931EE3" w:rsidP="00931EE3">
      <w:pPr>
        <w:spacing w:line="216" w:lineRule="auto"/>
        <w:rPr>
          <w:bCs/>
          <w:sz w:val="16"/>
          <w:szCs w:val="16"/>
        </w:rPr>
      </w:pPr>
      <w:r w:rsidRPr="00931EE3">
        <w:rPr>
          <w:sz w:val="16"/>
          <w:szCs w:val="16"/>
        </w:rPr>
        <w:t> М.П.</w:t>
      </w:r>
      <w:r w:rsidRPr="00931EE3">
        <w:rPr>
          <w:bCs/>
          <w:sz w:val="16"/>
          <w:szCs w:val="16"/>
        </w:rPr>
        <w:t xml:space="preserve">                                                                       </w:t>
      </w:r>
    </w:p>
    <w:p w:rsidR="00931EE3" w:rsidRDefault="00931EE3" w:rsidP="000F1F54">
      <w:pPr>
        <w:spacing w:line="216" w:lineRule="auto"/>
        <w:rPr>
          <w:color w:val="FF0000"/>
          <w:sz w:val="25"/>
          <w:szCs w:val="25"/>
        </w:rPr>
      </w:pPr>
    </w:p>
    <w:p w:rsidR="00931EE3" w:rsidRDefault="00931EE3" w:rsidP="000F1F54">
      <w:pPr>
        <w:spacing w:line="216" w:lineRule="auto"/>
        <w:rPr>
          <w:color w:val="FF0000"/>
          <w:sz w:val="25"/>
          <w:szCs w:val="25"/>
        </w:rPr>
      </w:pPr>
    </w:p>
    <w:p w:rsidR="00931EE3" w:rsidRDefault="00931EE3" w:rsidP="000F1F54">
      <w:pPr>
        <w:spacing w:line="216" w:lineRule="auto"/>
        <w:rPr>
          <w:color w:val="FF0000"/>
          <w:sz w:val="25"/>
          <w:szCs w:val="25"/>
        </w:rPr>
      </w:pPr>
    </w:p>
    <w:p w:rsidR="00931EE3" w:rsidRDefault="00931EE3" w:rsidP="000F1F54">
      <w:pPr>
        <w:spacing w:line="216" w:lineRule="auto"/>
        <w:rPr>
          <w:color w:val="FF0000"/>
          <w:sz w:val="25"/>
          <w:szCs w:val="25"/>
        </w:rPr>
      </w:pP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ДОГОВОР № _____</w:t>
      </w: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пгт. Междуреченский                                                                                   </w:t>
      </w:r>
      <w:r w:rsidR="00931EE3">
        <w:rPr>
          <w:color w:val="000000"/>
          <w:szCs w:val="24"/>
        </w:rPr>
        <w:t xml:space="preserve"> </w:t>
      </w:r>
      <w:r w:rsidRPr="00520349">
        <w:rPr>
          <w:color w:val="000000"/>
          <w:szCs w:val="24"/>
        </w:rPr>
        <w:t>____________ 20__ года</w:t>
      </w:r>
    </w:p>
    <w:p w:rsidR="004C3FF3" w:rsidRPr="00CF5FFD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</w:t>
      </w:r>
      <w:r>
        <w:rPr>
          <w:color w:val="000000"/>
          <w:szCs w:val="24"/>
        </w:rPr>
        <w:t>ии протокола аукциона на право заключения</w:t>
      </w:r>
      <w:r w:rsidRPr="00520349">
        <w:rPr>
          <w:color w:val="000000"/>
          <w:szCs w:val="24"/>
        </w:rPr>
        <w:t xml:space="preserve">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именуемый в дальнейшем «Арендодатель» и ________________________________________________________________________ 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szCs w:val="24"/>
        </w:rPr>
        <w:t>именуемый</w:t>
      </w:r>
      <w:r w:rsidRPr="00520349">
        <w:rPr>
          <w:szCs w:val="24"/>
        </w:rPr>
        <w:t>(ое) в дальнейшем «Аренд</w:t>
      </w:r>
      <w:r>
        <w:rPr>
          <w:color w:val="000000"/>
          <w:szCs w:val="24"/>
        </w:rPr>
        <w:t>атор», совместно</w:t>
      </w:r>
      <w:r w:rsidRPr="00520349">
        <w:rPr>
          <w:color w:val="000000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520349">
        <w:rPr>
          <w:color w:val="000000"/>
          <w:szCs w:val="24"/>
          <w:lang w:eastAsia="x-none"/>
        </w:rPr>
        <w:t>______</w:t>
      </w:r>
      <w:r w:rsidRPr="00520349">
        <w:rPr>
          <w:color w:val="000000"/>
          <w:szCs w:val="24"/>
          <w:lang w:val="x-none" w:eastAsia="x-none"/>
        </w:rPr>
        <w:t xml:space="preserve"> кв. м, находящи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ся по адресу: </w:t>
      </w:r>
      <w:r w:rsidRPr="00520349">
        <w:rPr>
          <w:color w:val="000000"/>
          <w:szCs w:val="24"/>
          <w:lang w:eastAsia="x-none"/>
        </w:rPr>
        <w:t>ул. _______________ , д.___ , п.(д., с.) _____________, Ко</w:t>
      </w:r>
      <w:r w:rsidRPr="00520349">
        <w:rPr>
          <w:color w:val="000000"/>
          <w:szCs w:val="24"/>
          <w:lang w:val="x-none" w:eastAsia="x-none"/>
        </w:rPr>
        <w:t>ндинский район, Ханты-Мансийский автономный окр</w:t>
      </w:r>
      <w:r>
        <w:rPr>
          <w:color w:val="000000"/>
          <w:szCs w:val="24"/>
          <w:lang w:val="x-none" w:eastAsia="x-none"/>
        </w:rPr>
        <w:t>уг – Югра</w:t>
      </w:r>
      <w:r w:rsidRPr="00520349">
        <w:rPr>
          <w:color w:val="000000"/>
          <w:szCs w:val="24"/>
          <w:lang w:val="x-none" w:eastAsia="x-none"/>
        </w:rPr>
        <w:t>, с кадастровым номер</w:t>
      </w:r>
      <w:r w:rsidRPr="00520349">
        <w:rPr>
          <w:color w:val="000000"/>
          <w:szCs w:val="24"/>
          <w:lang w:eastAsia="x-none"/>
        </w:rPr>
        <w:t>ом __________________</w:t>
      </w:r>
      <w:r w:rsidRPr="00520349">
        <w:rPr>
          <w:color w:val="000000"/>
          <w:szCs w:val="24"/>
          <w:lang w:val="x-none" w:eastAsia="x-none"/>
        </w:rPr>
        <w:t xml:space="preserve">, в границах, указанных в </w:t>
      </w:r>
      <w:r w:rsidRPr="00520349">
        <w:rPr>
          <w:color w:val="000000"/>
          <w:szCs w:val="24"/>
          <w:lang w:eastAsia="x-none"/>
        </w:rPr>
        <w:t>кадастровом</w:t>
      </w:r>
      <w:r w:rsidRPr="00520349">
        <w:rPr>
          <w:color w:val="000000"/>
          <w:szCs w:val="24"/>
          <w:lang w:val="x-none" w:eastAsia="x-none"/>
        </w:rPr>
        <w:t xml:space="preserve"> паспорт</w:t>
      </w:r>
      <w:r w:rsidRPr="00520349">
        <w:rPr>
          <w:color w:val="000000"/>
          <w:szCs w:val="24"/>
          <w:lang w:eastAsia="x-none"/>
        </w:rPr>
        <w:t>е</w:t>
      </w:r>
      <w:r w:rsidRPr="00520349">
        <w:rPr>
          <w:color w:val="000000"/>
          <w:szCs w:val="24"/>
          <w:lang w:val="x-none" w:eastAsia="x-none"/>
        </w:rPr>
        <w:t xml:space="preserve"> земельн</w:t>
      </w:r>
      <w:r w:rsidRPr="00520349">
        <w:rPr>
          <w:color w:val="000000"/>
          <w:szCs w:val="24"/>
          <w:lang w:eastAsia="x-none"/>
        </w:rPr>
        <w:t>ого</w:t>
      </w:r>
      <w:r w:rsidRPr="00520349">
        <w:rPr>
          <w:color w:val="000000"/>
          <w:szCs w:val="24"/>
          <w:lang w:val="x-none" w:eastAsia="x-none"/>
        </w:rPr>
        <w:t xml:space="preserve"> участк</w:t>
      </w:r>
      <w:r w:rsidRPr="00520349">
        <w:rPr>
          <w:color w:val="000000"/>
          <w:szCs w:val="24"/>
          <w:lang w:eastAsia="x-none"/>
        </w:rPr>
        <w:t>а</w:t>
      </w:r>
      <w:r w:rsidRPr="00520349">
        <w:rPr>
          <w:color w:val="000000"/>
          <w:szCs w:val="24"/>
          <w:lang w:val="x-none" w:eastAsia="x-none"/>
        </w:rPr>
        <w:t xml:space="preserve"> (далее – земельны</w:t>
      </w:r>
      <w:r w:rsidRPr="00520349">
        <w:rPr>
          <w:color w:val="000000"/>
          <w:szCs w:val="24"/>
          <w:lang w:eastAsia="x-none"/>
        </w:rPr>
        <w:t>й участок</w:t>
      </w:r>
      <w:r w:rsidRPr="00520349">
        <w:rPr>
          <w:color w:val="000000"/>
          <w:szCs w:val="24"/>
          <w:lang w:val="x-none" w:eastAsia="x-none"/>
        </w:rPr>
        <w:t>).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использует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под </w:t>
      </w:r>
      <w:r w:rsidRPr="00520349">
        <w:rPr>
          <w:color w:val="000000"/>
          <w:szCs w:val="24"/>
          <w:lang w:eastAsia="x-none"/>
        </w:rPr>
        <w:t>___________________________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4C3FF3" w:rsidRPr="001A1CE0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 xml:space="preserve">Договор заключен на </w:t>
      </w:r>
      <w:r w:rsidR="00020ABF">
        <w:rPr>
          <w:color w:val="000000"/>
          <w:szCs w:val="24"/>
          <w:lang w:eastAsia="x-none"/>
        </w:rPr>
        <w:t>___</w:t>
      </w:r>
      <w:r w:rsidRPr="00520349">
        <w:rPr>
          <w:color w:val="000000"/>
          <w:szCs w:val="24"/>
          <w:lang w:val="x-none" w:eastAsia="x-none"/>
        </w:rPr>
        <w:t xml:space="preserve"> лет</w:t>
      </w:r>
      <w:r w:rsidRPr="00520349">
        <w:rPr>
          <w:color w:val="000000"/>
          <w:szCs w:val="24"/>
          <w:lang w:eastAsia="x-none"/>
        </w:rPr>
        <w:t xml:space="preserve"> (года)</w:t>
      </w:r>
      <w:r w:rsidRPr="00520349">
        <w:rPr>
          <w:color w:val="000000"/>
          <w:szCs w:val="24"/>
          <w:lang w:val="x-none" w:eastAsia="x-none"/>
        </w:rPr>
        <w:t xml:space="preserve"> с </w:t>
      </w:r>
      <w:r w:rsidR="00020ABF">
        <w:rPr>
          <w:color w:val="000000"/>
          <w:szCs w:val="24"/>
          <w:lang w:eastAsia="x-none"/>
        </w:rPr>
        <w:t>________</w:t>
      </w:r>
      <w:r w:rsidRPr="00520349">
        <w:rPr>
          <w:color w:val="000000"/>
          <w:szCs w:val="24"/>
          <w:lang w:eastAsia="x-none"/>
        </w:rPr>
        <w:t>20__</w:t>
      </w:r>
      <w:r w:rsidR="00020ABF">
        <w:rPr>
          <w:color w:val="000000"/>
          <w:szCs w:val="24"/>
          <w:lang w:eastAsia="x-none"/>
        </w:rPr>
        <w:t xml:space="preserve"> года по ___________</w:t>
      </w:r>
      <w:r w:rsidRPr="00520349">
        <w:rPr>
          <w:color w:val="000000"/>
          <w:szCs w:val="24"/>
          <w:lang w:val="x-none" w:eastAsia="x-none"/>
        </w:rPr>
        <w:t>20</w:t>
      </w:r>
      <w:r w:rsidRPr="00520349">
        <w:rPr>
          <w:color w:val="000000"/>
          <w:szCs w:val="24"/>
          <w:lang w:eastAsia="x-none"/>
        </w:rPr>
        <w:t>__</w:t>
      </w:r>
      <w:r w:rsidRPr="00520349">
        <w:rPr>
          <w:color w:val="000000"/>
          <w:szCs w:val="24"/>
          <w:lang w:val="x-none" w:eastAsia="x-none"/>
        </w:rPr>
        <w:t xml:space="preserve"> года.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Права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5D3F9F" w:rsidRPr="009573CC" w:rsidRDefault="005D3F9F" w:rsidP="005D3F9F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9573CC">
        <w:rPr>
          <w:szCs w:val="24"/>
        </w:rPr>
        <w:t>С</w:t>
      </w:r>
      <w:r>
        <w:rPr>
          <w:szCs w:val="24"/>
        </w:rPr>
        <w:t xml:space="preserve"> письменного согласия Арендодателя с</w:t>
      </w:r>
      <w:r w:rsidRPr="009573CC">
        <w:rPr>
          <w:szCs w:val="24"/>
        </w:rPr>
        <w:t>давать земельный участок в суба</w:t>
      </w:r>
      <w:r>
        <w:rPr>
          <w:szCs w:val="24"/>
        </w:rPr>
        <w:t>ренду в пределах срока Договора.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Обязанности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lastRenderedPageBreak/>
        <w:t>Обеспечить Арендодателю доступ на земельный участок в любое время.</w:t>
      </w:r>
    </w:p>
    <w:p w:rsidR="004C3FF3" w:rsidRPr="002608DD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4C3FF3" w:rsidRPr="009573CC" w:rsidRDefault="004C3FF3" w:rsidP="009573CC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4C3FF3" w:rsidRPr="001A1CE0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="00020ABF">
        <w:rPr>
          <w:szCs w:val="24"/>
          <w:lang w:eastAsia="x-none"/>
        </w:rPr>
        <w:t>______________</w:t>
      </w:r>
      <w:r w:rsidRPr="00520349">
        <w:rPr>
          <w:szCs w:val="24"/>
          <w:lang w:eastAsia="x-none"/>
        </w:rPr>
        <w:t xml:space="preserve"> руб. в год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520349">
        <w:rPr>
          <w:color w:val="000000"/>
          <w:szCs w:val="24"/>
          <w:lang w:eastAsia="x-none"/>
        </w:rPr>
        <w:t>ый</w:t>
      </w:r>
      <w:r w:rsidRPr="00520349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520349">
        <w:rPr>
          <w:color w:val="000000"/>
          <w:szCs w:val="24"/>
          <w:lang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520349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520349">
        <w:rPr>
          <w:color w:val="000000"/>
          <w:szCs w:val="24"/>
          <w:lang w:eastAsia="x-none"/>
        </w:rPr>
        <w:t>_________________20 __</w:t>
      </w:r>
      <w:r w:rsidRPr="00520349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520349">
        <w:rPr>
          <w:color w:val="000000"/>
          <w:szCs w:val="24"/>
          <w:lang w:eastAsia="x-none"/>
        </w:rPr>
        <w:t>2</w:t>
      </w:r>
      <w:r w:rsidRPr="00520349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4C3FF3" w:rsidRPr="007C4833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4C3FF3" w:rsidRPr="007C4833" w:rsidRDefault="004C3FF3" w:rsidP="004C3FF3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7C4833">
        <w:rPr>
          <w:szCs w:val="24"/>
        </w:rPr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4C3FF3" w:rsidRPr="001A1CE0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 xml:space="preserve">В случае невозможности разрешения споров или разногласий путем переговоров они </w:t>
      </w:r>
      <w:r w:rsidRPr="00520349">
        <w:rPr>
          <w:szCs w:val="24"/>
        </w:rPr>
        <w:lastRenderedPageBreak/>
        <w:t>подлежат рассмотрению в судебном порядке, установленном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4C3FF3" w:rsidRPr="00D75D1D" w:rsidRDefault="004C3FF3" w:rsidP="004C3FF3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</w:t>
      </w:r>
      <w:r w:rsidR="00020ABF">
        <w:rPr>
          <w:snapToGrid w:val="0"/>
          <w:szCs w:val="24"/>
        </w:rPr>
        <w:t>ней</w:t>
      </w:r>
      <w:r w:rsidRPr="00D75D1D">
        <w:rPr>
          <w:snapToGrid w:val="0"/>
          <w:szCs w:val="24"/>
        </w:rPr>
        <w:t>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4C3FF3" w:rsidRPr="001A1CE0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</w:t>
      </w:r>
      <w:r>
        <w:rPr>
          <w:color w:val="000000"/>
          <w:szCs w:val="24"/>
        </w:rPr>
        <w:t>твенной регистрации в Управлении</w:t>
      </w:r>
      <w:r w:rsidRPr="00520349"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</w:t>
      </w:r>
      <w:r>
        <w:rPr>
          <w:szCs w:val="24"/>
        </w:rPr>
        <w:t>ий хранится в Управлении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520349">
        <w:rPr>
          <w:i/>
          <w:szCs w:val="24"/>
          <w:lang w:val="x-none" w:eastAsia="x-none"/>
        </w:rPr>
        <w:t>Приложения к договору: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520349">
        <w:rPr>
          <w:szCs w:val="24"/>
          <w:lang w:val="x-none" w:eastAsia="x-none"/>
        </w:rPr>
        <w:t>Схема расположения земельн</w:t>
      </w:r>
      <w:r w:rsidRPr="00520349">
        <w:rPr>
          <w:szCs w:val="24"/>
          <w:lang w:eastAsia="x-none"/>
        </w:rPr>
        <w:t>ого</w:t>
      </w:r>
      <w:r w:rsidRPr="00520349">
        <w:rPr>
          <w:szCs w:val="24"/>
          <w:lang w:val="x-none" w:eastAsia="x-none"/>
        </w:rPr>
        <w:t xml:space="preserve"> участк</w:t>
      </w:r>
      <w:r w:rsidRPr="00520349">
        <w:rPr>
          <w:szCs w:val="24"/>
          <w:lang w:eastAsia="x-none"/>
        </w:rPr>
        <w:t>а.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Расчет арендной платы.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Акт приема-передачи.</w:t>
      </w:r>
    </w:p>
    <w:tbl>
      <w:tblPr>
        <w:tblpPr w:leftFromText="180" w:rightFromText="180" w:vertAnchor="text" w:horzAnchor="margin" w:tblpY="318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020ABF" w:rsidRPr="00520349" w:rsidTr="00020ABF">
        <w:tc>
          <w:tcPr>
            <w:tcW w:w="5103" w:type="dxa"/>
            <w:shd w:val="clear" w:color="auto" w:fill="auto"/>
          </w:tcPr>
          <w:p w:rsidR="00020ABF" w:rsidRPr="00520349" w:rsidRDefault="00020ABF" w:rsidP="00020A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020ABF" w:rsidRPr="00520349" w:rsidRDefault="00020ABF" w:rsidP="00020A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5C3240" w:rsidRPr="00BA363E" w:rsidRDefault="004C3FF3" w:rsidP="00020ABF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sectPr w:rsidR="005C3240" w:rsidRPr="00BA363E" w:rsidSect="00D92293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3B" w:rsidRDefault="003D433B" w:rsidP="00B033CA">
      <w:r>
        <w:separator/>
      </w:r>
    </w:p>
  </w:endnote>
  <w:endnote w:type="continuationSeparator" w:id="0">
    <w:p w:rsidR="003D433B" w:rsidRDefault="003D433B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6C6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3B" w:rsidRDefault="003D433B" w:rsidP="00B033CA">
      <w:r>
        <w:separator/>
      </w:r>
    </w:p>
  </w:footnote>
  <w:footnote w:type="continuationSeparator" w:id="0">
    <w:p w:rsidR="003D433B" w:rsidRDefault="003D433B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20186"/>
    <w:rsid w:val="00020ABF"/>
    <w:rsid w:val="00021D25"/>
    <w:rsid w:val="00026F0E"/>
    <w:rsid w:val="00027B80"/>
    <w:rsid w:val="000302B1"/>
    <w:rsid w:val="00033C51"/>
    <w:rsid w:val="000423BB"/>
    <w:rsid w:val="00042E96"/>
    <w:rsid w:val="00046A72"/>
    <w:rsid w:val="000477BD"/>
    <w:rsid w:val="00047E3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A56"/>
    <w:rsid w:val="00066DDA"/>
    <w:rsid w:val="000677FF"/>
    <w:rsid w:val="00067B3E"/>
    <w:rsid w:val="000707B3"/>
    <w:rsid w:val="00075908"/>
    <w:rsid w:val="00076BFB"/>
    <w:rsid w:val="00077593"/>
    <w:rsid w:val="00077DAD"/>
    <w:rsid w:val="00083E94"/>
    <w:rsid w:val="000844A4"/>
    <w:rsid w:val="0008455D"/>
    <w:rsid w:val="000854CC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449F"/>
    <w:rsid w:val="000B4FA0"/>
    <w:rsid w:val="000B55E3"/>
    <w:rsid w:val="000B6465"/>
    <w:rsid w:val="000B6642"/>
    <w:rsid w:val="000C0E6A"/>
    <w:rsid w:val="000C1B07"/>
    <w:rsid w:val="000C7849"/>
    <w:rsid w:val="000C7D2C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39F2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610"/>
    <w:rsid w:val="00136D60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1F631B"/>
    <w:rsid w:val="00202849"/>
    <w:rsid w:val="002029B4"/>
    <w:rsid w:val="00202B76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C49"/>
    <w:rsid w:val="00245F20"/>
    <w:rsid w:val="0024753D"/>
    <w:rsid w:val="002526E5"/>
    <w:rsid w:val="0025468B"/>
    <w:rsid w:val="002560B8"/>
    <w:rsid w:val="0025654F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83C7A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2E65"/>
    <w:rsid w:val="002C48FD"/>
    <w:rsid w:val="002C695B"/>
    <w:rsid w:val="002C7E0F"/>
    <w:rsid w:val="002D2FFB"/>
    <w:rsid w:val="002D4EA9"/>
    <w:rsid w:val="002D521F"/>
    <w:rsid w:val="002D6AD1"/>
    <w:rsid w:val="002E2137"/>
    <w:rsid w:val="002E3F5B"/>
    <w:rsid w:val="002F0020"/>
    <w:rsid w:val="002F31C1"/>
    <w:rsid w:val="002F32E8"/>
    <w:rsid w:val="00300AE4"/>
    <w:rsid w:val="003013DB"/>
    <w:rsid w:val="00301690"/>
    <w:rsid w:val="00303184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376C6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05C0"/>
    <w:rsid w:val="00371B24"/>
    <w:rsid w:val="003727C3"/>
    <w:rsid w:val="0037473B"/>
    <w:rsid w:val="00385E7D"/>
    <w:rsid w:val="00386233"/>
    <w:rsid w:val="00387BE5"/>
    <w:rsid w:val="003902AE"/>
    <w:rsid w:val="00390EB9"/>
    <w:rsid w:val="003915F2"/>
    <w:rsid w:val="0039240D"/>
    <w:rsid w:val="003949E9"/>
    <w:rsid w:val="0039627B"/>
    <w:rsid w:val="003968B7"/>
    <w:rsid w:val="003A0278"/>
    <w:rsid w:val="003A3952"/>
    <w:rsid w:val="003A3E16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433B"/>
    <w:rsid w:val="003D442E"/>
    <w:rsid w:val="003D4801"/>
    <w:rsid w:val="003D5CC1"/>
    <w:rsid w:val="003D78FA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6C5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DB7"/>
    <w:rsid w:val="00466E84"/>
    <w:rsid w:val="00471D0F"/>
    <w:rsid w:val="00471F86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A53BB"/>
    <w:rsid w:val="004A56AB"/>
    <w:rsid w:val="004A57C5"/>
    <w:rsid w:val="004A60C2"/>
    <w:rsid w:val="004A6F6C"/>
    <w:rsid w:val="004A7848"/>
    <w:rsid w:val="004B19AE"/>
    <w:rsid w:val="004B6175"/>
    <w:rsid w:val="004C154E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32D9"/>
    <w:rsid w:val="005242A6"/>
    <w:rsid w:val="005246BC"/>
    <w:rsid w:val="00526A70"/>
    <w:rsid w:val="00526E17"/>
    <w:rsid w:val="00532EF6"/>
    <w:rsid w:val="00535080"/>
    <w:rsid w:val="00535B50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77415"/>
    <w:rsid w:val="00583C94"/>
    <w:rsid w:val="0059052C"/>
    <w:rsid w:val="005921BE"/>
    <w:rsid w:val="00597000"/>
    <w:rsid w:val="00597BB6"/>
    <w:rsid w:val="00597DD8"/>
    <w:rsid w:val="005A08F8"/>
    <w:rsid w:val="005A0EA0"/>
    <w:rsid w:val="005A3178"/>
    <w:rsid w:val="005A40EB"/>
    <w:rsid w:val="005A635B"/>
    <w:rsid w:val="005A76A6"/>
    <w:rsid w:val="005B0EDB"/>
    <w:rsid w:val="005B218C"/>
    <w:rsid w:val="005B2C68"/>
    <w:rsid w:val="005C033F"/>
    <w:rsid w:val="005C2436"/>
    <w:rsid w:val="005C3240"/>
    <w:rsid w:val="005C4214"/>
    <w:rsid w:val="005C6699"/>
    <w:rsid w:val="005C6B1B"/>
    <w:rsid w:val="005D0D5F"/>
    <w:rsid w:val="005D194A"/>
    <w:rsid w:val="005D196A"/>
    <w:rsid w:val="005D2607"/>
    <w:rsid w:val="005D3F9F"/>
    <w:rsid w:val="005D7F40"/>
    <w:rsid w:val="005E03A9"/>
    <w:rsid w:val="005E2F95"/>
    <w:rsid w:val="005E3931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2D2"/>
    <w:rsid w:val="006752A5"/>
    <w:rsid w:val="00676F8D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DC7"/>
    <w:rsid w:val="006A4E16"/>
    <w:rsid w:val="006A706F"/>
    <w:rsid w:val="006B346C"/>
    <w:rsid w:val="006B3D11"/>
    <w:rsid w:val="006B4388"/>
    <w:rsid w:val="006B4AF4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338B"/>
    <w:rsid w:val="006E47B9"/>
    <w:rsid w:val="006E6248"/>
    <w:rsid w:val="006E6EA7"/>
    <w:rsid w:val="006E7EFC"/>
    <w:rsid w:val="006F2A19"/>
    <w:rsid w:val="006F3917"/>
    <w:rsid w:val="006F4263"/>
    <w:rsid w:val="006F49F1"/>
    <w:rsid w:val="00701F4E"/>
    <w:rsid w:val="00704A7C"/>
    <w:rsid w:val="00704CA3"/>
    <w:rsid w:val="00704CCF"/>
    <w:rsid w:val="007067C8"/>
    <w:rsid w:val="0070711F"/>
    <w:rsid w:val="00710889"/>
    <w:rsid w:val="00710D1D"/>
    <w:rsid w:val="007136D0"/>
    <w:rsid w:val="00714BC5"/>
    <w:rsid w:val="00715E27"/>
    <w:rsid w:val="007163AC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47EF"/>
    <w:rsid w:val="007348E8"/>
    <w:rsid w:val="007348F5"/>
    <w:rsid w:val="00740E6D"/>
    <w:rsid w:val="0074103B"/>
    <w:rsid w:val="00744B24"/>
    <w:rsid w:val="007470CD"/>
    <w:rsid w:val="007510B8"/>
    <w:rsid w:val="00751F47"/>
    <w:rsid w:val="007525AE"/>
    <w:rsid w:val="00756DE1"/>
    <w:rsid w:val="007570EE"/>
    <w:rsid w:val="0075715F"/>
    <w:rsid w:val="00757613"/>
    <w:rsid w:val="007623B8"/>
    <w:rsid w:val="00763888"/>
    <w:rsid w:val="007640E8"/>
    <w:rsid w:val="0076503D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03AD"/>
    <w:rsid w:val="007D1C75"/>
    <w:rsid w:val="007D1EF1"/>
    <w:rsid w:val="007D2875"/>
    <w:rsid w:val="007D347C"/>
    <w:rsid w:val="007D37B6"/>
    <w:rsid w:val="007D4B16"/>
    <w:rsid w:val="007D598A"/>
    <w:rsid w:val="007E0D5D"/>
    <w:rsid w:val="007E3A1F"/>
    <w:rsid w:val="007E5042"/>
    <w:rsid w:val="007E65C4"/>
    <w:rsid w:val="007E6634"/>
    <w:rsid w:val="007F18B7"/>
    <w:rsid w:val="007F543F"/>
    <w:rsid w:val="008004FC"/>
    <w:rsid w:val="00801700"/>
    <w:rsid w:val="00801D76"/>
    <w:rsid w:val="00803C84"/>
    <w:rsid w:val="00804819"/>
    <w:rsid w:val="00807234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81176"/>
    <w:rsid w:val="00881A45"/>
    <w:rsid w:val="00881DD3"/>
    <w:rsid w:val="00883295"/>
    <w:rsid w:val="00884560"/>
    <w:rsid w:val="00884D8A"/>
    <w:rsid w:val="00890A7A"/>
    <w:rsid w:val="008928CB"/>
    <w:rsid w:val="0089379C"/>
    <w:rsid w:val="008A3678"/>
    <w:rsid w:val="008A43A3"/>
    <w:rsid w:val="008B0548"/>
    <w:rsid w:val="008B79FF"/>
    <w:rsid w:val="008C0277"/>
    <w:rsid w:val="008C1D43"/>
    <w:rsid w:val="008C2D78"/>
    <w:rsid w:val="008C6339"/>
    <w:rsid w:val="008D1CF7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1CC8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1EE3"/>
    <w:rsid w:val="009327F1"/>
    <w:rsid w:val="00933388"/>
    <w:rsid w:val="00933B24"/>
    <w:rsid w:val="00940801"/>
    <w:rsid w:val="00940813"/>
    <w:rsid w:val="00943F3D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5D35"/>
    <w:rsid w:val="009F6547"/>
    <w:rsid w:val="009F6585"/>
    <w:rsid w:val="009F7F64"/>
    <w:rsid w:val="00A01878"/>
    <w:rsid w:val="00A02441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26D93"/>
    <w:rsid w:val="00A3076F"/>
    <w:rsid w:val="00A30ACE"/>
    <w:rsid w:val="00A337D3"/>
    <w:rsid w:val="00A33A71"/>
    <w:rsid w:val="00A364B2"/>
    <w:rsid w:val="00A367CD"/>
    <w:rsid w:val="00A372C1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20B78"/>
    <w:rsid w:val="00B22536"/>
    <w:rsid w:val="00B226A4"/>
    <w:rsid w:val="00B240C5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3F80"/>
    <w:rsid w:val="00B948A8"/>
    <w:rsid w:val="00BA1F8B"/>
    <w:rsid w:val="00BA363E"/>
    <w:rsid w:val="00BA4F85"/>
    <w:rsid w:val="00BA69EE"/>
    <w:rsid w:val="00BB049E"/>
    <w:rsid w:val="00BB4C0E"/>
    <w:rsid w:val="00BB4EAC"/>
    <w:rsid w:val="00BB5EE8"/>
    <w:rsid w:val="00BB613E"/>
    <w:rsid w:val="00BB6DD3"/>
    <w:rsid w:val="00BC11A3"/>
    <w:rsid w:val="00BC6E62"/>
    <w:rsid w:val="00BC6FE2"/>
    <w:rsid w:val="00BD1359"/>
    <w:rsid w:val="00BD2181"/>
    <w:rsid w:val="00BE0B97"/>
    <w:rsid w:val="00BE2CFF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1C7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2ECD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1998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3700C"/>
    <w:rsid w:val="00D4470A"/>
    <w:rsid w:val="00D4497C"/>
    <w:rsid w:val="00D45048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8F0"/>
    <w:rsid w:val="00DC52DE"/>
    <w:rsid w:val="00DC6017"/>
    <w:rsid w:val="00DD04DE"/>
    <w:rsid w:val="00DD0E0E"/>
    <w:rsid w:val="00DD5E3B"/>
    <w:rsid w:val="00DD668D"/>
    <w:rsid w:val="00DE1534"/>
    <w:rsid w:val="00DE3EA5"/>
    <w:rsid w:val="00DF0D94"/>
    <w:rsid w:val="00DF40AD"/>
    <w:rsid w:val="00DF47B0"/>
    <w:rsid w:val="00DF71D9"/>
    <w:rsid w:val="00E01F2F"/>
    <w:rsid w:val="00E02E19"/>
    <w:rsid w:val="00E04F58"/>
    <w:rsid w:val="00E053CD"/>
    <w:rsid w:val="00E05C9F"/>
    <w:rsid w:val="00E1099D"/>
    <w:rsid w:val="00E14B5B"/>
    <w:rsid w:val="00E16EED"/>
    <w:rsid w:val="00E222B7"/>
    <w:rsid w:val="00E24FA1"/>
    <w:rsid w:val="00E25935"/>
    <w:rsid w:val="00E324EE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068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687B"/>
    <w:rsid w:val="00EE05B6"/>
    <w:rsid w:val="00EE0B50"/>
    <w:rsid w:val="00EE0B7E"/>
    <w:rsid w:val="00EE3972"/>
    <w:rsid w:val="00EE54EA"/>
    <w:rsid w:val="00EF0629"/>
    <w:rsid w:val="00EF59C9"/>
    <w:rsid w:val="00EF78E2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606E"/>
    <w:rsid w:val="00F27DE0"/>
    <w:rsid w:val="00F303E0"/>
    <w:rsid w:val="00F3295B"/>
    <w:rsid w:val="00F33EB2"/>
    <w:rsid w:val="00F36F0D"/>
    <w:rsid w:val="00F45DFC"/>
    <w:rsid w:val="00F45EF7"/>
    <w:rsid w:val="00F46A11"/>
    <w:rsid w:val="00F50F63"/>
    <w:rsid w:val="00F5781F"/>
    <w:rsid w:val="00F60553"/>
    <w:rsid w:val="00F623ED"/>
    <w:rsid w:val="00F6477D"/>
    <w:rsid w:val="00F7018B"/>
    <w:rsid w:val="00F70EAF"/>
    <w:rsid w:val="00F756CB"/>
    <w:rsid w:val="00F776C6"/>
    <w:rsid w:val="00F8103C"/>
    <w:rsid w:val="00F85573"/>
    <w:rsid w:val="00F91691"/>
    <w:rsid w:val="00F9216D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01D6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E4A2D"/>
    <w:rsid w:val="00FE6ECE"/>
    <w:rsid w:val="00FF26A5"/>
    <w:rsid w:val="00FF43DF"/>
    <w:rsid w:val="00FF459D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72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table" w:styleId="af2">
    <w:name w:val="Table Grid"/>
    <w:basedOn w:val="a1"/>
    <w:rsid w:val="0093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upr@admkond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E6C1-F2CF-4548-8D0E-D6E4F8A0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30262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3735560</vt:i4>
      </vt:variant>
      <vt:variant>
        <vt:i4>30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2023-03-16T05:34:00Z</cp:lastPrinted>
  <dcterms:created xsi:type="dcterms:W3CDTF">2024-04-11T11:14:00Z</dcterms:created>
  <dcterms:modified xsi:type="dcterms:W3CDTF">2024-04-11T11:14:00Z</dcterms:modified>
</cp:coreProperties>
</file>