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A" w:rsidRPr="004700AD" w:rsidRDefault="00ED0E17" w:rsidP="00F4756A">
      <w:pPr>
        <w:pStyle w:val="affff0"/>
        <w:spacing w:line="0" w:lineRule="atLeas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95655" cy="91440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6A" w:rsidRPr="004700AD" w:rsidRDefault="00F4756A" w:rsidP="00F4756A">
      <w:pPr>
        <w:pStyle w:val="affff0"/>
        <w:spacing w:line="0" w:lineRule="atLeast"/>
        <w:rPr>
          <w:szCs w:val="28"/>
        </w:rPr>
      </w:pPr>
    </w:p>
    <w:p w:rsidR="00F4756A" w:rsidRDefault="00F4756A" w:rsidP="00F4756A">
      <w:pPr>
        <w:pStyle w:val="2"/>
        <w:spacing w:before="0"/>
        <w:rPr>
          <w:rFonts w:ascii="Times New Roman" w:hAnsi="Times New Roman" w:cs="Times New Roman"/>
          <w:color w:val="auto"/>
          <w:szCs w:val="28"/>
        </w:rPr>
      </w:pPr>
      <w:r w:rsidRPr="006C5BB4">
        <w:rPr>
          <w:rFonts w:ascii="Times New Roman" w:hAnsi="Times New Roman" w:cs="Times New Roman"/>
          <w:color w:val="auto"/>
          <w:szCs w:val="28"/>
        </w:rPr>
        <w:t>Муниципальное образование Кондинский район</w:t>
      </w:r>
    </w:p>
    <w:p w:rsidR="00F4756A" w:rsidRPr="006C5BB4" w:rsidRDefault="00F4756A" w:rsidP="00F4756A">
      <w:pPr>
        <w:pStyle w:val="2"/>
        <w:spacing w:before="0"/>
        <w:rPr>
          <w:rFonts w:ascii="Times New Roman" w:hAnsi="Times New Roman" w:cs="Times New Roman"/>
          <w:color w:val="auto"/>
        </w:rPr>
      </w:pPr>
      <w:r w:rsidRPr="006C5BB4">
        <w:rPr>
          <w:rFonts w:ascii="Times New Roman" w:hAnsi="Times New Roman" w:cs="Times New Roman"/>
          <w:color w:val="auto"/>
        </w:rPr>
        <w:t xml:space="preserve">(Ханты – Мансийский автономный округ – </w:t>
      </w:r>
      <w:proofErr w:type="spellStart"/>
      <w:r w:rsidRPr="006C5BB4">
        <w:rPr>
          <w:rFonts w:ascii="Times New Roman" w:hAnsi="Times New Roman" w:cs="Times New Roman"/>
          <w:color w:val="auto"/>
        </w:rPr>
        <w:t>Югра</w:t>
      </w:r>
      <w:proofErr w:type="spellEnd"/>
      <w:r w:rsidRPr="006C5BB4">
        <w:rPr>
          <w:rFonts w:ascii="Times New Roman" w:hAnsi="Times New Roman" w:cs="Times New Roman"/>
          <w:color w:val="auto"/>
        </w:rPr>
        <w:t>)</w:t>
      </w:r>
    </w:p>
    <w:p w:rsidR="00F4756A" w:rsidRPr="006C5BB4" w:rsidRDefault="00F4756A" w:rsidP="00F4756A">
      <w:pPr>
        <w:pStyle w:val="affff0"/>
        <w:rPr>
          <w:szCs w:val="28"/>
        </w:rPr>
      </w:pPr>
    </w:p>
    <w:p w:rsidR="00F4756A" w:rsidRDefault="00F4756A" w:rsidP="00F4756A">
      <w:pPr>
        <w:pStyle w:val="affff0"/>
        <w:rPr>
          <w:b/>
          <w:szCs w:val="28"/>
        </w:rPr>
      </w:pPr>
      <w:r>
        <w:rPr>
          <w:b/>
          <w:szCs w:val="28"/>
        </w:rPr>
        <w:t>АДМИНИСТРАЦИЯ</w:t>
      </w:r>
      <w:r w:rsidRPr="007F5024">
        <w:rPr>
          <w:b/>
          <w:szCs w:val="28"/>
        </w:rPr>
        <w:t xml:space="preserve"> КОНДИНСКОГО РАЙОНА</w:t>
      </w:r>
    </w:p>
    <w:p w:rsidR="00F4756A" w:rsidRDefault="00F4756A" w:rsidP="00F4756A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306942">
        <w:rPr>
          <w:rFonts w:ascii="Times New Roman" w:hAnsi="Times New Roman" w:cs="Times New Roman"/>
          <w:color w:val="auto"/>
          <w:sz w:val="28"/>
          <w:szCs w:val="28"/>
        </w:rPr>
        <w:t>КОМИТЕТ ПО ФИНАНСАМ И НАЛОГОВОЙ ПОЛИТИКЕ</w:t>
      </w:r>
    </w:p>
    <w:p w:rsidR="00F4756A" w:rsidRPr="00306942" w:rsidRDefault="00F4756A" w:rsidP="00F4756A">
      <w:pPr>
        <w:pStyle w:val="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06942">
        <w:rPr>
          <w:rFonts w:ascii="Times New Roman" w:hAnsi="Times New Roman" w:cs="Times New Roman"/>
          <w:color w:val="auto"/>
          <w:sz w:val="28"/>
          <w:szCs w:val="28"/>
        </w:rPr>
        <w:t xml:space="preserve"> ПРИКАЗ</w:t>
      </w:r>
    </w:p>
    <w:p w:rsidR="00F4756A" w:rsidRPr="006C5BB4" w:rsidRDefault="00F4756A" w:rsidP="00F4756A">
      <w:pPr>
        <w:jc w:val="center"/>
        <w:rPr>
          <w:rFonts w:ascii="Times New Roman" w:hAnsi="Times New Roman"/>
          <w:sz w:val="28"/>
          <w:szCs w:val="28"/>
        </w:rPr>
      </w:pPr>
    </w:p>
    <w:p w:rsidR="00F4756A" w:rsidRPr="006C5BB4" w:rsidRDefault="00300C72" w:rsidP="00F475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 2014                                                         45</w:t>
      </w:r>
    </w:p>
    <w:p w:rsidR="00E06889" w:rsidRDefault="00E06889" w:rsidP="00F4756A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F4756A" w:rsidRDefault="00F4756A" w:rsidP="00F4756A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5BB4">
        <w:rPr>
          <w:rFonts w:ascii="Times New Roman" w:hAnsi="Times New Roman"/>
          <w:sz w:val="28"/>
          <w:szCs w:val="28"/>
        </w:rPr>
        <w:t>пгт</w:t>
      </w:r>
      <w:proofErr w:type="spellEnd"/>
      <w:r w:rsidRPr="006C5B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BB4">
        <w:rPr>
          <w:rFonts w:ascii="Times New Roman" w:hAnsi="Times New Roman"/>
          <w:sz w:val="28"/>
          <w:szCs w:val="28"/>
        </w:rPr>
        <w:t>Междуреченский</w:t>
      </w:r>
    </w:p>
    <w:p w:rsidR="00F4756A" w:rsidRPr="006C5BB4" w:rsidRDefault="00F4756A" w:rsidP="00F4756A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 w:rsidRPr="006C5BB4"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 xml:space="preserve"> порядке возврата и взыскания в доход бюджета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муниципального образования Кондинский район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неиспользованных остатков межбюджетных трансфертов,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полученных в форме субсидий, субвенций и иных 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межбюджетных трансфертов, имеющих целевое назначение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 передачи их из бюджета муниципального образования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Кондинский район в бюджеты городских и сельских поселений</w:t>
      </w:r>
    </w:p>
    <w:p w:rsidR="00F4756A" w:rsidRDefault="00F4756A" w:rsidP="00F4756A">
      <w:pPr>
        <w:pStyle w:val="afff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муниципального образования Кондинский район</w:t>
      </w:r>
    </w:p>
    <w:p w:rsidR="00F4756A" w:rsidRPr="006C5BB4" w:rsidRDefault="00F4756A" w:rsidP="00F4756A">
      <w:pPr>
        <w:pStyle w:val="afffe"/>
        <w:rPr>
          <w:b w:val="0"/>
          <w:i w:val="0"/>
          <w:sz w:val="16"/>
          <w:szCs w:val="16"/>
        </w:rPr>
      </w:pPr>
    </w:p>
    <w:p w:rsidR="00E968F3" w:rsidRDefault="00764B5B" w:rsidP="00F4756A">
      <w:pPr>
        <w:pStyle w:val="afffe"/>
        <w:ind w:firstLine="851"/>
        <w:jc w:val="both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Принимая во внимание</w:t>
      </w:r>
      <w:r w:rsidRPr="00764B5B">
        <w:rPr>
          <w:b w:val="0"/>
          <w:i w:val="0"/>
          <w:sz w:val="28"/>
          <w:szCs w:val="28"/>
        </w:rPr>
        <w:t xml:space="preserve"> </w:t>
      </w:r>
      <w:r w:rsidRPr="005C793F">
        <w:rPr>
          <w:b w:val="0"/>
          <w:i w:val="0"/>
          <w:sz w:val="28"/>
          <w:szCs w:val="28"/>
        </w:rPr>
        <w:t xml:space="preserve">приказ Департамента финансов </w:t>
      </w:r>
      <w:proofErr w:type="spellStart"/>
      <w:r w:rsidRPr="005C793F">
        <w:rPr>
          <w:b w:val="0"/>
          <w:i w:val="0"/>
          <w:sz w:val="28"/>
          <w:szCs w:val="28"/>
        </w:rPr>
        <w:t>ХМАО-Югры</w:t>
      </w:r>
      <w:proofErr w:type="spellEnd"/>
      <w:r w:rsidRPr="005C793F">
        <w:rPr>
          <w:b w:val="0"/>
          <w:i w:val="0"/>
          <w:sz w:val="28"/>
          <w:szCs w:val="28"/>
        </w:rPr>
        <w:t xml:space="preserve"> от 05 июля 2010 года № 17-нп «О порядке возврата</w:t>
      </w:r>
      <w:r>
        <w:rPr>
          <w:b w:val="0"/>
          <w:i w:val="0"/>
          <w:sz w:val="28"/>
          <w:szCs w:val="28"/>
        </w:rPr>
        <w:t xml:space="preserve"> и</w:t>
      </w:r>
      <w:r w:rsidRPr="005C793F">
        <w:rPr>
          <w:b w:val="0"/>
          <w:i w:val="0"/>
          <w:sz w:val="28"/>
          <w:szCs w:val="28"/>
        </w:rPr>
        <w:t xml:space="preserve"> взыскания в доход бюджета</w:t>
      </w:r>
      <w:r>
        <w:rPr>
          <w:b w:val="0"/>
          <w:i w:val="0"/>
          <w:sz w:val="28"/>
          <w:szCs w:val="28"/>
        </w:rPr>
        <w:t xml:space="preserve"> Ханты-Мансийского автономного округа - </w:t>
      </w:r>
      <w:proofErr w:type="spellStart"/>
      <w:r>
        <w:rPr>
          <w:b w:val="0"/>
          <w:i w:val="0"/>
          <w:sz w:val="28"/>
          <w:szCs w:val="28"/>
        </w:rPr>
        <w:t>Югры</w:t>
      </w:r>
      <w:proofErr w:type="spellEnd"/>
      <w:r>
        <w:rPr>
          <w:b w:val="0"/>
          <w:i w:val="0"/>
          <w:sz w:val="28"/>
          <w:szCs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передача их из бюджета Ханты-Мансийского автономного округа – </w:t>
      </w:r>
      <w:proofErr w:type="spellStart"/>
      <w:r>
        <w:rPr>
          <w:b w:val="0"/>
          <w:i w:val="0"/>
          <w:sz w:val="28"/>
          <w:szCs w:val="28"/>
        </w:rPr>
        <w:t>Югры</w:t>
      </w:r>
      <w:proofErr w:type="spellEnd"/>
      <w:r>
        <w:rPr>
          <w:b w:val="0"/>
          <w:i w:val="0"/>
          <w:sz w:val="28"/>
          <w:szCs w:val="28"/>
        </w:rPr>
        <w:t xml:space="preserve"> в бюджеты муниципальных районов и городских округов</w:t>
      </w:r>
      <w:r w:rsidRPr="00F4756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Ханты-Мансийского автономного округа</w:t>
      </w:r>
      <w:proofErr w:type="gramEnd"/>
      <w:r>
        <w:rPr>
          <w:b w:val="0"/>
          <w:i w:val="0"/>
          <w:sz w:val="28"/>
          <w:szCs w:val="28"/>
        </w:rPr>
        <w:t xml:space="preserve"> – </w:t>
      </w:r>
      <w:proofErr w:type="spellStart"/>
      <w:r>
        <w:rPr>
          <w:b w:val="0"/>
          <w:i w:val="0"/>
          <w:sz w:val="28"/>
          <w:szCs w:val="28"/>
        </w:rPr>
        <w:t>Югры</w:t>
      </w:r>
      <w:proofErr w:type="spellEnd"/>
      <w:r>
        <w:rPr>
          <w:b w:val="0"/>
          <w:i w:val="0"/>
          <w:sz w:val="28"/>
          <w:szCs w:val="28"/>
        </w:rPr>
        <w:t>» п</w:t>
      </w:r>
      <w:r w:rsidR="00E968F3">
        <w:rPr>
          <w:b w:val="0"/>
          <w:i w:val="0"/>
          <w:sz w:val="28"/>
          <w:szCs w:val="28"/>
        </w:rPr>
        <w:t>риказываю:</w:t>
      </w:r>
    </w:p>
    <w:p w:rsidR="00F4756A" w:rsidRPr="005C793F" w:rsidRDefault="00E968F3" w:rsidP="00F4756A">
      <w:pPr>
        <w:pStyle w:val="afffe"/>
        <w:ind w:firstLine="851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proofErr w:type="gramStart"/>
      <w:r w:rsidR="00F4756A" w:rsidRPr="005C793F">
        <w:rPr>
          <w:b w:val="0"/>
          <w:i w:val="0"/>
          <w:sz w:val="28"/>
          <w:szCs w:val="28"/>
        </w:rPr>
        <w:t xml:space="preserve">В соответствии со </w:t>
      </w:r>
      <w:hyperlink r:id="rId6" w:history="1">
        <w:r w:rsidR="00F4756A" w:rsidRPr="005C793F">
          <w:rPr>
            <w:b w:val="0"/>
            <w:i w:val="0"/>
            <w:sz w:val="28"/>
            <w:szCs w:val="28"/>
          </w:rPr>
          <w:t>статьей 242</w:t>
        </w:r>
      </w:hyperlink>
      <w:r w:rsidR="00F4756A" w:rsidRPr="005C793F">
        <w:rPr>
          <w:b w:val="0"/>
          <w:i w:val="0"/>
          <w:sz w:val="28"/>
          <w:szCs w:val="28"/>
        </w:rPr>
        <w:t xml:space="preserve"> Бюджетного кодекса Российской Федерации, </w:t>
      </w:r>
      <w:r w:rsidR="00764B5B">
        <w:rPr>
          <w:b w:val="0"/>
          <w:i w:val="0"/>
          <w:sz w:val="28"/>
          <w:szCs w:val="28"/>
        </w:rPr>
        <w:t>учитывая</w:t>
      </w:r>
      <w:r w:rsidR="00F4756A" w:rsidRPr="005C793F">
        <w:rPr>
          <w:b w:val="0"/>
          <w:i w:val="0"/>
          <w:sz w:val="28"/>
          <w:szCs w:val="28"/>
        </w:rPr>
        <w:t xml:space="preserve"> приказ Департамента финансов </w:t>
      </w:r>
      <w:proofErr w:type="spellStart"/>
      <w:r w:rsidR="00F4756A" w:rsidRPr="005C793F">
        <w:rPr>
          <w:b w:val="0"/>
          <w:i w:val="0"/>
          <w:sz w:val="28"/>
          <w:szCs w:val="28"/>
        </w:rPr>
        <w:t>ХМАО-Югры</w:t>
      </w:r>
      <w:proofErr w:type="spellEnd"/>
      <w:r w:rsidR="00F4756A" w:rsidRPr="005C793F">
        <w:rPr>
          <w:b w:val="0"/>
          <w:i w:val="0"/>
          <w:sz w:val="28"/>
          <w:szCs w:val="28"/>
        </w:rPr>
        <w:t xml:space="preserve"> от 05 июля 2010 года № 17-нп «О порядке возврата</w:t>
      </w:r>
      <w:r w:rsidR="00F4756A">
        <w:rPr>
          <w:b w:val="0"/>
          <w:i w:val="0"/>
          <w:sz w:val="28"/>
          <w:szCs w:val="28"/>
        </w:rPr>
        <w:t xml:space="preserve"> и</w:t>
      </w:r>
      <w:r w:rsidR="00F4756A" w:rsidRPr="005C793F">
        <w:rPr>
          <w:b w:val="0"/>
          <w:i w:val="0"/>
          <w:sz w:val="28"/>
          <w:szCs w:val="28"/>
        </w:rPr>
        <w:t xml:space="preserve"> взыскания в доход бюджета</w:t>
      </w:r>
      <w:r w:rsidR="00F4756A">
        <w:rPr>
          <w:b w:val="0"/>
          <w:i w:val="0"/>
          <w:sz w:val="28"/>
          <w:szCs w:val="28"/>
        </w:rPr>
        <w:t xml:space="preserve"> Ханты-Мансийского автономного округа - </w:t>
      </w:r>
      <w:proofErr w:type="spellStart"/>
      <w:r w:rsidR="00F4756A">
        <w:rPr>
          <w:b w:val="0"/>
          <w:i w:val="0"/>
          <w:sz w:val="28"/>
          <w:szCs w:val="28"/>
        </w:rPr>
        <w:t>Югры</w:t>
      </w:r>
      <w:proofErr w:type="spellEnd"/>
      <w:r w:rsidR="00F4756A">
        <w:rPr>
          <w:b w:val="0"/>
          <w:i w:val="0"/>
          <w:sz w:val="28"/>
          <w:szCs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передача их из бюджета Ханты-Мансийского автономного округа – </w:t>
      </w:r>
      <w:proofErr w:type="spellStart"/>
      <w:r w:rsidR="00F4756A">
        <w:rPr>
          <w:b w:val="0"/>
          <w:i w:val="0"/>
          <w:sz w:val="28"/>
          <w:szCs w:val="28"/>
        </w:rPr>
        <w:t>Югры</w:t>
      </w:r>
      <w:proofErr w:type="spellEnd"/>
      <w:r w:rsidR="00F4756A">
        <w:rPr>
          <w:b w:val="0"/>
          <w:i w:val="0"/>
          <w:sz w:val="28"/>
          <w:szCs w:val="28"/>
        </w:rPr>
        <w:t xml:space="preserve"> в бюджеты муниципальных</w:t>
      </w:r>
      <w:proofErr w:type="gramEnd"/>
      <w:r w:rsidR="00F4756A">
        <w:rPr>
          <w:b w:val="0"/>
          <w:i w:val="0"/>
          <w:sz w:val="28"/>
          <w:szCs w:val="28"/>
        </w:rPr>
        <w:t xml:space="preserve"> районов и городских округов</w:t>
      </w:r>
      <w:r w:rsidR="00F4756A" w:rsidRPr="00F4756A">
        <w:rPr>
          <w:b w:val="0"/>
          <w:i w:val="0"/>
          <w:sz w:val="28"/>
          <w:szCs w:val="28"/>
        </w:rPr>
        <w:t xml:space="preserve"> </w:t>
      </w:r>
      <w:r w:rsidR="00F4756A">
        <w:rPr>
          <w:b w:val="0"/>
          <w:i w:val="0"/>
          <w:sz w:val="28"/>
          <w:szCs w:val="28"/>
        </w:rPr>
        <w:t xml:space="preserve">Ханты-Мансийского автономного округа – </w:t>
      </w:r>
      <w:proofErr w:type="spellStart"/>
      <w:r w:rsidR="00F4756A">
        <w:rPr>
          <w:b w:val="0"/>
          <w:i w:val="0"/>
          <w:sz w:val="28"/>
          <w:szCs w:val="28"/>
        </w:rPr>
        <w:t>Югры</w:t>
      </w:r>
      <w:proofErr w:type="spellEnd"/>
      <w:r w:rsidR="00F4756A">
        <w:rPr>
          <w:b w:val="0"/>
          <w:i w:val="0"/>
          <w:sz w:val="28"/>
          <w:szCs w:val="28"/>
        </w:rPr>
        <w:t>»</w:t>
      </w:r>
      <w:r>
        <w:rPr>
          <w:b w:val="0"/>
          <w:i w:val="0"/>
          <w:sz w:val="28"/>
          <w:szCs w:val="28"/>
        </w:rPr>
        <w:t>.</w:t>
      </w:r>
    </w:p>
    <w:p w:rsidR="00F4756A" w:rsidRPr="005C793F" w:rsidRDefault="00F4756A" w:rsidP="00F4756A">
      <w:pPr>
        <w:pStyle w:val="afffe"/>
        <w:ind w:firstLine="567"/>
        <w:jc w:val="both"/>
        <w:rPr>
          <w:b w:val="0"/>
          <w:i w:val="0"/>
          <w:sz w:val="28"/>
          <w:szCs w:val="28"/>
        </w:rPr>
      </w:pPr>
      <w:r w:rsidRPr="005C793F">
        <w:rPr>
          <w:b w:val="0"/>
          <w:i w:val="0"/>
          <w:sz w:val="28"/>
          <w:szCs w:val="28"/>
        </w:rPr>
        <w:lastRenderedPageBreak/>
        <w:t>1.</w:t>
      </w:r>
      <w:r w:rsidR="00E968F3">
        <w:rPr>
          <w:b w:val="0"/>
          <w:i w:val="0"/>
          <w:sz w:val="28"/>
          <w:szCs w:val="28"/>
        </w:rPr>
        <w:t>1.</w:t>
      </w:r>
      <w:r w:rsidRPr="005C793F">
        <w:rPr>
          <w:b w:val="0"/>
          <w:i w:val="0"/>
          <w:sz w:val="28"/>
          <w:szCs w:val="28"/>
        </w:rPr>
        <w:t xml:space="preserve"> Утвердить </w:t>
      </w:r>
      <w:hyperlink w:anchor="Par40" w:history="1">
        <w:r w:rsidRPr="005C793F">
          <w:rPr>
            <w:b w:val="0"/>
            <w:i w:val="0"/>
            <w:sz w:val="28"/>
            <w:szCs w:val="28"/>
          </w:rPr>
          <w:t>Порядок</w:t>
        </w:r>
      </w:hyperlink>
      <w:r w:rsidRPr="005C793F">
        <w:rPr>
          <w:b w:val="0"/>
          <w:i w:val="0"/>
          <w:sz w:val="28"/>
          <w:szCs w:val="28"/>
        </w:rPr>
        <w:t xml:space="preserve"> возврата и взыскания в доход бюджета муниципального образования Кондинский район</w:t>
      </w:r>
      <w:r>
        <w:rPr>
          <w:b w:val="0"/>
          <w:i w:val="0"/>
          <w:sz w:val="28"/>
          <w:szCs w:val="28"/>
        </w:rPr>
        <w:t xml:space="preserve"> </w:t>
      </w:r>
      <w:r w:rsidRPr="005C793F">
        <w:rPr>
          <w:b w:val="0"/>
          <w:i w:val="0"/>
          <w:sz w:val="28"/>
          <w:szCs w:val="28"/>
        </w:rPr>
        <w:t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</w:t>
      </w:r>
      <w:r>
        <w:rPr>
          <w:b w:val="0"/>
          <w:i w:val="0"/>
          <w:sz w:val="28"/>
          <w:szCs w:val="28"/>
        </w:rPr>
        <w:t xml:space="preserve"> и передаче их из бюджета муниципального образования Кондинский район в бюджеты</w:t>
      </w:r>
      <w:r w:rsidRPr="005C793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городских и сельских поселений муниципального образования Кондинский район, </w:t>
      </w:r>
      <w:r w:rsidRPr="005C793F">
        <w:rPr>
          <w:b w:val="0"/>
          <w:i w:val="0"/>
          <w:sz w:val="28"/>
          <w:szCs w:val="28"/>
        </w:rPr>
        <w:t>согласно приложению.</w:t>
      </w:r>
    </w:p>
    <w:p w:rsidR="00F4756A" w:rsidRDefault="00E968F3" w:rsidP="00F475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756A" w:rsidRPr="005C793F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</w:t>
      </w:r>
      <w:r w:rsidR="00F4756A">
        <w:rPr>
          <w:rFonts w:ascii="Times New Roman" w:hAnsi="Times New Roman" w:cs="Times New Roman"/>
          <w:sz w:val="28"/>
          <w:szCs w:val="28"/>
        </w:rPr>
        <w:t>городских и сельских поселений муниципального образования Кондинский район</w:t>
      </w:r>
      <w:r w:rsidR="00F4756A" w:rsidRPr="005C793F">
        <w:rPr>
          <w:rFonts w:ascii="Times New Roman" w:hAnsi="Times New Roman" w:cs="Times New Roman"/>
          <w:sz w:val="28"/>
          <w:szCs w:val="28"/>
        </w:rPr>
        <w:t xml:space="preserve"> осуществлять возврат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в срок</w:t>
      </w:r>
      <w:r w:rsidR="00F4756A">
        <w:rPr>
          <w:rFonts w:ascii="Times New Roman" w:hAnsi="Times New Roman" w:cs="Times New Roman"/>
          <w:sz w:val="28"/>
          <w:szCs w:val="28"/>
        </w:rPr>
        <w:t>и, установленные решением Думы Кондинского района о бюджете муниципального образования Кондинский район</w:t>
      </w:r>
      <w:r w:rsidR="00EB70E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68F3" w:rsidRDefault="00E968F3" w:rsidP="00F475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утратившими силу приказ комитета по финансам от 17 августа 2010 года «О порядке возврата и взыскания в доход бюджета муниципального образования Кондинский район неиспользованных остатков межбюджетных трансфертов, полученных в форме иных межбюджетных трансфертов, имеющих целевое назначение» и приказ от</w:t>
      </w:r>
      <w:r w:rsidR="00A7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июня 2011 года № 61 «О внесении изменений в приказ Комитета по финансам и налоговой политике администрации Кондинского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августа 2010 года № 68 «О порядке возврата и взыскания в доход бюджета муниципального образования Кондинский район неиспользованных остатков межбюджетных трансфертов, полученных в форме иных межбюджетных трансфертов, имеющих целевое назначение»</w:t>
      </w:r>
    </w:p>
    <w:p w:rsidR="00EB70ED" w:rsidRDefault="00EB70ED" w:rsidP="00F475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учета и отчетности комитета по финансам и налоговой политике администрации Кондинского района</w:t>
      </w:r>
      <w:r w:rsidR="00970D19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финансовых органов городских и сельских поселений </w:t>
      </w:r>
      <w:r w:rsidR="00970D19" w:rsidRPr="00970D19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  <w:r w:rsidR="00970D19">
        <w:rPr>
          <w:rFonts w:ascii="Times New Roman" w:hAnsi="Times New Roman" w:cs="Times New Roman"/>
          <w:sz w:val="28"/>
          <w:szCs w:val="28"/>
        </w:rPr>
        <w:t>.</w:t>
      </w:r>
    </w:p>
    <w:p w:rsidR="00970D19" w:rsidRDefault="00970D19" w:rsidP="00F475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– начальника </w:t>
      </w:r>
      <w:r w:rsidR="00ED0E17">
        <w:rPr>
          <w:rFonts w:ascii="Times New Roman" w:hAnsi="Times New Roman" w:cs="Times New Roman"/>
          <w:sz w:val="28"/>
          <w:szCs w:val="28"/>
        </w:rPr>
        <w:t>отдела учета и отчетности.</w:t>
      </w:r>
    </w:p>
    <w:p w:rsidR="00ED0E17" w:rsidRDefault="00ED0E17" w:rsidP="00F4756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D0E17" w:rsidRDefault="00ED0E17" w:rsidP="00DE1F8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D0E17" w:rsidRPr="00970D19" w:rsidRDefault="00ED0E17" w:rsidP="00DE1F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                           </w:t>
      </w:r>
      <w:r w:rsidR="00DE1F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6E1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0C6E1F"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</w:p>
    <w:p w:rsidR="00F4756A" w:rsidRPr="00970D19" w:rsidRDefault="00F4756A">
      <w:pPr>
        <w:pStyle w:val="1"/>
        <w:rPr>
          <w:rFonts w:ascii="Times New Roman" w:hAnsi="Times New Roman" w:cs="Times New Roman"/>
          <w:b w:val="0"/>
        </w:rPr>
      </w:pPr>
    </w:p>
    <w:p w:rsidR="00C75950" w:rsidRDefault="00C75950"/>
    <w:p w:rsidR="00ED0E17" w:rsidRDefault="00ED0E17">
      <w:pPr>
        <w:ind w:firstLine="698"/>
        <w:jc w:val="right"/>
        <w:rPr>
          <w:rStyle w:val="a3"/>
        </w:rPr>
      </w:pPr>
    </w:p>
    <w:p w:rsidR="00ED0E17" w:rsidRDefault="00ED0E17">
      <w:pPr>
        <w:ind w:firstLine="698"/>
        <w:jc w:val="right"/>
        <w:rPr>
          <w:rStyle w:val="a3"/>
        </w:rPr>
      </w:pPr>
    </w:p>
    <w:p w:rsidR="00ED0E17" w:rsidRDefault="00ED0E17">
      <w:pPr>
        <w:ind w:firstLine="698"/>
        <w:jc w:val="right"/>
        <w:rPr>
          <w:rStyle w:val="a3"/>
        </w:rPr>
      </w:pPr>
    </w:p>
    <w:p w:rsidR="00ED0E17" w:rsidRDefault="00ED0E17">
      <w:pPr>
        <w:ind w:firstLine="698"/>
        <w:jc w:val="right"/>
        <w:rPr>
          <w:rStyle w:val="a3"/>
        </w:rPr>
      </w:pPr>
    </w:p>
    <w:p w:rsidR="00E968F3" w:rsidRDefault="00E968F3">
      <w:pPr>
        <w:ind w:firstLine="698"/>
        <w:jc w:val="right"/>
        <w:rPr>
          <w:rStyle w:val="a3"/>
        </w:rPr>
      </w:pPr>
    </w:p>
    <w:p w:rsidR="00764B5B" w:rsidRDefault="00764B5B">
      <w:pPr>
        <w:ind w:firstLine="698"/>
        <w:jc w:val="right"/>
        <w:rPr>
          <w:rStyle w:val="a3"/>
        </w:rPr>
      </w:pPr>
    </w:p>
    <w:p w:rsidR="00C75950" w:rsidRDefault="00C75950">
      <w:pPr>
        <w:ind w:firstLine="698"/>
        <w:jc w:val="right"/>
        <w:rPr>
          <w:rStyle w:val="a3"/>
        </w:rPr>
      </w:pPr>
    </w:p>
    <w:p w:rsidR="00ED0E17" w:rsidRDefault="00ED0E17">
      <w:pPr>
        <w:ind w:firstLine="698"/>
        <w:jc w:val="right"/>
        <w:rPr>
          <w:rStyle w:val="a3"/>
        </w:rPr>
      </w:pPr>
    </w:p>
    <w:p w:rsidR="00ED0E17" w:rsidRDefault="00ED0E17">
      <w:pPr>
        <w:ind w:firstLine="698"/>
        <w:jc w:val="right"/>
        <w:rPr>
          <w:rStyle w:val="a3"/>
        </w:rPr>
      </w:pPr>
    </w:p>
    <w:p w:rsidR="00C75950" w:rsidRPr="00E968F3" w:rsidRDefault="00C75950">
      <w:pPr>
        <w:ind w:firstLine="698"/>
        <w:jc w:val="right"/>
        <w:rPr>
          <w:rFonts w:ascii="Times New Roman" w:hAnsi="Times New Roman" w:cs="Times New Roman"/>
          <w:b/>
        </w:rPr>
      </w:pPr>
      <w:r w:rsidRPr="00E968F3">
        <w:rPr>
          <w:rStyle w:val="a3"/>
          <w:rFonts w:ascii="Times New Roman" w:hAnsi="Times New Roman" w:cs="Times New Roman"/>
        </w:rPr>
        <w:lastRenderedPageBreak/>
        <w:t>Приложение</w:t>
      </w:r>
    </w:p>
    <w:p w:rsidR="00C75950" w:rsidRPr="00E968F3" w:rsidRDefault="00C75950" w:rsidP="00ED0E17">
      <w:pPr>
        <w:ind w:firstLine="698"/>
        <w:jc w:val="right"/>
        <w:rPr>
          <w:rFonts w:ascii="Times New Roman" w:hAnsi="Times New Roman" w:cs="Times New Roman"/>
          <w:b/>
        </w:rPr>
      </w:pPr>
      <w:r w:rsidRPr="00E968F3">
        <w:rPr>
          <w:rStyle w:val="a3"/>
          <w:rFonts w:ascii="Times New Roman" w:hAnsi="Times New Roman" w:cs="Times New Roman"/>
        </w:rPr>
        <w:t xml:space="preserve">к </w:t>
      </w:r>
      <w:hyperlink w:anchor="sub_0" w:history="1">
        <w:r w:rsidRPr="00E968F3">
          <w:rPr>
            <w:rStyle w:val="a4"/>
            <w:rFonts w:ascii="Times New Roman" w:hAnsi="Times New Roman" w:cs="Times New Roman"/>
            <w:bCs w:val="0"/>
            <w:color w:val="auto"/>
          </w:rPr>
          <w:t>приказу</w:t>
        </w:r>
      </w:hyperlink>
      <w:r w:rsidRPr="00E968F3">
        <w:rPr>
          <w:rStyle w:val="a3"/>
          <w:rFonts w:ascii="Times New Roman" w:hAnsi="Times New Roman" w:cs="Times New Roman"/>
        </w:rPr>
        <w:t xml:space="preserve"> </w:t>
      </w:r>
      <w:r w:rsidR="00ED0E17" w:rsidRPr="00E968F3">
        <w:rPr>
          <w:rStyle w:val="a3"/>
          <w:rFonts w:ascii="Times New Roman" w:hAnsi="Times New Roman" w:cs="Times New Roman"/>
        </w:rPr>
        <w:t>Комитета по финансам</w:t>
      </w:r>
    </w:p>
    <w:p w:rsidR="00C75950" w:rsidRPr="00E968F3" w:rsidRDefault="00C75950">
      <w:pPr>
        <w:ind w:firstLine="698"/>
        <w:jc w:val="right"/>
        <w:rPr>
          <w:rFonts w:ascii="Times New Roman" w:hAnsi="Times New Roman" w:cs="Times New Roman"/>
          <w:b/>
        </w:rPr>
      </w:pPr>
      <w:r w:rsidRPr="00E968F3">
        <w:rPr>
          <w:rStyle w:val="a3"/>
          <w:rFonts w:ascii="Times New Roman" w:hAnsi="Times New Roman" w:cs="Times New Roman"/>
        </w:rPr>
        <w:t xml:space="preserve">от </w:t>
      </w:r>
      <w:r w:rsidR="00ED0E17" w:rsidRPr="00E968F3">
        <w:rPr>
          <w:rStyle w:val="a3"/>
          <w:rFonts w:ascii="Times New Roman" w:hAnsi="Times New Roman" w:cs="Times New Roman"/>
        </w:rPr>
        <w:t>28</w:t>
      </w:r>
      <w:r w:rsidRPr="00E968F3">
        <w:rPr>
          <w:rStyle w:val="a3"/>
          <w:rFonts w:ascii="Times New Roman" w:hAnsi="Times New Roman" w:cs="Times New Roman"/>
        </w:rPr>
        <w:t xml:space="preserve"> </w:t>
      </w:r>
      <w:r w:rsidR="00ED0E17" w:rsidRPr="00E968F3">
        <w:rPr>
          <w:rStyle w:val="a3"/>
          <w:rFonts w:ascii="Times New Roman" w:hAnsi="Times New Roman" w:cs="Times New Roman"/>
        </w:rPr>
        <w:t xml:space="preserve">ноября </w:t>
      </w:r>
      <w:r w:rsidRPr="00E968F3">
        <w:rPr>
          <w:rStyle w:val="a3"/>
          <w:rFonts w:ascii="Times New Roman" w:hAnsi="Times New Roman" w:cs="Times New Roman"/>
        </w:rPr>
        <w:t>201</w:t>
      </w:r>
      <w:r w:rsidR="00ED0E17" w:rsidRPr="00E968F3">
        <w:rPr>
          <w:rStyle w:val="a3"/>
          <w:rFonts w:ascii="Times New Roman" w:hAnsi="Times New Roman" w:cs="Times New Roman"/>
        </w:rPr>
        <w:t>4</w:t>
      </w:r>
      <w:r w:rsidRPr="00E968F3">
        <w:rPr>
          <w:rStyle w:val="a3"/>
          <w:rFonts w:ascii="Times New Roman" w:hAnsi="Times New Roman" w:cs="Times New Roman"/>
        </w:rPr>
        <w:t xml:space="preserve"> г. N </w:t>
      </w:r>
      <w:r w:rsidR="00ED0E17" w:rsidRPr="00E968F3">
        <w:rPr>
          <w:rStyle w:val="a3"/>
          <w:rFonts w:ascii="Times New Roman" w:hAnsi="Times New Roman" w:cs="Times New Roman"/>
        </w:rPr>
        <w:t>44</w:t>
      </w:r>
    </w:p>
    <w:p w:rsidR="00C75950" w:rsidRPr="00E968F3" w:rsidRDefault="00C75950">
      <w:pPr>
        <w:rPr>
          <w:rFonts w:ascii="Times New Roman" w:hAnsi="Times New Roman" w:cs="Times New Roman"/>
          <w:b/>
        </w:rPr>
      </w:pPr>
    </w:p>
    <w:p w:rsidR="00C75950" w:rsidRPr="00ED0E17" w:rsidRDefault="00C75950">
      <w:pPr>
        <w:pStyle w:val="1"/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Порядок возврата и взыскания в доход бюджета </w:t>
      </w:r>
      <w:r w:rsidRPr="00ED0E17">
        <w:rPr>
          <w:rFonts w:ascii="Times New Roman" w:hAnsi="Times New Roman" w:cs="Times New Roman"/>
        </w:rPr>
        <w:br/>
      </w:r>
      <w:r w:rsidR="00ED0E17">
        <w:rPr>
          <w:rFonts w:ascii="Times New Roman" w:hAnsi="Times New Roman" w:cs="Times New Roman"/>
        </w:rPr>
        <w:t>муниципального образования Кондинский район</w:t>
      </w:r>
      <w:r w:rsidRPr="00ED0E17">
        <w:rPr>
          <w:rFonts w:ascii="Times New Roman" w:hAnsi="Times New Roman" w:cs="Times New Roman"/>
        </w:rPr>
        <w:t xml:space="preserve"> </w:t>
      </w:r>
      <w:r w:rsidRPr="00ED0E17">
        <w:rPr>
          <w:rFonts w:ascii="Times New Roman" w:hAnsi="Times New Roman" w:cs="Times New Roman"/>
        </w:rPr>
        <w:br/>
        <w:t xml:space="preserve">неиспользованных остатков межбюджетных трансфертов, </w:t>
      </w:r>
      <w:r w:rsidRPr="00ED0E17">
        <w:rPr>
          <w:rFonts w:ascii="Times New Roman" w:hAnsi="Times New Roman" w:cs="Times New Roman"/>
        </w:rPr>
        <w:br/>
        <w:t xml:space="preserve">полученных в форме субвенций и иных межбюджетных трансфертов, </w:t>
      </w:r>
      <w:r w:rsidRPr="00ED0E17">
        <w:rPr>
          <w:rFonts w:ascii="Times New Roman" w:hAnsi="Times New Roman" w:cs="Times New Roman"/>
        </w:rPr>
        <w:br/>
        <w:t xml:space="preserve">имеющих целевое назначение, и передачи их из бюджета </w:t>
      </w:r>
      <w:r w:rsidR="00ED0E17">
        <w:rPr>
          <w:rFonts w:ascii="Times New Roman" w:hAnsi="Times New Roman" w:cs="Times New Roman"/>
        </w:rPr>
        <w:t>муниципального образования Кондинский район</w:t>
      </w:r>
      <w:r w:rsidRPr="00ED0E17">
        <w:rPr>
          <w:rFonts w:ascii="Times New Roman" w:hAnsi="Times New Roman" w:cs="Times New Roman"/>
        </w:rPr>
        <w:t xml:space="preserve"> в бюджеты </w:t>
      </w:r>
      <w:r w:rsidR="00ED0E17">
        <w:rPr>
          <w:rFonts w:ascii="Times New Roman" w:hAnsi="Times New Roman" w:cs="Times New Roman"/>
        </w:rPr>
        <w:t>городских и сельских поселений муниципального образования Кондинский район</w:t>
      </w:r>
      <w:r w:rsidRPr="00ED0E17">
        <w:rPr>
          <w:rFonts w:ascii="Times New Roman" w:hAnsi="Times New Roman" w:cs="Times New Roman"/>
        </w:rPr>
        <w:t xml:space="preserve"> (далее - Порядок)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1"/>
        <w:rPr>
          <w:rFonts w:ascii="Times New Roman" w:hAnsi="Times New Roman" w:cs="Times New Roman"/>
        </w:rPr>
      </w:pPr>
      <w:bookmarkStart w:id="0" w:name="sub_1010"/>
      <w:r w:rsidRPr="00ED0E17">
        <w:rPr>
          <w:rFonts w:ascii="Times New Roman" w:hAnsi="Times New Roman" w:cs="Times New Roman"/>
        </w:rPr>
        <w:t>I. Общие положения</w:t>
      </w:r>
    </w:p>
    <w:bookmarkEnd w:id="0"/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1. </w:t>
      </w:r>
      <w:proofErr w:type="gramStart"/>
      <w:r w:rsidRPr="00ED0E17">
        <w:rPr>
          <w:rFonts w:ascii="Times New Roman" w:hAnsi="Times New Roman" w:cs="Times New Roman"/>
        </w:rPr>
        <w:t xml:space="preserve">Настоящий Порядок разработан в соответствии со </w:t>
      </w:r>
      <w:hyperlink r:id="rId7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статей 242</w:t>
        </w:r>
      </w:hyperlink>
      <w:r w:rsidRPr="00ED0E17">
        <w:rPr>
          <w:rFonts w:ascii="Times New Roman" w:hAnsi="Times New Roman" w:cs="Times New Roman"/>
        </w:rPr>
        <w:t xml:space="preserve"> Бюджетного кодекса Российской Федерации, </w:t>
      </w:r>
      <w:r w:rsidR="00ED0E17">
        <w:rPr>
          <w:rFonts w:ascii="Times New Roman" w:hAnsi="Times New Roman" w:cs="Times New Roman"/>
        </w:rPr>
        <w:t xml:space="preserve">приказом </w:t>
      </w:r>
      <w:r w:rsidRPr="00ED0E17">
        <w:rPr>
          <w:rFonts w:ascii="Times New Roman" w:hAnsi="Times New Roman" w:cs="Times New Roman"/>
        </w:rPr>
        <w:t xml:space="preserve"> </w:t>
      </w:r>
      <w:r w:rsidR="00ED0E17" w:rsidRPr="00ED0E17">
        <w:rPr>
          <w:rFonts w:ascii="Times New Roman" w:hAnsi="Times New Roman" w:cs="Times New Roman"/>
        </w:rPr>
        <w:t xml:space="preserve">Департамента финансов </w:t>
      </w:r>
      <w:proofErr w:type="spellStart"/>
      <w:r w:rsidR="00ED0E17" w:rsidRPr="00ED0E17">
        <w:rPr>
          <w:rFonts w:ascii="Times New Roman" w:hAnsi="Times New Roman" w:cs="Times New Roman"/>
        </w:rPr>
        <w:t>ХМАО-Югры</w:t>
      </w:r>
      <w:proofErr w:type="spellEnd"/>
      <w:r w:rsidR="00ED0E17" w:rsidRPr="00ED0E17">
        <w:rPr>
          <w:rFonts w:ascii="Times New Roman" w:hAnsi="Times New Roman" w:cs="Times New Roman"/>
        </w:rPr>
        <w:t xml:space="preserve"> от 05 июля 2010 года № 17-нп «О порядке возврата и взыскания в доход бюджета Ханты-Мансийского автономного округа - </w:t>
      </w:r>
      <w:proofErr w:type="spellStart"/>
      <w:r w:rsidR="00ED0E17" w:rsidRPr="00ED0E17">
        <w:rPr>
          <w:rFonts w:ascii="Times New Roman" w:hAnsi="Times New Roman" w:cs="Times New Roman"/>
        </w:rPr>
        <w:t>Югры</w:t>
      </w:r>
      <w:proofErr w:type="spellEnd"/>
      <w:r w:rsidR="00ED0E17" w:rsidRPr="00ED0E17">
        <w:rPr>
          <w:rFonts w:ascii="Times New Roman" w:hAnsi="Times New Roman" w:cs="Times New Roman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передача их из бюджета Ханты-Мансийского автономного округа – </w:t>
      </w:r>
      <w:proofErr w:type="spellStart"/>
      <w:r w:rsidR="00ED0E17" w:rsidRPr="00ED0E17">
        <w:rPr>
          <w:rFonts w:ascii="Times New Roman" w:hAnsi="Times New Roman" w:cs="Times New Roman"/>
        </w:rPr>
        <w:t>Югры</w:t>
      </w:r>
      <w:proofErr w:type="spellEnd"/>
      <w:r w:rsidR="00ED0E17" w:rsidRPr="00ED0E17">
        <w:rPr>
          <w:rFonts w:ascii="Times New Roman" w:hAnsi="Times New Roman" w:cs="Times New Roman"/>
        </w:rPr>
        <w:t xml:space="preserve"> в</w:t>
      </w:r>
      <w:proofErr w:type="gramEnd"/>
      <w:r w:rsidR="00ED0E17" w:rsidRPr="00ED0E17">
        <w:rPr>
          <w:rFonts w:ascii="Times New Roman" w:hAnsi="Times New Roman" w:cs="Times New Roman"/>
        </w:rPr>
        <w:t xml:space="preserve"> </w:t>
      </w:r>
      <w:proofErr w:type="gramStart"/>
      <w:r w:rsidR="00ED0E17" w:rsidRPr="00ED0E17">
        <w:rPr>
          <w:rFonts w:ascii="Times New Roman" w:hAnsi="Times New Roman" w:cs="Times New Roman"/>
        </w:rPr>
        <w:t xml:space="preserve">бюджеты муниципальных районов и городских округов Ханты-Мансийского автономного округа – </w:t>
      </w:r>
      <w:proofErr w:type="spellStart"/>
      <w:r w:rsidR="00ED0E17" w:rsidRPr="00ED0E17">
        <w:rPr>
          <w:rFonts w:ascii="Times New Roman" w:hAnsi="Times New Roman" w:cs="Times New Roman"/>
        </w:rPr>
        <w:t>Югры</w:t>
      </w:r>
      <w:proofErr w:type="spellEnd"/>
      <w:r w:rsidR="00ED0E17" w:rsidRPr="00ED0E17">
        <w:rPr>
          <w:rFonts w:ascii="Times New Roman" w:hAnsi="Times New Roman" w:cs="Times New Roman"/>
        </w:rPr>
        <w:t>»</w:t>
      </w:r>
      <w:r w:rsidR="00ED0E17">
        <w:rPr>
          <w:rFonts w:ascii="Times New Roman" w:hAnsi="Times New Roman" w:cs="Times New Roman"/>
        </w:rPr>
        <w:t xml:space="preserve"> </w:t>
      </w:r>
      <w:r w:rsidRPr="00ED0E17">
        <w:rPr>
          <w:rFonts w:ascii="Times New Roman" w:hAnsi="Times New Roman" w:cs="Times New Roman"/>
        </w:rPr>
        <w:t xml:space="preserve">и устанавливает порядок возврата и взыскания в доход бюджета </w:t>
      </w:r>
      <w:r w:rsidR="00ED0E17">
        <w:rPr>
          <w:rFonts w:ascii="Times New Roman" w:hAnsi="Times New Roman" w:cs="Times New Roman"/>
        </w:rPr>
        <w:t>муниципального образования Кондинский район</w:t>
      </w:r>
      <w:r w:rsidRPr="00ED0E17">
        <w:rPr>
          <w:rFonts w:ascii="Times New Roman" w:hAnsi="Times New Roman" w:cs="Times New Roman"/>
        </w:rPr>
        <w:t xml:space="preserve"> (далее - </w:t>
      </w:r>
      <w:r w:rsidR="00ED0E17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)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- остатки межбюджетных трансфертов), и передачи их из бюджета </w:t>
      </w:r>
      <w:r w:rsidR="00ED0E17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в бюджеты </w:t>
      </w:r>
      <w:r w:rsidR="00ED0E17">
        <w:rPr>
          <w:rFonts w:ascii="Times New Roman" w:hAnsi="Times New Roman" w:cs="Times New Roman"/>
        </w:rPr>
        <w:t>городских и сельских поселений</w:t>
      </w:r>
      <w:r w:rsidRPr="00ED0E17">
        <w:rPr>
          <w:rFonts w:ascii="Times New Roman" w:hAnsi="Times New Roman" w:cs="Times New Roman"/>
        </w:rPr>
        <w:t xml:space="preserve"> (далее - </w:t>
      </w:r>
      <w:r w:rsidR="00ED0E17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)</w:t>
      </w:r>
      <w:r w:rsidR="00ED0E17">
        <w:rPr>
          <w:rFonts w:ascii="Times New Roman" w:hAnsi="Times New Roman" w:cs="Times New Roman"/>
        </w:rPr>
        <w:t xml:space="preserve"> района</w:t>
      </w:r>
      <w:r w:rsidRPr="00ED0E17">
        <w:rPr>
          <w:rFonts w:ascii="Times New Roman" w:hAnsi="Times New Roman" w:cs="Times New Roman"/>
        </w:rPr>
        <w:t>.</w:t>
      </w:r>
      <w:proofErr w:type="gramEnd"/>
    </w:p>
    <w:p w:rsidR="00C75950" w:rsidRPr="00764B5B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2. Остатки межбюджетных трансфертов по состоянию на 1 января финансового года, следующего за </w:t>
      </w:r>
      <w:proofErr w:type="gramStart"/>
      <w:r w:rsidRPr="00ED0E17">
        <w:rPr>
          <w:rFonts w:ascii="Times New Roman" w:hAnsi="Times New Roman" w:cs="Times New Roman"/>
        </w:rPr>
        <w:t>отчетным</w:t>
      </w:r>
      <w:proofErr w:type="gramEnd"/>
      <w:r w:rsidRPr="00ED0E17">
        <w:rPr>
          <w:rFonts w:ascii="Times New Roman" w:hAnsi="Times New Roman" w:cs="Times New Roman"/>
        </w:rPr>
        <w:t xml:space="preserve">, подлежат возврату в бюджет </w:t>
      </w:r>
      <w:r w:rsidR="00ED0E17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органами местного самоуправления, за которыми в соответствии с муниципальными правовыми актами закреплены источники доходов бюджета по возврату остатков межбюджетных трансфертов (далее - главные администраторы доходов бюджетов муниципальных образований по возврату остатков </w:t>
      </w:r>
      <w:r w:rsidRPr="00764B5B">
        <w:rPr>
          <w:rFonts w:ascii="Times New Roman" w:hAnsi="Times New Roman" w:cs="Times New Roman"/>
        </w:rPr>
        <w:t>межбюджетных трансфертов).</w:t>
      </w:r>
    </w:p>
    <w:p w:rsidR="00C75950" w:rsidRPr="00764B5B" w:rsidRDefault="00C75950">
      <w:pPr>
        <w:rPr>
          <w:rFonts w:ascii="Times New Roman" w:hAnsi="Times New Roman" w:cs="Times New Roman"/>
        </w:rPr>
      </w:pPr>
      <w:r w:rsidRPr="00764B5B">
        <w:rPr>
          <w:rFonts w:ascii="Times New Roman" w:hAnsi="Times New Roman" w:cs="Times New Roman"/>
        </w:rPr>
        <w:t xml:space="preserve">3. В случае если остатки межбюджетных трансфертов не перечислены в доход бюджета района Комитет по финансам и налоговой политике администрации Кондинского района (далее – Комитет по финансам) обеспечивает взыскание остатков межбюджетных трансфертов в соответствии с настоящим </w:t>
      </w:r>
      <w:hyperlink w:anchor="sub_1000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Порядком</w:t>
        </w:r>
      </w:hyperlink>
      <w:r w:rsidRPr="00764B5B">
        <w:rPr>
          <w:rFonts w:ascii="Times New Roman" w:hAnsi="Times New Roman" w:cs="Times New Roman"/>
        </w:rPr>
        <w:t>.</w:t>
      </w:r>
    </w:p>
    <w:p w:rsidR="00C75950" w:rsidRPr="00764B5B" w:rsidRDefault="00C75950">
      <w:pPr>
        <w:rPr>
          <w:rFonts w:ascii="Times New Roman" w:hAnsi="Times New Roman" w:cs="Times New Roman"/>
        </w:rPr>
      </w:pPr>
      <w:r w:rsidRPr="00764B5B">
        <w:rPr>
          <w:rFonts w:ascii="Times New Roman" w:hAnsi="Times New Roman" w:cs="Times New Roman"/>
        </w:rPr>
        <w:t xml:space="preserve">4. </w:t>
      </w:r>
      <w:proofErr w:type="gramStart"/>
      <w:r w:rsidRPr="00764B5B">
        <w:rPr>
          <w:rFonts w:ascii="Times New Roman" w:hAnsi="Times New Roman" w:cs="Times New Roman"/>
        </w:rPr>
        <w:t xml:space="preserve">Для оформления операций по расчетам между бюджетом </w:t>
      </w:r>
      <w:r w:rsidR="00C24F6D" w:rsidRPr="00764B5B">
        <w:rPr>
          <w:rFonts w:ascii="Times New Roman" w:hAnsi="Times New Roman" w:cs="Times New Roman"/>
        </w:rPr>
        <w:t>района</w:t>
      </w:r>
      <w:r w:rsidRPr="00764B5B">
        <w:rPr>
          <w:rFonts w:ascii="Times New Roman" w:hAnsi="Times New Roman" w:cs="Times New Roman"/>
        </w:rPr>
        <w:t xml:space="preserve"> и бюджетами </w:t>
      </w:r>
      <w:r w:rsidR="00C24F6D" w:rsidRPr="00764B5B">
        <w:rPr>
          <w:rFonts w:ascii="Times New Roman" w:hAnsi="Times New Roman" w:cs="Times New Roman"/>
        </w:rPr>
        <w:t>поселений</w:t>
      </w:r>
      <w:r w:rsidRPr="00764B5B">
        <w:rPr>
          <w:rFonts w:ascii="Times New Roman" w:hAnsi="Times New Roman" w:cs="Times New Roman"/>
        </w:rPr>
        <w:t xml:space="preserve"> </w:t>
      </w:r>
      <w:r w:rsidR="00C24F6D" w:rsidRPr="00764B5B">
        <w:rPr>
          <w:rFonts w:ascii="Times New Roman" w:hAnsi="Times New Roman" w:cs="Times New Roman"/>
        </w:rPr>
        <w:t>района</w:t>
      </w:r>
      <w:r w:rsidRPr="00764B5B">
        <w:rPr>
          <w:rFonts w:ascii="Times New Roman" w:hAnsi="Times New Roman" w:cs="Times New Roman"/>
        </w:rPr>
        <w:t xml:space="preserve"> применяется Уведомление по расчетам между бюджетами согласно форме по </w:t>
      </w:r>
      <w:hyperlink r:id="rId8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ОКУД 0504817</w:t>
        </w:r>
      </w:hyperlink>
      <w:r w:rsidRPr="00764B5B">
        <w:rPr>
          <w:rFonts w:ascii="Times New Roman" w:hAnsi="Times New Roman" w:cs="Times New Roman"/>
        </w:rPr>
        <w:t xml:space="preserve">, утвержденной </w:t>
      </w:r>
      <w:hyperlink r:id="rId9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приказом</w:t>
        </w:r>
      </w:hyperlink>
      <w:r w:rsidRPr="00764B5B">
        <w:rPr>
          <w:rFonts w:ascii="Times New Roman" w:hAnsi="Times New Roman" w:cs="Times New Roman"/>
        </w:rPr>
        <w:t xml:space="preserve"> Министерства финансов Российской Федерации от 15 декабря 2010 года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</w:t>
      </w:r>
      <w:proofErr w:type="gramEnd"/>
      <w:r w:rsidRPr="00764B5B">
        <w:rPr>
          <w:rFonts w:ascii="Times New Roman" w:hAnsi="Times New Roman" w:cs="Times New Roman"/>
        </w:rPr>
        <w:t>, государственными академиями наук, государственными (муниципальными) учреждениями и методических указаний по их применению" (далее - Уведомление (</w:t>
      </w:r>
      <w:hyperlink r:id="rId10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0504817)</w:t>
        </w:r>
      </w:hyperlink>
      <w:r w:rsidRPr="00764B5B">
        <w:rPr>
          <w:rFonts w:ascii="Times New Roman" w:hAnsi="Times New Roman" w:cs="Times New Roman"/>
        </w:rPr>
        <w:t>).</w:t>
      </w:r>
    </w:p>
    <w:p w:rsidR="00C75950" w:rsidRPr="00764B5B" w:rsidRDefault="00C75950">
      <w:pPr>
        <w:rPr>
          <w:rFonts w:ascii="Times New Roman" w:hAnsi="Times New Roman" w:cs="Times New Roman"/>
        </w:rPr>
      </w:pPr>
      <w:r w:rsidRPr="00764B5B">
        <w:rPr>
          <w:rFonts w:ascii="Times New Roman" w:hAnsi="Times New Roman" w:cs="Times New Roman"/>
        </w:rPr>
        <w:t>Уведомления (</w:t>
      </w:r>
      <w:hyperlink r:id="rId11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764B5B">
        <w:rPr>
          <w:rFonts w:ascii="Times New Roman" w:hAnsi="Times New Roman" w:cs="Times New Roman"/>
        </w:rPr>
        <w:t>) формируются отдельно по каждому виду межбюджетного трансферта.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764B5B">
        <w:rPr>
          <w:rFonts w:ascii="Times New Roman" w:hAnsi="Times New Roman" w:cs="Times New Roman"/>
        </w:rPr>
        <w:t xml:space="preserve">4.1. Главные распорядители средств бюджета </w:t>
      </w:r>
      <w:r w:rsidR="00C24F6D" w:rsidRPr="00764B5B">
        <w:rPr>
          <w:rFonts w:ascii="Times New Roman" w:hAnsi="Times New Roman" w:cs="Times New Roman"/>
        </w:rPr>
        <w:t>района</w:t>
      </w:r>
      <w:r w:rsidRPr="00764B5B">
        <w:rPr>
          <w:rFonts w:ascii="Times New Roman" w:hAnsi="Times New Roman" w:cs="Times New Roman"/>
        </w:rPr>
        <w:t>, которым предоставлено право по предоставлению межбюджетных</w:t>
      </w:r>
      <w:r w:rsidRPr="00ED0E17">
        <w:rPr>
          <w:rFonts w:ascii="Times New Roman" w:hAnsi="Times New Roman" w:cs="Times New Roman"/>
        </w:rPr>
        <w:t xml:space="preserve"> трансфертов, главные администраторы доходов бюджета </w:t>
      </w:r>
      <w:r w:rsidR="00C24F6D">
        <w:rPr>
          <w:rFonts w:ascii="Times New Roman" w:hAnsi="Times New Roman" w:cs="Times New Roman"/>
        </w:rPr>
        <w:lastRenderedPageBreak/>
        <w:t>района</w:t>
      </w:r>
      <w:r w:rsidRPr="00ED0E17">
        <w:rPr>
          <w:rFonts w:ascii="Times New Roman" w:hAnsi="Times New Roman" w:cs="Times New Roman"/>
        </w:rPr>
        <w:t xml:space="preserve"> (далее - главные администраторы доходов бюджета </w:t>
      </w:r>
      <w:r w:rsidR="00C24F6D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трансфертов) оформляют Уведомления (</w:t>
      </w:r>
      <w:hyperlink r:id="rId12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>) на сумму: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утвержденных бюджетной росписью бюджетных ассигнований, так же на суммы изменений в утвержденный объем бюджетных ассигнований;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произведенных расходов, источником финансового обеспечения которых является межбюджетный трансферт, за отчетный год, подтвержденных документами;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остатка межбюджетных трансфертов, потребность в котором подтверждена.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4.2. Главные администраторы доходов бюджетов </w:t>
      </w:r>
      <w:r w:rsidR="00C24F6D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оформляют Уведомления (</w:t>
      </w:r>
      <w:hyperlink r:id="rId13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>) на сумму: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остатков по межбюджетным трансфертам, сложившимся по состоянию на 1 января финансового года, следующего </w:t>
      </w:r>
      <w:proofErr w:type="gramStart"/>
      <w:r w:rsidRPr="00ED0E17">
        <w:rPr>
          <w:rFonts w:ascii="Times New Roman" w:hAnsi="Times New Roman" w:cs="Times New Roman"/>
        </w:rPr>
        <w:t>за</w:t>
      </w:r>
      <w:proofErr w:type="gramEnd"/>
      <w:r w:rsidRPr="00ED0E17">
        <w:rPr>
          <w:rFonts w:ascii="Times New Roman" w:hAnsi="Times New Roman" w:cs="Times New Roman"/>
        </w:rPr>
        <w:t xml:space="preserve"> отчетным;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восстановленного остатка межбюджетного трансферта, не использованного в текущем финансовом году и в прошлые годы.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4.3. Уведомления (</w:t>
      </w:r>
      <w:hyperlink r:id="rId14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 xml:space="preserve">) могут направляться по электронной почте с применением </w:t>
      </w:r>
      <w:hyperlink r:id="rId15" w:history="1">
        <w:r w:rsidRPr="00C24F6D">
          <w:rPr>
            <w:rStyle w:val="a4"/>
            <w:rFonts w:ascii="Times New Roman" w:hAnsi="Times New Roman" w:cs="Times New Roman"/>
            <w:b w:val="0"/>
            <w:color w:val="auto"/>
          </w:rPr>
          <w:t>электронно-цифровой подписи</w:t>
        </w:r>
      </w:hyperlink>
      <w:r w:rsidRPr="00C24F6D">
        <w:rPr>
          <w:rFonts w:ascii="Times New Roman" w:hAnsi="Times New Roman" w:cs="Times New Roman"/>
        </w:rPr>
        <w:t xml:space="preserve"> с по</w:t>
      </w:r>
      <w:r w:rsidRPr="00ED0E17">
        <w:rPr>
          <w:rFonts w:ascii="Times New Roman" w:hAnsi="Times New Roman" w:cs="Times New Roman"/>
        </w:rPr>
        <w:t>следующим направлением на бумажном носителе.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1"/>
        <w:rPr>
          <w:rFonts w:ascii="Times New Roman" w:hAnsi="Times New Roman" w:cs="Times New Roman"/>
        </w:rPr>
      </w:pPr>
      <w:bookmarkStart w:id="1" w:name="sub_1020"/>
      <w:r w:rsidRPr="00ED0E17">
        <w:rPr>
          <w:rFonts w:ascii="Times New Roman" w:hAnsi="Times New Roman" w:cs="Times New Roman"/>
        </w:rPr>
        <w:t xml:space="preserve">II. Порядок возврата в бюджет </w:t>
      </w:r>
      <w:r w:rsidR="00C24F6D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остатков межбюджетных </w:t>
      </w:r>
      <w:r w:rsidRPr="00ED0E17">
        <w:rPr>
          <w:rFonts w:ascii="Times New Roman" w:hAnsi="Times New Roman" w:cs="Times New Roman"/>
        </w:rPr>
        <w:br/>
        <w:t>трансфертов, предоставленных за счет средств федерального бюджета</w:t>
      </w:r>
    </w:p>
    <w:bookmarkEnd w:id="1"/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5. </w:t>
      </w:r>
      <w:proofErr w:type="gramStart"/>
      <w:r w:rsidRPr="00ED0E17">
        <w:rPr>
          <w:rFonts w:ascii="Times New Roman" w:hAnsi="Times New Roman" w:cs="Times New Roman"/>
        </w:rPr>
        <w:t xml:space="preserve">Главные администраторы доходов бюджетов </w:t>
      </w:r>
      <w:r w:rsidR="00C24F6D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производят возврат в бюджет </w:t>
      </w:r>
      <w:r w:rsidR="00C24F6D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суммы остатков межбюджетных трансфертов, сложившихся на начало финансового года, следующего за отчетным, с расчетного счета N 40101810900000010001 по коду доходов "Возврат остатков субсидий, субвенций и иных межбюджетных трансфертов, имеющих целевое назначение, прошлых лет" бюджетной классификации Российской Федерации.</w:t>
      </w:r>
      <w:proofErr w:type="gramEnd"/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Возврат остатков межбюджетных трансфертов осуществляется отдельно по каждому виду межбюджетного трансферта.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6. </w:t>
      </w:r>
      <w:proofErr w:type="gramStart"/>
      <w:r w:rsidRPr="00ED0E17">
        <w:rPr>
          <w:rFonts w:ascii="Times New Roman" w:hAnsi="Times New Roman" w:cs="Times New Roman"/>
        </w:rPr>
        <w:t xml:space="preserve">Возврат остатков межбюджетных трансфертов, сложившихся на начало финансового года, следующего за отчетным, отражается в доходах бюджета </w:t>
      </w:r>
      <w:r w:rsidR="00C24F6D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по коду доходов "Доходы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лет" бюджетной классификации Российской Федерации по соответствующему главному администратору доходов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</w:t>
      </w:r>
      <w:proofErr w:type="gramEnd"/>
      <w:r w:rsidRPr="00ED0E17">
        <w:rPr>
          <w:rFonts w:ascii="Times New Roman" w:hAnsi="Times New Roman" w:cs="Times New Roman"/>
        </w:rPr>
        <w:t xml:space="preserve"> трансфертов.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Главным администратором доходов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трансфертов, предоставленных за счет средств федерального бюджета, является </w:t>
      </w:r>
      <w:r w:rsidR="00D25ADA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>.</w:t>
      </w:r>
    </w:p>
    <w:p w:rsidR="00C75950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7. Финансовые органы </w:t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в сроки, установленные для возврата остатков межбюджетных трансфертов, оформляют Уведомления (</w:t>
      </w:r>
      <w:hyperlink r:id="rId16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 xml:space="preserve">) на сумму остатка межбюджетных трансфертов и не позднее дня, следующего за днем их подписания, направляют их в </w:t>
      </w:r>
      <w:r w:rsidR="00D25ADA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>.</w:t>
      </w:r>
    </w:p>
    <w:p w:rsidR="00747199" w:rsidRPr="00ED0E17" w:rsidRDefault="00747199">
      <w:pPr>
        <w:rPr>
          <w:rFonts w:ascii="Times New Roman" w:hAnsi="Times New Roman" w:cs="Times New Roman"/>
        </w:rPr>
      </w:pPr>
    </w:p>
    <w:p w:rsidR="00C75950" w:rsidRDefault="00C75950">
      <w:pPr>
        <w:pStyle w:val="1"/>
        <w:rPr>
          <w:rFonts w:ascii="Times New Roman" w:hAnsi="Times New Roman" w:cs="Times New Roman"/>
        </w:rPr>
      </w:pPr>
      <w:bookmarkStart w:id="2" w:name="sub_1030"/>
      <w:r w:rsidRPr="00ED0E17">
        <w:rPr>
          <w:rFonts w:ascii="Times New Roman" w:hAnsi="Times New Roman" w:cs="Times New Roman"/>
        </w:rPr>
        <w:t xml:space="preserve">III. Порядок возврата в бюджет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остатков межбюджетных </w:t>
      </w:r>
      <w:r w:rsidRPr="00ED0E17">
        <w:rPr>
          <w:rFonts w:ascii="Times New Roman" w:hAnsi="Times New Roman" w:cs="Times New Roman"/>
        </w:rPr>
        <w:br/>
        <w:t xml:space="preserve">трансфертов, предоставленных за счет средств бюджета </w:t>
      </w:r>
      <w:r w:rsidR="00B21506">
        <w:rPr>
          <w:rFonts w:ascii="Times New Roman" w:hAnsi="Times New Roman" w:cs="Times New Roman"/>
        </w:rPr>
        <w:t>района</w:t>
      </w:r>
    </w:p>
    <w:p w:rsidR="00747199" w:rsidRPr="00747199" w:rsidRDefault="00747199" w:rsidP="00747199"/>
    <w:bookmarkEnd w:id="2"/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8. В сроки, установленные для возврата остатков межбюджетных трансфертов, главные администраторы доходов бюджетов </w:t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оформляют Уведомления (</w:t>
      </w:r>
      <w:hyperlink r:id="rId17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>) на сумму остатка межбюджетных трансфертов.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lastRenderedPageBreak/>
        <w:t xml:space="preserve">Главные администраторы доходов бюджетов </w:t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согласовывают Уведомления (</w:t>
      </w:r>
      <w:hyperlink r:id="rId18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 xml:space="preserve">) в финансовом органе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Не позднее двух дней после подписания и согласования Уведомлений (</w:t>
      </w:r>
      <w:hyperlink r:id="rId19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 xml:space="preserve">), главные администраторы доходов бюджетов </w:t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направляют их главным администраторам доходов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трансфертов.</w:t>
      </w:r>
    </w:p>
    <w:p w:rsidR="00C75950" w:rsidRPr="00ED0E17" w:rsidRDefault="00D25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75950" w:rsidRPr="00ED0E17">
        <w:rPr>
          <w:rFonts w:ascii="Times New Roman" w:hAnsi="Times New Roman" w:cs="Times New Roman"/>
        </w:rPr>
        <w:t xml:space="preserve">. </w:t>
      </w:r>
      <w:proofErr w:type="gramStart"/>
      <w:r w:rsidR="00C75950" w:rsidRPr="00ED0E17">
        <w:rPr>
          <w:rFonts w:ascii="Times New Roman" w:hAnsi="Times New Roman" w:cs="Times New Roman"/>
        </w:rPr>
        <w:t xml:space="preserve">Главные администраторы доходов бюджетов </w:t>
      </w:r>
      <w:r>
        <w:rPr>
          <w:rFonts w:ascii="Times New Roman" w:hAnsi="Times New Roman" w:cs="Times New Roman"/>
        </w:rPr>
        <w:t>поселений</w:t>
      </w:r>
      <w:r w:rsidR="00C75950" w:rsidRPr="00ED0E17">
        <w:rPr>
          <w:rFonts w:ascii="Times New Roman" w:hAnsi="Times New Roman" w:cs="Times New Roman"/>
        </w:rPr>
        <w:t xml:space="preserve"> по возврату остатков межбюджетных трансфертов производят возврат в бюджет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суммы остатков межбюджетных трансфертов, сложившихся на начало финансового года, следующего за отчетным, с расчетного счета N 40101810900000010001 по коду доходов "Возврат остатков субсидий, субвенций и иных межбюджетных трансфертов, имеющих целевое назначение, прошлых лет" бюджетной классификации Российской Федерации.</w:t>
      </w:r>
      <w:proofErr w:type="gramEnd"/>
    </w:p>
    <w:p w:rsidR="00C75950" w:rsidRDefault="00D25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75950" w:rsidRPr="00ED0E17">
        <w:rPr>
          <w:rFonts w:ascii="Times New Roman" w:hAnsi="Times New Roman" w:cs="Times New Roman"/>
        </w:rPr>
        <w:t xml:space="preserve">. </w:t>
      </w:r>
      <w:proofErr w:type="gramStart"/>
      <w:r w:rsidR="00C75950" w:rsidRPr="00ED0E17">
        <w:rPr>
          <w:rFonts w:ascii="Times New Roman" w:hAnsi="Times New Roman" w:cs="Times New Roman"/>
        </w:rPr>
        <w:t xml:space="preserve">Возврат остатков межбюджетных трансфертов отражается в доходах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по коду доходов "Доходы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лет" бюджетной классификации Российской Федерации по соответствующему главному администратору доходов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трансфертов.</w:t>
      </w:r>
      <w:proofErr w:type="gramEnd"/>
    </w:p>
    <w:p w:rsidR="00747199" w:rsidRPr="00ED0E17" w:rsidRDefault="00747199">
      <w:pPr>
        <w:rPr>
          <w:rFonts w:ascii="Times New Roman" w:hAnsi="Times New Roman" w:cs="Times New Roman"/>
        </w:rPr>
      </w:pPr>
    </w:p>
    <w:p w:rsidR="00C75950" w:rsidRDefault="00C75950">
      <w:pPr>
        <w:pStyle w:val="1"/>
        <w:rPr>
          <w:rFonts w:ascii="Times New Roman" w:hAnsi="Times New Roman" w:cs="Times New Roman"/>
        </w:rPr>
      </w:pPr>
      <w:bookmarkStart w:id="3" w:name="sub_1040"/>
      <w:r w:rsidRPr="00ED0E17">
        <w:rPr>
          <w:rFonts w:ascii="Times New Roman" w:hAnsi="Times New Roman" w:cs="Times New Roman"/>
        </w:rPr>
        <w:t xml:space="preserve">IV. Порядок взыскания в бюджет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не возвращенных </w:t>
      </w:r>
      <w:r w:rsidRPr="00ED0E17">
        <w:rPr>
          <w:rFonts w:ascii="Times New Roman" w:hAnsi="Times New Roman" w:cs="Times New Roman"/>
        </w:rPr>
        <w:br/>
        <w:t>остатков межбюджетных трансфертов</w:t>
      </w:r>
    </w:p>
    <w:p w:rsidR="00747199" w:rsidRPr="00747199" w:rsidRDefault="00747199" w:rsidP="00747199"/>
    <w:p w:rsidR="00C75950" w:rsidRPr="00ED0E17" w:rsidRDefault="00C75950">
      <w:pPr>
        <w:rPr>
          <w:rFonts w:ascii="Times New Roman" w:hAnsi="Times New Roman" w:cs="Times New Roman"/>
        </w:rPr>
      </w:pPr>
      <w:bookmarkStart w:id="4" w:name="sub_1014"/>
      <w:bookmarkEnd w:id="3"/>
      <w:r w:rsidRPr="00ED0E17">
        <w:rPr>
          <w:rFonts w:ascii="Times New Roman" w:hAnsi="Times New Roman" w:cs="Times New Roman"/>
        </w:rPr>
        <w:t>1</w:t>
      </w:r>
      <w:r w:rsidR="00D25ADA">
        <w:rPr>
          <w:rFonts w:ascii="Times New Roman" w:hAnsi="Times New Roman" w:cs="Times New Roman"/>
        </w:rPr>
        <w:t>1</w:t>
      </w:r>
      <w:r w:rsidRPr="00ED0E17">
        <w:rPr>
          <w:rFonts w:ascii="Times New Roman" w:hAnsi="Times New Roman" w:cs="Times New Roman"/>
        </w:rPr>
        <w:t xml:space="preserve">. Не возвращенные остатки межбюджетных трансфертов в бюджет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подлежат взысканию в доход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за счет отчислений от федеральных налогов и сборов,</w:t>
      </w:r>
      <w:r w:rsidR="00891D01">
        <w:rPr>
          <w:rFonts w:ascii="Times New Roman" w:hAnsi="Times New Roman" w:cs="Times New Roman"/>
        </w:rPr>
        <w:t xml:space="preserve"> в том числе </w:t>
      </w:r>
      <w:r w:rsidRPr="00ED0E17">
        <w:rPr>
          <w:rFonts w:ascii="Times New Roman" w:hAnsi="Times New Roman" w:cs="Times New Roman"/>
        </w:rPr>
        <w:t xml:space="preserve">налогов, предусмотренных специальными налоговыми режимами, </w:t>
      </w:r>
      <w:r w:rsidR="00891D01">
        <w:rPr>
          <w:rFonts w:ascii="Times New Roman" w:hAnsi="Times New Roman" w:cs="Times New Roman"/>
        </w:rPr>
        <w:t xml:space="preserve">региональных и местных налогов, </w:t>
      </w:r>
      <w:r w:rsidRPr="00ED0E17">
        <w:rPr>
          <w:rFonts w:ascii="Times New Roman" w:hAnsi="Times New Roman" w:cs="Times New Roman"/>
        </w:rPr>
        <w:t xml:space="preserve">подлежащих зачислению в бюджет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.</w:t>
      </w:r>
    </w:p>
    <w:p w:rsidR="00C75950" w:rsidRPr="00ED0E17" w:rsidRDefault="00C75950">
      <w:pPr>
        <w:rPr>
          <w:rFonts w:ascii="Times New Roman" w:hAnsi="Times New Roman" w:cs="Times New Roman"/>
        </w:rPr>
      </w:pPr>
      <w:bookmarkStart w:id="5" w:name="sub_1015"/>
      <w:bookmarkEnd w:id="4"/>
      <w:r w:rsidRPr="00ED0E17">
        <w:rPr>
          <w:rFonts w:ascii="Times New Roman" w:hAnsi="Times New Roman" w:cs="Times New Roman"/>
        </w:rPr>
        <w:t>1</w:t>
      </w:r>
      <w:r w:rsidR="00D25ADA">
        <w:rPr>
          <w:rFonts w:ascii="Times New Roman" w:hAnsi="Times New Roman" w:cs="Times New Roman"/>
        </w:rPr>
        <w:t>2</w:t>
      </w:r>
      <w:r w:rsidRPr="00ED0E17">
        <w:rPr>
          <w:rFonts w:ascii="Times New Roman" w:hAnsi="Times New Roman" w:cs="Times New Roman"/>
        </w:rPr>
        <w:t xml:space="preserve">. В случае если остатки межбюджетных трансфертов не перечислены бюджетами </w:t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в бюджет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</w:t>
      </w:r>
      <w:r w:rsidR="00D25ADA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 xml:space="preserve"> принимает решение в форме приказа о взыскании остатков межбюджетных трансфертов в доход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(далее - Приказ).</w:t>
      </w:r>
    </w:p>
    <w:bookmarkEnd w:id="5"/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Приказ должен содержать: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номер, дату и место издания Приказа;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наименование бюджета, из которого взыскиваются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наименование бюджета, в который взыскиваются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наименование Управления Федерального казначейства и реквизиты счета N 40101810900000010001, на который подлежат зачислению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общую сумму остатков межбюджетных трансфертов, подлежащих взысканию из бюджета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, из которого взыскиваются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наименование финансового органа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, из бюджета которого взыскиваются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идентификационный номер налогоплательщика (далее - ИНН) и код причины постановки на налоговый учет (далее - КПП) финансового органа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подпись (с расшифровкой) руководителя </w:t>
      </w:r>
      <w:r w:rsidR="00D25ADA">
        <w:rPr>
          <w:rFonts w:ascii="Times New Roman" w:hAnsi="Times New Roman" w:cs="Times New Roman"/>
        </w:rPr>
        <w:t>Комитета по финансам</w:t>
      </w:r>
      <w:r w:rsidRPr="00ED0E17">
        <w:rPr>
          <w:rFonts w:ascii="Times New Roman" w:hAnsi="Times New Roman" w:cs="Times New Roman"/>
        </w:rPr>
        <w:t>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Приказ оформляется отдельно по каждому </w:t>
      </w:r>
      <w:r w:rsidR="00D25ADA">
        <w:rPr>
          <w:rFonts w:ascii="Times New Roman" w:hAnsi="Times New Roman" w:cs="Times New Roman"/>
        </w:rPr>
        <w:t>поселению</w:t>
      </w:r>
      <w:r w:rsidRPr="00ED0E17">
        <w:rPr>
          <w:rFonts w:ascii="Times New Roman" w:hAnsi="Times New Roman" w:cs="Times New Roman"/>
        </w:rPr>
        <w:t>, не вернувшему остатки межбюджетных трансфертов.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К Приказу прикладывается приложение, оформленное согласно </w:t>
      </w:r>
      <w:hyperlink w:anchor="sub_1200" w:history="1">
        <w:r w:rsidRPr="00D25ADA">
          <w:rPr>
            <w:rStyle w:val="a4"/>
            <w:rFonts w:ascii="Times New Roman" w:hAnsi="Times New Roman" w:cs="Times New Roman"/>
            <w:b w:val="0"/>
            <w:color w:val="auto"/>
          </w:rPr>
          <w:t>приложению 2</w:t>
        </w:r>
      </w:hyperlink>
      <w:r w:rsidRPr="00ED0E17">
        <w:rPr>
          <w:rFonts w:ascii="Times New Roman" w:hAnsi="Times New Roman" w:cs="Times New Roman"/>
        </w:rPr>
        <w:t xml:space="preserve"> к настоящему Порядку и являющееся его неотъемлемой частью.</w:t>
      </w:r>
    </w:p>
    <w:p w:rsidR="00C75950" w:rsidRPr="00ED0E17" w:rsidRDefault="00D25ADA">
      <w:pPr>
        <w:rPr>
          <w:rFonts w:ascii="Times New Roman" w:hAnsi="Times New Roman" w:cs="Times New Roman"/>
        </w:rPr>
      </w:pPr>
      <w:bookmarkStart w:id="6" w:name="sub_1016"/>
      <w:r>
        <w:rPr>
          <w:rFonts w:ascii="Times New Roman" w:hAnsi="Times New Roman" w:cs="Times New Roman"/>
        </w:rPr>
        <w:t>13</w:t>
      </w:r>
      <w:r w:rsidR="00C75950" w:rsidRPr="00ED0E17">
        <w:rPr>
          <w:rFonts w:ascii="Times New Roman" w:hAnsi="Times New Roman" w:cs="Times New Roman"/>
        </w:rPr>
        <w:t xml:space="preserve">. Основанием для оформления Приказа является письмо, поступившее от главного администратора доходов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трансфертов, о </w:t>
      </w:r>
      <w:r w:rsidR="00C75950" w:rsidRPr="00ED0E17">
        <w:rPr>
          <w:rFonts w:ascii="Times New Roman" w:hAnsi="Times New Roman" w:cs="Times New Roman"/>
        </w:rPr>
        <w:lastRenderedPageBreak/>
        <w:t xml:space="preserve">факте </w:t>
      </w:r>
      <w:proofErr w:type="spellStart"/>
      <w:r w:rsidR="00C75950" w:rsidRPr="00ED0E17">
        <w:rPr>
          <w:rFonts w:ascii="Times New Roman" w:hAnsi="Times New Roman" w:cs="Times New Roman"/>
        </w:rPr>
        <w:t>невозврата</w:t>
      </w:r>
      <w:proofErr w:type="spellEnd"/>
      <w:r w:rsidR="00C75950" w:rsidRPr="00ED0E17">
        <w:rPr>
          <w:rFonts w:ascii="Times New Roman" w:hAnsi="Times New Roman" w:cs="Times New Roman"/>
        </w:rPr>
        <w:t xml:space="preserve"> в доход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остатков межбюджетных трансфертов (далее - письмо).</w:t>
      </w:r>
    </w:p>
    <w:bookmarkEnd w:id="6"/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Письмо должно содержать: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наименование </w:t>
      </w:r>
      <w:r w:rsidR="00D25ADA">
        <w:rPr>
          <w:rFonts w:ascii="Times New Roman" w:hAnsi="Times New Roman" w:cs="Times New Roman"/>
        </w:rPr>
        <w:t>поселения</w:t>
      </w:r>
      <w:r w:rsidRPr="00ED0E17">
        <w:rPr>
          <w:rFonts w:ascii="Times New Roman" w:hAnsi="Times New Roman" w:cs="Times New Roman"/>
        </w:rPr>
        <w:t>, не вернувшего остатки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наименование межбюджетных трансфертов, остатки по которым подлежат возврату;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сумма остатков межбюджетных трансфертов, подлежащих возврату;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коды доходов и расходов бюджетной классификации, по которым был передан соответствующий межбюджетный трансферт.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При администрировании возврата остатков межбюджетных трансфертов </w:t>
      </w:r>
      <w:r w:rsidR="00D25ADA">
        <w:rPr>
          <w:rFonts w:ascii="Times New Roman" w:hAnsi="Times New Roman" w:cs="Times New Roman"/>
        </w:rPr>
        <w:t>Комитетом по финансам</w:t>
      </w:r>
      <w:r w:rsidRPr="00ED0E17">
        <w:rPr>
          <w:rFonts w:ascii="Times New Roman" w:hAnsi="Times New Roman" w:cs="Times New Roman"/>
        </w:rPr>
        <w:t xml:space="preserve"> основанием для оформления Приказа является служебная записка о необходимости взыскания остатков межбюджетных трансфертов (далее - Служебная записка), подготовленная </w:t>
      </w:r>
      <w:r w:rsidR="00D25ADA">
        <w:rPr>
          <w:rFonts w:ascii="Times New Roman" w:hAnsi="Times New Roman" w:cs="Times New Roman"/>
        </w:rPr>
        <w:t>Отделом учета и отчетности Комитета по финансам</w:t>
      </w:r>
      <w:r w:rsidRPr="00ED0E17">
        <w:rPr>
          <w:rFonts w:ascii="Times New Roman" w:hAnsi="Times New Roman" w:cs="Times New Roman"/>
        </w:rPr>
        <w:t>.</w:t>
      </w:r>
    </w:p>
    <w:p w:rsidR="00C75950" w:rsidRPr="00ED0E17" w:rsidRDefault="00D25ADA">
      <w:pPr>
        <w:rPr>
          <w:rFonts w:ascii="Times New Roman" w:hAnsi="Times New Roman" w:cs="Times New Roman"/>
        </w:rPr>
      </w:pPr>
      <w:bookmarkStart w:id="7" w:name="sub_1017"/>
      <w:r>
        <w:rPr>
          <w:rFonts w:ascii="Times New Roman" w:hAnsi="Times New Roman" w:cs="Times New Roman"/>
        </w:rPr>
        <w:t>14</w:t>
      </w:r>
      <w:r w:rsidR="00C75950" w:rsidRPr="00ED0E17">
        <w:rPr>
          <w:rFonts w:ascii="Times New Roman" w:hAnsi="Times New Roman" w:cs="Times New Roman"/>
        </w:rPr>
        <w:t xml:space="preserve">. Приказ оформляется </w:t>
      </w:r>
      <w:r>
        <w:rPr>
          <w:rFonts w:ascii="Times New Roman" w:hAnsi="Times New Roman" w:cs="Times New Roman"/>
        </w:rPr>
        <w:t xml:space="preserve">Отделом учета и отчетности </w:t>
      </w:r>
      <w:r w:rsidR="00C75950" w:rsidRPr="00ED0E17">
        <w:rPr>
          <w:rFonts w:ascii="Times New Roman" w:hAnsi="Times New Roman" w:cs="Times New Roman"/>
        </w:rPr>
        <w:t>в течение 3 рабочих дней со дня получения письма и (или) Служебной записки.</w:t>
      </w:r>
    </w:p>
    <w:p w:rsidR="00C75950" w:rsidRPr="00ED0E17" w:rsidRDefault="00C75950">
      <w:pPr>
        <w:rPr>
          <w:rFonts w:ascii="Times New Roman" w:hAnsi="Times New Roman" w:cs="Times New Roman"/>
        </w:rPr>
      </w:pPr>
      <w:bookmarkStart w:id="8" w:name="sub_1018"/>
      <w:bookmarkEnd w:id="7"/>
      <w:r w:rsidRPr="00ED0E17">
        <w:rPr>
          <w:rFonts w:ascii="Times New Roman" w:hAnsi="Times New Roman" w:cs="Times New Roman"/>
        </w:rPr>
        <w:t>1</w:t>
      </w:r>
      <w:r w:rsidR="00D25ADA">
        <w:rPr>
          <w:rFonts w:ascii="Times New Roman" w:hAnsi="Times New Roman" w:cs="Times New Roman"/>
        </w:rPr>
        <w:t>5</w:t>
      </w:r>
      <w:r w:rsidRPr="00ED0E17">
        <w:rPr>
          <w:rFonts w:ascii="Times New Roman" w:hAnsi="Times New Roman" w:cs="Times New Roman"/>
        </w:rPr>
        <w:t xml:space="preserve">. Не позднее дня, следующего за днем подписания Приказа, </w:t>
      </w:r>
      <w:r w:rsidR="00D25ADA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 xml:space="preserve"> направляет Приказ в Управление федерального казначейства и его копию главному администратору доходов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трансфертов.</w:t>
      </w:r>
    </w:p>
    <w:p w:rsidR="00C75950" w:rsidRDefault="00C75950">
      <w:pPr>
        <w:rPr>
          <w:rFonts w:ascii="Times New Roman" w:hAnsi="Times New Roman" w:cs="Times New Roman"/>
        </w:rPr>
      </w:pPr>
      <w:bookmarkStart w:id="9" w:name="sub_1019"/>
      <w:bookmarkEnd w:id="8"/>
      <w:r w:rsidRPr="00ED0E17">
        <w:rPr>
          <w:rFonts w:ascii="Times New Roman" w:hAnsi="Times New Roman" w:cs="Times New Roman"/>
        </w:rPr>
        <w:t>1</w:t>
      </w:r>
      <w:r w:rsidR="00D25ADA">
        <w:rPr>
          <w:rFonts w:ascii="Times New Roman" w:hAnsi="Times New Roman" w:cs="Times New Roman"/>
        </w:rPr>
        <w:t>6</w:t>
      </w:r>
      <w:r w:rsidRPr="00ED0E17">
        <w:rPr>
          <w:rFonts w:ascii="Times New Roman" w:hAnsi="Times New Roman" w:cs="Times New Roman"/>
        </w:rPr>
        <w:t xml:space="preserve">. </w:t>
      </w:r>
      <w:proofErr w:type="gramStart"/>
      <w:r w:rsidRPr="00ED0E17">
        <w:rPr>
          <w:rFonts w:ascii="Times New Roman" w:hAnsi="Times New Roman" w:cs="Times New Roman"/>
        </w:rPr>
        <w:t xml:space="preserve">Взыскание неиспользованных остатков межбюджетных трансфертов осуществляется Управлением федерального казначейства в соответствии с приказами Министерства финансов Российской Федерации </w:t>
      </w:r>
      <w:hyperlink r:id="rId20" w:history="1">
        <w:r w:rsidRPr="00D25ADA">
          <w:rPr>
            <w:rStyle w:val="a4"/>
            <w:rFonts w:ascii="Times New Roman" w:hAnsi="Times New Roman" w:cs="Times New Roman"/>
            <w:b w:val="0"/>
            <w:color w:val="auto"/>
          </w:rPr>
          <w:t>от 11 июня 2009 года N 51н</w:t>
        </w:r>
      </w:hyperlink>
      <w:r w:rsidRPr="00ED0E17">
        <w:rPr>
          <w:rFonts w:ascii="Times New Roman" w:hAnsi="Times New Roman" w:cs="Times New Roman"/>
        </w:rPr>
        <w:t xml:space="preserve"> "Об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порядке взыскания неиспользованных остатков межбюджетных трансфертов, предоставленных из федерального бюджета</w:t>
      </w:r>
      <w:proofErr w:type="gramEnd"/>
      <w:r w:rsidRPr="00ED0E17">
        <w:rPr>
          <w:rFonts w:ascii="Times New Roman" w:hAnsi="Times New Roman" w:cs="Times New Roman"/>
        </w:rPr>
        <w:t xml:space="preserve">" и </w:t>
      </w:r>
      <w:hyperlink r:id="rId21" w:history="1">
        <w:r w:rsidRPr="00D25ADA">
          <w:rPr>
            <w:rStyle w:val="a4"/>
            <w:rFonts w:ascii="Times New Roman" w:hAnsi="Times New Roman" w:cs="Times New Roman"/>
            <w:b w:val="0"/>
            <w:color w:val="auto"/>
          </w:rPr>
          <w:t>от 5 сентября 2008 года N 92н</w:t>
        </w:r>
      </w:hyperlink>
      <w:r w:rsidRPr="00D25ADA">
        <w:rPr>
          <w:rFonts w:ascii="Times New Roman" w:hAnsi="Times New Roman" w:cs="Times New Roman"/>
          <w:b/>
        </w:rPr>
        <w:t xml:space="preserve"> "</w:t>
      </w:r>
      <w:r w:rsidRPr="00ED0E17">
        <w:rPr>
          <w:rFonts w:ascii="Times New Roman" w:hAnsi="Times New Roman" w:cs="Times New Roman"/>
        </w:rPr>
        <w:t>Об утверждении порядка учета Федерального казначейства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D25ADA" w:rsidRPr="00ED0E17" w:rsidRDefault="00D25ADA">
      <w:pPr>
        <w:rPr>
          <w:rFonts w:ascii="Times New Roman" w:hAnsi="Times New Roman" w:cs="Times New Roman"/>
        </w:rPr>
      </w:pPr>
    </w:p>
    <w:bookmarkEnd w:id="9"/>
    <w:p w:rsidR="00C75950" w:rsidRPr="00ED0E17" w:rsidRDefault="00C75950">
      <w:pPr>
        <w:pStyle w:val="1"/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V. Порядок передачи из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в бюджеты</w:t>
      </w:r>
      <w:r w:rsidRPr="00ED0E17">
        <w:rPr>
          <w:rFonts w:ascii="Times New Roman" w:hAnsi="Times New Roman" w:cs="Times New Roman"/>
        </w:rPr>
        <w:br/>
      </w:r>
      <w:r w:rsidR="00D25ADA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остатков межбюджетных трансфертов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D25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75950" w:rsidRPr="00ED0E17">
        <w:rPr>
          <w:rFonts w:ascii="Times New Roman" w:hAnsi="Times New Roman" w:cs="Times New Roman"/>
        </w:rPr>
        <w:t xml:space="preserve">. Поступившие в доход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остатки межбюджетных трансфертов передаются бюджетам </w:t>
      </w:r>
      <w:r>
        <w:rPr>
          <w:rFonts w:ascii="Times New Roman" w:hAnsi="Times New Roman" w:cs="Times New Roman"/>
        </w:rPr>
        <w:t xml:space="preserve">поселений </w:t>
      </w:r>
      <w:r w:rsidR="00C75950" w:rsidRPr="00ED0E17">
        <w:rPr>
          <w:rFonts w:ascii="Times New Roman" w:hAnsi="Times New Roman" w:cs="Times New Roman"/>
        </w:rPr>
        <w:t>в следующих случаях: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выявления сумм, излишне поступивших в бюджет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по остаткам межбюджетных трансфертов;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установления наличия потребности в использовании средств </w:t>
      </w:r>
      <w:proofErr w:type="gramStart"/>
      <w:r w:rsidRPr="00ED0E17">
        <w:rPr>
          <w:rFonts w:ascii="Times New Roman" w:hAnsi="Times New Roman" w:cs="Times New Roman"/>
        </w:rPr>
        <w:t>на те</w:t>
      </w:r>
      <w:proofErr w:type="gramEnd"/>
      <w:r w:rsidRPr="00ED0E17">
        <w:rPr>
          <w:rFonts w:ascii="Times New Roman" w:hAnsi="Times New Roman" w:cs="Times New Roman"/>
        </w:rPr>
        <w:t xml:space="preserve"> же цели в соответствии с решениями главных администраторов доходов бюджета </w:t>
      </w:r>
      <w:r w:rsidR="00D25ADA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трансфертов, оформленных Уведомлениями (</w:t>
      </w:r>
      <w:hyperlink r:id="rId22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 xml:space="preserve">), согласованными с </w:t>
      </w:r>
      <w:r w:rsidR="004C6055">
        <w:rPr>
          <w:rFonts w:ascii="Times New Roman" w:hAnsi="Times New Roman" w:cs="Times New Roman"/>
        </w:rPr>
        <w:t>Комитетом по финансам</w:t>
      </w:r>
      <w:r w:rsidRPr="00ED0E17">
        <w:rPr>
          <w:rFonts w:ascii="Times New Roman" w:hAnsi="Times New Roman" w:cs="Times New Roman"/>
        </w:rPr>
        <w:t>;</w:t>
      </w:r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наличия решения главных администраторов доходов федерального бюджета от возврата остатков о направлении остатков межбюджетных трансфертов </w:t>
      </w:r>
      <w:proofErr w:type="gramStart"/>
      <w:r w:rsidRPr="00ED0E17">
        <w:rPr>
          <w:rFonts w:ascii="Times New Roman" w:hAnsi="Times New Roman" w:cs="Times New Roman"/>
        </w:rPr>
        <w:t>на те</w:t>
      </w:r>
      <w:proofErr w:type="gramEnd"/>
      <w:r w:rsidRPr="00ED0E17">
        <w:rPr>
          <w:rFonts w:ascii="Times New Roman" w:hAnsi="Times New Roman" w:cs="Times New Roman"/>
        </w:rPr>
        <w:t xml:space="preserve"> же цели, оформленного Уведомлением (</w:t>
      </w:r>
      <w:hyperlink r:id="rId23" w:history="1">
        <w:r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Pr="00ED0E17">
        <w:rPr>
          <w:rFonts w:ascii="Times New Roman" w:hAnsi="Times New Roman" w:cs="Times New Roman"/>
        </w:rPr>
        <w:t>).</w:t>
      </w:r>
    </w:p>
    <w:p w:rsidR="00C75950" w:rsidRPr="00ED0E17" w:rsidRDefault="004C6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75950" w:rsidRPr="00ED0E17">
        <w:rPr>
          <w:rFonts w:ascii="Times New Roman" w:hAnsi="Times New Roman" w:cs="Times New Roman"/>
        </w:rPr>
        <w:t xml:space="preserve">. </w:t>
      </w:r>
      <w:proofErr w:type="gramStart"/>
      <w:r w:rsidR="00C75950" w:rsidRPr="00ED0E17">
        <w:rPr>
          <w:rFonts w:ascii="Times New Roman" w:hAnsi="Times New Roman" w:cs="Times New Roman"/>
        </w:rPr>
        <w:t>В срок до 1 февраля финансового года, следующего за отчетным, главные администраторы</w:t>
      </w:r>
      <w:r>
        <w:rPr>
          <w:rFonts w:ascii="Times New Roman" w:hAnsi="Times New Roman" w:cs="Times New Roman"/>
        </w:rPr>
        <w:t xml:space="preserve"> доходов бюджетов поселений </w:t>
      </w:r>
      <w:r w:rsidR="00C75950" w:rsidRPr="00ED0E17">
        <w:rPr>
          <w:rFonts w:ascii="Times New Roman" w:hAnsi="Times New Roman" w:cs="Times New Roman"/>
        </w:rPr>
        <w:t xml:space="preserve">по возврату остатков межбюджетных трансфертов представляют главным администраторам доходов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 (исполнителям (соисполнителям) </w:t>
      </w:r>
      <w:r>
        <w:rPr>
          <w:rFonts w:ascii="Times New Roman" w:hAnsi="Times New Roman" w:cs="Times New Roman"/>
        </w:rPr>
        <w:t>муниципальных</w:t>
      </w:r>
      <w:r w:rsidR="00C75950" w:rsidRPr="00ED0E17">
        <w:rPr>
          <w:rFonts w:ascii="Times New Roman" w:hAnsi="Times New Roman" w:cs="Times New Roman"/>
        </w:rPr>
        <w:t xml:space="preserve"> программ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) информацию о потребности в использовании остатков межбюджетных трансфертов в финансовом году, следующем за отчетным, на те же цели согласно </w:t>
      </w:r>
      <w:hyperlink w:anchor="sub_1100" w:history="1">
        <w:r w:rsidR="00C75950" w:rsidRPr="004C6055">
          <w:rPr>
            <w:rStyle w:val="a4"/>
            <w:rFonts w:ascii="Times New Roman" w:hAnsi="Times New Roman" w:cs="Times New Roman"/>
            <w:b w:val="0"/>
            <w:color w:val="auto"/>
          </w:rPr>
          <w:t>приложению 1</w:t>
        </w:r>
      </w:hyperlink>
      <w:r w:rsidR="00C75950" w:rsidRPr="004C6055">
        <w:rPr>
          <w:rFonts w:ascii="Times New Roman" w:hAnsi="Times New Roman" w:cs="Times New Roman"/>
          <w:b/>
        </w:rPr>
        <w:t xml:space="preserve"> </w:t>
      </w:r>
      <w:r w:rsidR="00C75950" w:rsidRPr="00ED0E17">
        <w:rPr>
          <w:rFonts w:ascii="Times New Roman" w:hAnsi="Times New Roman" w:cs="Times New Roman"/>
        </w:rPr>
        <w:t>к настоящему Порядку</w:t>
      </w:r>
      <w:proofErr w:type="gramEnd"/>
      <w:r w:rsidR="00C75950" w:rsidRPr="00ED0E17">
        <w:rPr>
          <w:rFonts w:ascii="Times New Roman" w:hAnsi="Times New Roman" w:cs="Times New Roman"/>
        </w:rPr>
        <w:t xml:space="preserve">, </w:t>
      </w:r>
      <w:proofErr w:type="gramStart"/>
      <w:r w:rsidR="00C75950" w:rsidRPr="00ED0E17">
        <w:rPr>
          <w:rFonts w:ascii="Times New Roman" w:hAnsi="Times New Roman" w:cs="Times New Roman"/>
        </w:rPr>
        <w:t>согласованную</w:t>
      </w:r>
      <w:proofErr w:type="gramEnd"/>
      <w:r w:rsidR="00C75950" w:rsidRPr="00ED0E17">
        <w:rPr>
          <w:rFonts w:ascii="Times New Roman" w:hAnsi="Times New Roman" w:cs="Times New Roman"/>
        </w:rPr>
        <w:t xml:space="preserve"> с финансовым органом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>.</w:t>
      </w:r>
    </w:p>
    <w:p w:rsidR="00C75950" w:rsidRPr="00ED0E17" w:rsidRDefault="00C75950">
      <w:pPr>
        <w:rPr>
          <w:rFonts w:ascii="Times New Roman" w:hAnsi="Times New Roman" w:cs="Times New Roman"/>
        </w:rPr>
      </w:pPr>
      <w:proofErr w:type="gramStart"/>
      <w:r w:rsidRPr="00ED0E17">
        <w:rPr>
          <w:rFonts w:ascii="Times New Roman" w:hAnsi="Times New Roman" w:cs="Times New Roman"/>
        </w:rPr>
        <w:t xml:space="preserve">В срок до 15 февраля финансового года, следующего за отчетным, главные администраторы доходов бюджета </w:t>
      </w:r>
      <w:r w:rsidR="004C6055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 </w:t>
      </w:r>
      <w:r w:rsidRPr="00ED0E17">
        <w:rPr>
          <w:rFonts w:ascii="Times New Roman" w:hAnsi="Times New Roman" w:cs="Times New Roman"/>
        </w:rPr>
        <w:lastRenderedPageBreak/>
        <w:t xml:space="preserve">(исполнители (соисполнители) </w:t>
      </w:r>
      <w:r w:rsidR="004C6055">
        <w:rPr>
          <w:rFonts w:ascii="Times New Roman" w:hAnsi="Times New Roman" w:cs="Times New Roman"/>
        </w:rPr>
        <w:t>муниципальных</w:t>
      </w:r>
      <w:r w:rsidRPr="00ED0E17">
        <w:rPr>
          <w:rFonts w:ascii="Times New Roman" w:hAnsi="Times New Roman" w:cs="Times New Roman"/>
        </w:rPr>
        <w:t xml:space="preserve"> программ </w:t>
      </w:r>
      <w:r w:rsidR="004C6055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) представляют в </w:t>
      </w:r>
      <w:r w:rsidR="004C6055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 xml:space="preserve"> информацию об остатках межбюджетных трансфертов, потребность в использовании которых в текущем году подтверждена, согласно </w:t>
      </w:r>
      <w:hyperlink w:anchor="sub_3000" w:history="1">
        <w:r w:rsidRPr="004C6055">
          <w:rPr>
            <w:rStyle w:val="a4"/>
            <w:rFonts w:ascii="Times New Roman" w:hAnsi="Times New Roman" w:cs="Times New Roman"/>
            <w:b w:val="0"/>
            <w:color w:val="auto"/>
          </w:rPr>
          <w:t>приложению 3</w:t>
        </w:r>
      </w:hyperlink>
      <w:r w:rsidRPr="00ED0E17">
        <w:rPr>
          <w:rFonts w:ascii="Times New Roman" w:hAnsi="Times New Roman" w:cs="Times New Roman"/>
        </w:rPr>
        <w:t xml:space="preserve"> к настоящему Порядку, по каждому межбюджетному трансферту отдельно.</w:t>
      </w:r>
      <w:proofErr w:type="gramEnd"/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 xml:space="preserve">По остаткам межбюджетных трансфертов, по которым главным администратором доходов бюджета </w:t>
      </w:r>
      <w:r w:rsidR="004C6055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 xml:space="preserve"> от возврата остатков межбюджетных трансфертов является </w:t>
      </w:r>
      <w:r w:rsidR="004C6055">
        <w:rPr>
          <w:rFonts w:ascii="Times New Roman" w:hAnsi="Times New Roman" w:cs="Times New Roman"/>
        </w:rPr>
        <w:t>Комитет по финансам</w:t>
      </w:r>
      <w:r w:rsidRPr="00ED0E17">
        <w:rPr>
          <w:rFonts w:ascii="Times New Roman" w:hAnsi="Times New Roman" w:cs="Times New Roman"/>
        </w:rPr>
        <w:t xml:space="preserve">, информацию об остатках межбюджетных трансфертов, потребность в использовании которых подтверждена, формируют соответствующие отраслевые отделы </w:t>
      </w:r>
      <w:r w:rsidR="004C6055">
        <w:rPr>
          <w:rFonts w:ascii="Times New Roman" w:hAnsi="Times New Roman" w:cs="Times New Roman"/>
        </w:rPr>
        <w:t>Комитета по финансам</w:t>
      </w:r>
      <w:r w:rsidRPr="00ED0E17">
        <w:rPr>
          <w:rFonts w:ascii="Times New Roman" w:hAnsi="Times New Roman" w:cs="Times New Roman"/>
        </w:rPr>
        <w:t xml:space="preserve"> на основании информации, предоставленной исполнителями (соисполнителями) </w:t>
      </w:r>
      <w:r w:rsidR="004C6055">
        <w:rPr>
          <w:rFonts w:ascii="Times New Roman" w:hAnsi="Times New Roman" w:cs="Times New Roman"/>
        </w:rPr>
        <w:t>муниципальных</w:t>
      </w:r>
      <w:r w:rsidRPr="00ED0E17">
        <w:rPr>
          <w:rFonts w:ascii="Times New Roman" w:hAnsi="Times New Roman" w:cs="Times New Roman"/>
        </w:rPr>
        <w:t xml:space="preserve"> программ </w:t>
      </w:r>
      <w:r w:rsidR="004C6055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>.</w:t>
      </w:r>
    </w:p>
    <w:p w:rsidR="00C75950" w:rsidRPr="00ED0E17" w:rsidRDefault="0012310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Комитет по финансам</w:t>
      </w:r>
      <w:r w:rsidR="00C75950" w:rsidRPr="00ED0E17">
        <w:rPr>
          <w:rFonts w:ascii="Times New Roman" w:hAnsi="Times New Roman" w:cs="Times New Roman"/>
        </w:rPr>
        <w:t xml:space="preserve"> в срок до 1 марта финансового года, следующего за отчетным, готовит проект распоряжения </w:t>
      </w:r>
      <w:r>
        <w:rPr>
          <w:rFonts w:ascii="Times New Roman" w:hAnsi="Times New Roman" w:cs="Times New Roman"/>
        </w:rPr>
        <w:t>администрации Кондинского района</w:t>
      </w:r>
      <w:r w:rsidR="00C75950" w:rsidRPr="00ED0E17">
        <w:rPr>
          <w:rFonts w:ascii="Times New Roman" w:hAnsi="Times New Roman" w:cs="Times New Roman"/>
        </w:rPr>
        <w:t xml:space="preserve"> об утверждении перечня остатков межбюджетных трансфертов, подлежащих передачи из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в бюджеты </w:t>
      </w:r>
      <w:r>
        <w:rPr>
          <w:rFonts w:ascii="Times New Roman" w:hAnsi="Times New Roman" w:cs="Times New Roman"/>
        </w:rPr>
        <w:t>поселений</w:t>
      </w:r>
      <w:r w:rsidR="00C75950" w:rsidRPr="00ED0E17">
        <w:rPr>
          <w:rFonts w:ascii="Times New Roman" w:hAnsi="Times New Roman" w:cs="Times New Roman"/>
        </w:rPr>
        <w:t xml:space="preserve"> в текущем финансовом году.</w:t>
      </w:r>
      <w:proofErr w:type="gramEnd"/>
    </w:p>
    <w:p w:rsidR="00C75950" w:rsidRPr="00ED0E17" w:rsidRDefault="00123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75950" w:rsidRPr="00ED0E17">
        <w:rPr>
          <w:rFonts w:ascii="Times New Roman" w:hAnsi="Times New Roman" w:cs="Times New Roman"/>
        </w:rPr>
        <w:t xml:space="preserve">.1. </w:t>
      </w:r>
      <w:proofErr w:type="gramStart"/>
      <w:r w:rsidR="00C75950" w:rsidRPr="00ED0E17">
        <w:rPr>
          <w:rFonts w:ascii="Times New Roman" w:hAnsi="Times New Roman" w:cs="Times New Roman"/>
        </w:rPr>
        <w:t xml:space="preserve">В течение семи рабочих дней после принятия распоряжения </w:t>
      </w:r>
      <w:r w:rsidR="00D27402">
        <w:rPr>
          <w:rFonts w:ascii="Times New Roman" w:hAnsi="Times New Roman" w:cs="Times New Roman"/>
        </w:rPr>
        <w:t>администрации Кондинского района</w:t>
      </w:r>
      <w:r w:rsidR="00D27402" w:rsidRPr="00ED0E17">
        <w:rPr>
          <w:rFonts w:ascii="Times New Roman" w:hAnsi="Times New Roman" w:cs="Times New Roman"/>
        </w:rPr>
        <w:t xml:space="preserve"> </w:t>
      </w:r>
      <w:r w:rsidR="00C75950" w:rsidRPr="00ED0E17">
        <w:rPr>
          <w:rFonts w:ascii="Times New Roman" w:hAnsi="Times New Roman" w:cs="Times New Roman"/>
        </w:rPr>
        <w:t xml:space="preserve">об утверждении перечня остатков межбюджетных трансфертов, подлежащих передаче из бюджета </w:t>
      </w:r>
      <w:r w:rsidR="00D27402"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в бюджеты </w:t>
      </w:r>
      <w:r w:rsidR="00D27402">
        <w:rPr>
          <w:rFonts w:ascii="Times New Roman" w:hAnsi="Times New Roman" w:cs="Times New Roman"/>
        </w:rPr>
        <w:t xml:space="preserve">поселений </w:t>
      </w:r>
      <w:r w:rsidR="00C75950" w:rsidRPr="00ED0E17">
        <w:rPr>
          <w:rFonts w:ascii="Times New Roman" w:hAnsi="Times New Roman" w:cs="Times New Roman"/>
        </w:rPr>
        <w:t xml:space="preserve">в текущем финансовом году, в случае установления главным администратором доходов бюджета </w:t>
      </w:r>
      <w:r w:rsidR="00D27402"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 (исполнителем (соисполнителем) </w:t>
      </w:r>
      <w:r w:rsidR="00D27402">
        <w:rPr>
          <w:rFonts w:ascii="Times New Roman" w:hAnsi="Times New Roman" w:cs="Times New Roman"/>
        </w:rPr>
        <w:t>муниципальных</w:t>
      </w:r>
      <w:r w:rsidR="00C75950" w:rsidRPr="00ED0E17">
        <w:rPr>
          <w:rFonts w:ascii="Times New Roman" w:hAnsi="Times New Roman" w:cs="Times New Roman"/>
        </w:rPr>
        <w:t xml:space="preserve"> программ </w:t>
      </w:r>
      <w:r w:rsidR="00D27402"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>) наличия потребности в использовании остатков межбюджетных трансфертов в текущем финансовом году, на те</w:t>
      </w:r>
      <w:proofErr w:type="gramEnd"/>
      <w:r w:rsidR="00C75950" w:rsidRPr="00ED0E17">
        <w:rPr>
          <w:rFonts w:ascii="Times New Roman" w:hAnsi="Times New Roman" w:cs="Times New Roman"/>
        </w:rPr>
        <w:t xml:space="preserve"> </w:t>
      </w:r>
      <w:proofErr w:type="gramStart"/>
      <w:r w:rsidR="00C75950" w:rsidRPr="00ED0E17">
        <w:rPr>
          <w:rFonts w:ascii="Times New Roman" w:hAnsi="Times New Roman" w:cs="Times New Roman"/>
        </w:rPr>
        <w:t>же</w:t>
      </w:r>
      <w:proofErr w:type="gramEnd"/>
      <w:r w:rsidR="00C75950" w:rsidRPr="00ED0E17">
        <w:rPr>
          <w:rFonts w:ascii="Times New Roman" w:hAnsi="Times New Roman" w:cs="Times New Roman"/>
        </w:rPr>
        <w:t xml:space="preserve"> цели, главный администратор доходов бюджета </w:t>
      </w:r>
      <w:r w:rsidR="00D27402"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 оформляет Уведомление (</w:t>
      </w:r>
      <w:hyperlink r:id="rId24" w:history="1">
        <w:r w:rsidR="00C75950"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="00C75950" w:rsidRPr="00ED0E17">
        <w:rPr>
          <w:rFonts w:ascii="Times New Roman" w:hAnsi="Times New Roman" w:cs="Times New Roman"/>
        </w:rPr>
        <w:t>) на сумму остатка межбюджетных трансфертов, потребность в котором подтверждена, с заполнением в таблице Уведомления (</w:t>
      </w:r>
      <w:hyperlink r:id="rId25" w:history="1">
        <w:r w:rsidR="00C75950" w:rsidRPr="00764B5B">
          <w:rPr>
            <w:rStyle w:val="a4"/>
            <w:rFonts w:ascii="Times New Roman" w:hAnsi="Times New Roman" w:cs="Times New Roman"/>
            <w:b w:val="0"/>
            <w:color w:val="auto"/>
          </w:rPr>
          <w:t>ф. 0504817</w:t>
        </w:r>
      </w:hyperlink>
      <w:r w:rsidR="00C75950" w:rsidRPr="00D27402">
        <w:rPr>
          <w:rFonts w:ascii="Times New Roman" w:hAnsi="Times New Roman" w:cs="Times New Roman"/>
        </w:rPr>
        <w:t>)</w:t>
      </w:r>
      <w:r w:rsidR="00C75950" w:rsidRPr="00ED0E17">
        <w:rPr>
          <w:rFonts w:ascii="Times New Roman" w:hAnsi="Times New Roman" w:cs="Times New Roman"/>
        </w:rPr>
        <w:t xml:space="preserve"> только графы 7.</w:t>
      </w:r>
    </w:p>
    <w:p w:rsidR="00C75950" w:rsidRPr="00D27402" w:rsidRDefault="00C75950">
      <w:pPr>
        <w:rPr>
          <w:rFonts w:ascii="Times New Roman" w:hAnsi="Times New Roman" w:cs="Times New Roman"/>
        </w:rPr>
      </w:pPr>
      <w:r w:rsidRPr="00D27402">
        <w:rPr>
          <w:rFonts w:ascii="Times New Roman" w:hAnsi="Times New Roman" w:cs="Times New Roman"/>
        </w:rPr>
        <w:t xml:space="preserve">При администрировании возврата остатков межбюджетных трансфертов </w:t>
      </w:r>
      <w:r w:rsidR="00D27402">
        <w:rPr>
          <w:rFonts w:ascii="Times New Roman" w:hAnsi="Times New Roman" w:cs="Times New Roman"/>
        </w:rPr>
        <w:t>Комитетом по финансам</w:t>
      </w:r>
      <w:r w:rsidRPr="00D27402">
        <w:rPr>
          <w:rFonts w:ascii="Times New Roman" w:hAnsi="Times New Roman" w:cs="Times New Roman"/>
        </w:rPr>
        <w:t xml:space="preserve"> указанные Уведомления оформляются </w:t>
      </w:r>
      <w:r w:rsidR="00D27402">
        <w:rPr>
          <w:rFonts w:ascii="Times New Roman" w:hAnsi="Times New Roman" w:cs="Times New Roman"/>
        </w:rPr>
        <w:t>Отделом учета и отчетности</w:t>
      </w:r>
      <w:r w:rsidRPr="00D27402">
        <w:rPr>
          <w:rFonts w:ascii="Times New Roman" w:hAnsi="Times New Roman" w:cs="Times New Roman"/>
        </w:rPr>
        <w:t>.</w:t>
      </w:r>
    </w:p>
    <w:p w:rsidR="00C75950" w:rsidRPr="00ED0E17" w:rsidRDefault="00D2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75950" w:rsidRPr="00ED0E17">
        <w:rPr>
          <w:rFonts w:ascii="Times New Roman" w:hAnsi="Times New Roman" w:cs="Times New Roman"/>
        </w:rPr>
        <w:t xml:space="preserve">. </w:t>
      </w:r>
      <w:proofErr w:type="gramStart"/>
      <w:r w:rsidR="00C75950" w:rsidRPr="00ED0E17">
        <w:rPr>
          <w:rFonts w:ascii="Times New Roman" w:hAnsi="Times New Roman" w:cs="Times New Roman"/>
        </w:rPr>
        <w:t xml:space="preserve">Возврат из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остатков межбюджетных трансфертов, наличие потребности в которых подтверждена, а также излишне поступивших остатков межбюджетных трансфертов, осуществляется главным администратором доходов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 в пределах сумм на его лицевом счете, поступивших от возврата соответствующих остатков межбюджетных трансфертов, на основании оформленной им </w:t>
      </w:r>
      <w:hyperlink r:id="rId26" w:history="1">
        <w:r w:rsidR="00C75950" w:rsidRPr="00D27402">
          <w:rPr>
            <w:rStyle w:val="a4"/>
            <w:rFonts w:ascii="Times New Roman" w:hAnsi="Times New Roman" w:cs="Times New Roman"/>
            <w:b w:val="0"/>
            <w:color w:val="auto"/>
          </w:rPr>
          <w:t>Заявки</w:t>
        </w:r>
      </w:hyperlink>
      <w:r w:rsidR="00C75950" w:rsidRPr="00ED0E17">
        <w:rPr>
          <w:rFonts w:ascii="Times New Roman" w:hAnsi="Times New Roman" w:cs="Times New Roman"/>
        </w:rPr>
        <w:t xml:space="preserve"> на возврат (код формы по КФД 0531803), утвержденной </w:t>
      </w:r>
      <w:hyperlink r:id="rId27" w:history="1">
        <w:r w:rsidR="00C75950" w:rsidRPr="00D27402">
          <w:rPr>
            <w:rStyle w:val="a4"/>
            <w:rFonts w:ascii="Times New Roman" w:hAnsi="Times New Roman" w:cs="Times New Roman"/>
            <w:b w:val="0"/>
            <w:color w:val="auto"/>
          </w:rPr>
          <w:t>приказом</w:t>
        </w:r>
      </w:hyperlink>
      <w:r w:rsidR="00C75950" w:rsidRPr="00D27402">
        <w:rPr>
          <w:rFonts w:ascii="Times New Roman" w:hAnsi="Times New Roman" w:cs="Times New Roman"/>
          <w:b/>
        </w:rPr>
        <w:t xml:space="preserve"> </w:t>
      </w:r>
      <w:r w:rsidR="00C75950" w:rsidRPr="00ED0E17">
        <w:rPr>
          <w:rFonts w:ascii="Times New Roman" w:hAnsi="Times New Roman" w:cs="Times New Roman"/>
        </w:rPr>
        <w:t>Министерства финансов</w:t>
      </w:r>
      <w:proofErr w:type="gramEnd"/>
      <w:r w:rsidR="00C75950" w:rsidRPr="00ED0E17">
        <w:rPr>
          <w:rFonts w:ascii="Times New Roman" w:hAnsi="Times New Roman" w:cs="Times New Roman"/>
        </w:rPr>
        <w:t xml:space="preserve"> Российской Федерации от 10 октября 2008 года N 8н "О порядке кассового обслуживания исполнения федерального бюджета, бюджетов субъектов Российской Федерации и местных бюджетов и порядок осуществления территориальными органами Федерального </w:t>
      </w:r>
      <w:proofErr w:type="gramStart"/>
      <w:r w:rsidR="00C75950" w:rsidRPr="00ED0E17">
        <w:rPr>
          <w:rFonts w:ascii="Times New Roman" w:hAnsi="Times New Roman" w:cs="Times New Roman"/>
        </w:rPr>
        <w:t>казначейства отдельных функций финансовых органов субъектов Российской Федерации</w:t>
      </w:r>
      <w:proofErr w:type="gramEnd"/>
      <w:r w:rsidR="00C75950" w:rsidRPr="00ED0E17">
        <w:rPr>
          <w:rFonts w:ascii="Times New Roman" w:hAnsi="Times New Roman" w:cs="Times New Roman"/>
        </w:rPr>
        <w:t xml:space="preserve"> и муниципальных образований по исполнению соответствующих бюджетов".</w:t>
      </w:r>
    </w:p>
    <w:p w:rsidR="00C75950" w:rsidRPr="00ED0E17" w:rsidRDefault="00D2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75950" w:rsidRPr="00ED0E17">
        <w:rPr>
          <w:rFonts w:ascii="Times New Roman" w:hAnsi="Times New Roman" w:cs="Times New Roman"/>
        </w:rPr>
        <w:t xml:space="preserve">. </w:t>
      </w:r>
      <w:proofErr w:type="gramStart"/>
      <w:r w:rsidR="00C75950" w:rsidRPr="00ED0E17">
        <w:rPr>
          <w:rFonts w:ascii="Times New Roman" w:hAnsi="Times New Roman" w:cs="Times New Roman"/>
        </w:rPr>
        <w:t xml:space="preserve">Возврат из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остатков межбюджетных трансфертов осуществляется главным администратором доходов бюджета </w:t>
      </w:r>
      <w:r>
        <w:rPr>
          <w:rFonts w:ascii="Times New Roman" w:hAnsi="Times New Roman" w:cs="Times New Roman"/>
        </w:rPr>
        <w:t>района</w:t>
      </w:r>
      <w:r w:rsidR="00C75950" w:rsidRPr="00ED0E17">
        <w:rPr>
          <w:rFonts w:ascii="Times New Roman" w:hAnsi="Times New Roman" w:cs="Times New Roman"/>
        </w:rPr>
        <w:t xml:space="preserve"> от возврата остатков межбюджетных трансфертов с расчетного счета N 40101810900000010001 по коду доходов "Доходы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лет" бюджетной классификации Российской Федерации.</w:t>
      </w:r>
      <w:proofErr w:type="gramEnd"/>
    </w:p>
    <w:p w:rsidR="00C75950" w:rsidRPr="00ED0E17" w:rsidRDefault="00C75950">
      <w:pPr>
        <w:rPr>
          <w:rFonts w:ascii="Times New Roman" w:hAnsi="Times New Roman" w:cs="Times New Roman"/>
        </w:rPr>
      </w:pPr>
      <w:r w:rsidRPr="00ED0E17">
        <w:rPr>
          <w:rFonts w:ascii="Times New Roman" w:hAnsi="Times New Roman" w:cs="Times New Roman"/>
        </w:rPr>
        <w:t>2</w:t>
      </w:r>
      <w:r w:rsidR="00D27402">
        <w:rPr>
          <w:rFonts w:ascii="Times New Roman" w:hAnsi="Times New Roman" w:cs="Times New Roman"/>
        </w:rPr>
        <w:t>1</w:t>
      </w:r>
      <w:r w:rsidRPr="00ED0E17">
        <w:rPr>
          <w:rFonts w:ascii="Times New Roman" w:hAnsi="Times New Roman" w:cs="Times New Roman"/>
        </w:rPr>
        <w:t xml:space="preserve">. Главные администраторы доходов бюджетов </w:t>
      </w:r>
      <w:r w:rsidR="00D27402">
        <w:rPr>
          <w:rFonts w:ascii="Times New Roman" w:hAnsi="Times New Roman" w:cs="Times New Roman"/>
        </w:rPr>
        <w:t>поселений</w:t>
      </w:r>
      <w:r w:rsidRPr="00ED0E17">
        <w:rPr>
          <w:rFonts w:ascii="Times New Roman" w:hAnsi="Times New Roman" w:cs="Times New Roman"/>
        </w:rPr>
        <w:t xml:space="preserve"> по возврату остатков межбюджетных трансфертов отражают поступившие остатки межбюджетных трансфертов, потребность в которых подтверждена и (или) излишне поступивших в бюджет </w:t>
      </w:r>
      <w:r w:rsidR="00D27402">
        <w:rPr>
          <w:rFonts w:ascii="Times New Roman" w:hAnsi="Times New Roman" w:cs="Times New Roman"/>
        </w:rPr>
        <w:t>района</w:t>
      </w:r>
      <w:r w:rsidRPr="00ED0E17">
        <w:rPr>
          <w:rFonts w:ascii="Times New Roman" w:hAnsi="Times New Roman" w:cs="Times New Roman"/>
        </w:rPr>
        <w:t>, по коду доходов "Возврат остатков субсидий, субвенций и иных межбюджетных трансфертов, имеющих целевое назначение, прошлых лет" бюджетной классификации Российской Федерации.</w:t>
      </w:r>
    </w:p>
    <w:p w:rsidR="00C75950" w:rsidRDefault="00C75950">
      <w:pPr>
        <w:pStyle w:val="afb"/>
        <w:rPr>
          <w:rFonts w:ascii="Times New Roman" w:hAnsi="Times New Roman" w:cs="Times New Roman"/>
        </w:rPr>
      </w:pPr>
    </w:p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Default="00D27402" w:rsidP="00D27402"/>
    <w:p w:rsidR="00D27402" w:rsidRPr="00D27402" w:rsidRDefault="00D27402" w:rsidP="00D27402"/>
    <w:p w:rsidR="00D27402" w:rsidRDefault="00D27402">
      <w:pPr>
        <w:ind w:firstLine="698"/>
        <w:jc w:val="right"/>
        <w:rPr>
          <w:rStyle w:val="a3"/>
          <w:rFonts w:ascii="Times New Roman" w:hAnsi="Times New Roman" w:cs="Times New Roman"/>
        </w:rPr>
        <w:sectPr w:rsidR="00D27402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lastRenderedPageBreak/>
        <w:t>Приложение 1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 xml:space="preserve">к </w:t>
      </w:r>
      <w:hyperlink w:anchor="sub_1000" w:history="1">
        <w:r w:rsidRPr="00D27402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Порядку</w:t>
        </w:r>
      </w:hyperlink>
      <w:r w:rsidRPr="00D27402">
        <w:rPr>
          <w:rStyle w:val="a3"/>
          <w:rFonts w:ascii="Times New Roman" w:hAnsi="Times New Roman" w:cs="Times New Roman"/>
          <w:color w:val="auto"/>
        </w:rPr>
        <w:t xml:space="preserve"> </w:t>
      </w:r>
      <w:r w:rsidRPr="00ED0E17">
        <w:rPr>
          <w:rStyle w:val="a3"/>
          <w:rFonts w:ascii="Times New Roman" w:hAnsi="Times New Roman" w:cs="Times New Roman"/>
        </w:rPr>
        <w:t>возврата и взыскания в доход бюджета</w:t>
      </w:r>
    </w:p>
    <w:p w:rsidR="00C75950" w:rsidRPr="00ED0E17" w:rsidRDefault="00D27402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муниципального образования Кондинский район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неиспользованных остатков межбюджетных трансфертов,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полученных в форме субсидий, субвенций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и иных межбюджетных трансфертов, имеющих целевое назначение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42"/>
        <w:gridCol w:w="2680"/>
        <w:gridCol w:w="2626"/>
        <w:gridCol w:w="1585"/>
        <w:gridCol w:w="1755"/>
        <w:gridCol w:w="4238"/>
      </w:tblGrid>
      <w:tr w:rsidR="00C75950" w:rsidRPr="00ED0E17" w:rsidTr="00D06A7C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1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C75950" w:rsidRPr="00ED0E17" w:rsidTr="00D06A7C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1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об остатках межбюджетных трансфертов, потребность в использовании которых в текущем году подтверждена </w:t>
            </w:r>
          </w:p>
        </w:tc>
      </w:tr>
      <w:tr w:rsidR="00C75950" w:rsidRPr="00ED0E17" w:rsidTr="00D06A7C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на ________________ 20____ года</w:t>
            </w:r>
          </w:p>
        </w:tc>
      </w:tr>
      <w:tr w:rsidR="00C75950" w:rsidRPr="00ED0E17" w:rsidTr="00D06A7C"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 w:rsidP="00D27402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Наименование главного администратора бюджета </w:t>
            </w:r>
            <w:r w:rsidR="00D27402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 w:rsidP="00D27402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Наименование </w:t>
            </w:r>
            <w:r w:rsidR="00D2740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ED0E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21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Наименование межбюджетного трансферта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535C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C75950" w:rsidRPr="00D27402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Код</w:t>
              </w:r>
            </w:hyperlink>
            <w:r w:rsidR="00C75950" w:rsidRPr="00ED0E17">
              <w:rPr>
                <w:rFonts w:ascii="Times New Roman" w:hAnsi="Times New Roman" w:cs="Times New Roman"/>
              </w:rPr>
              <w:t xml:space="preserve"> по бюджетной классификации Российской Федерации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Остаток на 1 января финансового года, следующего за </w:t>
            </w:r>
            <w:proofErr w:type="gramStart"/>
            <w:r w:rsidRPr="00ED0E1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Обоснование потребности</w:t>
            </w:r>
          </w:p>
        </w:tc>
      </w:tr>
      <w:tr w:rsidR="00C75950" w:rsidRPr="00ED0E17" w:rsidTr="00D06A7C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274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расходов бюджета </w:t>
            </w:r>
            <w:r w:rsidR="00D27402">
              <w:rPr>
                <w:rFonts w:ascii="Times New Roman" w:hAnsi="Times New Roman" w:cs="Times New Roman"/>
              </w:rPr>
              <w:t>района</w:t>
            </w:r>
            <w:r w:rsidRPr="00ED0E17">
              <w:rPr>
                <w:rFonts w:ascii="Times New Roman" w:hAnsi="Times New Roman" w:cs="Times New Roman"/>
              </w:rPr>
              <w:t xml:space="preserve"> по предоставленным межбюджетным трансфертам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274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доходов бюджета </w:t>
            </w:r>
            <w:r w:rsidR="00D27402">
              <w:rPr>
                <w:rFonts w:ascii="Times New Roman" w:hAnsi="Times New Roman" w:cs="Times New Roman"/>
              </w:rPr>
              <w:t>поселений</w:t>
            </w:r>
            <w:r w:rsidRPr="00ED0E17">
              <w:rPr>
                <w:rFonts w:ascii="Times New Roman" w:hAnsi="Times New Roman" w:cs="Times New Roman"/>
              </w:rPr>
              <w:t xml:space="preserve"> по полученным межбюджетным трансфертам</w:t>
            </w:r>
          </w:p>
        </w:tc>
        <w:tc>
          <w:tcPr>
            <w:tcW w:w="3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потребность в использовании остатков в текущем году </w:t>
            </w:r>
            <w:proofErr w:type="gramStart"/>
            <w:r w:rsidRPr="00ED0E17">
              <w:rPr>
                <w:rFonts w:ascii="Times New Roman" w:hAnsi="Times New Roman" w:cs="Times New Roman"/>
              </w:rPr>
              <w:t>на те</w:t>
            </w:r>
            <w:proofErr w:type="gramEnd"/>
            <w:r w:rsidRPr="00ED0E17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7</w:t>
            </w: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_______________ (подпись) _______________________ (расшифровка подписи)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_______________ (подпись) _______________________ (расшифровка подписи)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Исполнитель (ФИО, телефон): _______________________________________________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afa"/>
        <w:rPr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  <w:sectPr w:rsidR="00D06A7C" w:rsidSect="00D27402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lastRenderedPageBreak/>
        <w:t>Приложение 2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 xml:space="preserve">к </w:t>
      </w:r>
      <w:hyperlink w:anchor="sub_1000" w:history="1">
        <w:r w:rsidRPr="00D06A7C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Порядку</w:t>
        </w:r>
      </w:hyperlink>
      <w:r w:rsidRPr="00D06A7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ED0E17">
        <w:rPr>
          <w:rStyle w:val="a3"/>
          <w:rFonts w:ascii="Times New Roman" w:hAnsi="Times New Roman" w:cs="Times New Roman"/>
        </w:rPr>
        <w:t>возврата и взыскания в доход бюджета</w:t>
      </w:r>
    </w:p>
    <w:p w:rsidR="00D06A7C" w:rsidRPr="00ED0E17" w:rsidRDefault="00D06A7C" w:rsidP="00D06A7C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муниципального образования Кондинский район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неиспользованных остатков межбюджетных трансфертов,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полученных в форме субсидий, субвенций и иных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межбюджетных трансфертов, имеющих целевое назначение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r w:rsidRPr="00ED0E17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</w:t>
      </w:r>
      <w:r w:rsidR="00D06A7C">
        <w:rPr>
          <w:rFonts w:ascii="Times New Roman" w:hAnsi="Times New Roman" w:cs="Times New Roman"/>
          <w:sz w:val="22"/>
          <w:szCs w:val="22"/>
        </w:rPr>
        <w:t xml:space="preserve"> (поселения)</w:t>
      </w:r>
      <w:r w:rsidRPr="00ED0E17"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r w:rsidRPr="00ED0E17">
        <w:rPr>
          <w:rFonts w:ascii="Times New Roman" w:hAnsi="Times New Roman" w:cs="Times New Roman"/>
          <w:sz w:val="22"/>
          <w:szCs w:val="22"/>
        </w:rPr>
        <w:t xml:space="preserve">Код </w:t>
      </w:r>
      <w:hyperlink r:id="rId29" w:history="1">
        <w:r w:rsidR="00D06A7C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ОКТМО</w:t>
        </w:r>
      </w:hyperlink>
      <w:r w:rsidRPr="00ED0E17">
        <w:rPr>
          <w:rFonts w:ascii="Times New Roman" w:hAnsi="Times New Roman" w:cs="Times New Roman"/>
          <w:sz w:val="22"/>
          <w:szCs w:val="22"/>
        </w:rPr>
        <w:t>__________________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20"/>
        <w:gridCol w:w="840"/>
        <w:gridCol w:w="840"/>
        <w:gridCol w:w="1540"/>
        <w:gridCol w:w="1260"/>
        <w:gridCol w:w="1260"/>
        <w:gridCol w:w="1960"/>
      </w:tblGrid>
      <w:tr w:rsidR="00C75950" w:rsidRPr="00ED0E17"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  <w:r w:rsidRPr="00ED0E17">
              <w:rPr>
                <w:rFonts w:ascii="Times New Roman" w:hAnsi="Times New Roman" w:cs="Times New Roman"/>
              </w:rPr>
              <w:t xml:space="preserve"> от возврата остатков межбюджетных трансфертов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535C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75950" w:rsidRPr="00D06A7C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Код</w:t>
              </w:r>
            </w:hyperlink>
            <w:r w:rsidR="00C75950" w:rsidRPr="00D06A7C">
              <w:rPr>
                <w:rFonts w:ascii="Times New Roman" w:hAnsi="Times New Roman" w:cs="Times New Roman"/>
                <w:b/>
              </w:rPr>
              <w:t xml:space="preserve"> </w:t>
            </w:r>
            <w:r w:rsidR="00C75950" w:rsidRPr="00ED0E17">
              <w:rPr>
                <w:rFonts w:ascii="Times New Roman" w:hAnsi="Times New Roman" w:cs="Times New Roman"/>
              </w:rPr>
              <w:t>по бюджетной классификации Российской Федерации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 w:rsidP="00B215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Сумма, подлежащая к взысканию в доход бюджета </w:t>
            </w:r>
            <w:r w:rsidR="00B21506">
              <w:rPr>
                <w:rFonts w:ascii="Times New Roman" w:hAnsi="Times New Roman" w:cs="Times New Roman"/>
              </w:rPr>
              <w:t>района</w:t>
            </w:r>
            <w:r w:rsidRPr="00ED0E17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Наименование, номер лицевого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Код администратора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целевой статьи расходов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  <w:r w:rsidRPr="00ED0E17">
              <w:rPr>
                <w:rFonts w:ascii="Times New Roman" w:hAnsi="Times New Roman" w:cs="Times New Roman"/>
              </w:rPr>
              <w:t xml:space="preserve"> по предоставленным межбюджетным трансфертам из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доходов бюджетов </w:t>
            </w:r>
            <w:r w:rsidR="00D06A7C">
              <w:rPr>
                <w:rFonts w:ascii="Times New Roman" w:hAnsi="Times New Roman" w:cs="Times New Roman"/>
              </w:rPr>
              <w:t xml:space="preserve">поселений </w:t>
            </w:r>
            <w:r w:rsidRPr="00ED0E17">
              <w:rPr>
                <w:rFonts w:ascii="Times New Roman" w:hAnsi="Times New Roman" w:cs="Times New Roman"/>
              </w:rPr>
              <w:t xml:space="preserve">по полученным межбюджетным трансфертам из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8</w:t>
            </w: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proofErr w:type="spellStart"/>
      <w:r w:rsidRPr="00ED0E17">
        <w:rPr>
          <w:rFonts w:ascii="Times New Roman" w:hAnsi="Times New Roman" w:cs="Times New Roman"/>
          <w:sz w:val="22"/>
          <w:szCs w:val="22"/>
        </w:rPr>
        <w:t>Исполнитель__________________________</w:t>
      </w:r>
      <w:proofErr w:type="spellEnd"/>
      <w:r w:rsidRPr="00ED0E17">
        <w:rPr>
          <w:rFonts w:ascii="Times New Roman" w:hAnsi="Times New Roman" w:cs="Times New Roman"/>
          <w:sz w:val="22"/>
          <w:szCs w:val="22"/>
        </w:rPr>
        <w:t>(ФИО) _____________(тел.)</w:t>
      </w: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r w:rsidRPr="00ED0E17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r w:rsidRPr="00ED0E17">
        <w:rPr>
          <w:rFonts w:ascii="Times New Roman" w:hAnsi="Times New Roman" w:cs="Times New Roman"/>
          <w:sz w:val="22"/>
          <w:szCs w:val="22"/>
        </w:rPr>
        <w:t>&lt;*&gt; Указывается код бюджетной классификации Российской Федерации</w:t>
      </w:r>
    </w:p>
    <w:p w:rsidR="00C75950" w:rsidRPr="00ED0E17" w:rsidRDefault="00C75950">
      <w:pPr>
        <w:pStyle w:val="aff7"/>
        <w:rPr>
          <w:rFonts w:ascii="Times New Roman" w:hAnsi="Times New Roman" w:cs="Times New Roman"/>
          <w:sz w:val="22"/>
          <w:szCs w:val="22"/>
        </w:rPr>
      </w:pPr>
      <w:r w:rsidRPr="00ED0E17">
        <w:rPr>
          <w:rFonts w:ascii="Times New Roman" w:hAnsi="Times New Roman" w:cs="Times New Roman"/>
          <w:sz w:val="22"/>
          <w:szCs w:val="22"/>
        </w:rPr>
        <w:t>отчетного года.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06A7C" w:rsidRDefault="00D06A7C">
      <w:pPr>
        <w:ind w:firstLine="698"/>
        <w:jc w:val="right"/>
        <w:rPr>
          <w:rStyle w:val="a3"/>
          <w:rFonts w:ascii="Times New Roman" w:hAnsi="Times New Roman" w:cs="Times New Roman"/>
        </w:rPr>
        <w:sectPr w:rsidR="00D06A7C" w:rsidSect="00D06A7C">
          <w:pgSz w:w="11900" w:h="16800"/>
          <w:pgMar w:top="1440" w:right="799" w:bottom="1440" w:left="1100" w:header="720" w:footer="720" w:gutter="0"/>
          <w:cols w:space="720"/>
          <w:noEndnote/>
        </w:sectPr>
      </w:pP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lastRenderedPageBreak/>
        <w:t>Приложение 3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 xml:space="preserve">к </w:t>
      </w:r>
      <w:hyperlink w:anchor="sub_1000" w:history="1">
        <w:r w:rsidRPr="00D06A7C">
          <w:rPr>
            <w:rStyle w:val="a4"/>
            <w:rFonts w:ascii="Times New Roman" w:hAnsi="Times New Roman" w:cs="Times New Roman"/>
            <w:bCs w:val="0"/>
            <w:color w:val="auto"/>
          </w:rPr>
          <w:t>Порядку</w:t>
        </w:r>
      </w:hyperlink>
      <w:r w:rsidRPr="00ED0E17">
        <w:rPr>
          <w:rStyle w:val="a3"/>
          <w:rFonts w:ascii="Times New Roman" w:hAnsi="Times New Roman" w:cs="Times New Roman"/>
        </w:rPr>
        <w:t xml:space="preserve"> возврата и взыскания в доход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 xml:space="preserve">бюджета </w:t>
      </w:r>
      <w:r w:rsidR="00D06A7C">
        <w:rPr>
          <w:rStyle w:val="a3"/>
          <w:rFonts w:ascii="Times New Roman" w:hAnsi="Times New Roman" w:cs="Times New Roman"/>
        </w:rPr>
        <w:t>муниципального образования Кондинский район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неиспользованных остатков межбюджетных трансфертов,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полученных в форме субсидий, субвенций и иных</w:t>
      </w:r>
    </w:p>
    <w:p w:rsidR="00C75950" w:rsidRPr="00ED0E17" w:rsidRDefault="00C75950">
      <w:pPr>
        <w:ind w:firstLine="698"/>
        <w:jc w:val="right"/>
        <w:rPr>
          <w:rFonts w:ascii="Times New Roman" w:hAnsi="Times New Roman" w:cs="Times New Roman"/>
        </w:rPr>
      </w:pPr>
      <w:r w:rsidRPr="00ED0E17">
        <w:rPr>
          <w:rStyle w:val="a3"/>
          <w:rFonts w:ascii="Times New Roman" w:hAnsi="Times New Roman" w:cs="Times New Roman"/>
        </w:rPr>
        <w:t>межбюджетных трансфертов, имеющих целевое назначение</w:t>
      </w:r>
    </w:p>
    <w:p w:rsidR="00C75950" w:rsidRPr="00ED0E17" w:rsidRDefault="00C75950">
      <w:pPr>
        <w:rPr>
          <w:rFonts w:ascii="Times New Roman" w:hAnsi="Times New Roman" w:cs="Times New Roman"/>
        </w:rPr>
      </w:pPr>
    </w:p>
    <w:p w:rsidR="00C75950" w:rsidRPr="00ED0E17" w:rsidRDefault="00C75950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647"/>
        <w:gridCol w:w="1558"/>
        <w:gridCol w:w="1898"/>
        <w:gridCol w:w="1807"/>
        <w:gridCol w:w="1417"/>
        <w:gridCol w:w="1757"/>
        <w:gridCol w:w="3241"/>
      </w:tblGrid>
      <w:tr w:rsidR="00C75950" w:rsidRPr="00ED0E17" w:rsidTr="00D06A7C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1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C75950" w:rsidRPr="00ED0E17" w:rsidTr="00D06A7C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1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об остатках межбюджетных трансфертов, потребность в использовании которых в текущем году подтверждена </w:t>
            </w:r>
          </w:p>
        </w:tc>
      </w:tr>
      <w:tr w:rsidR="00C75950" w:rsidRPr="00ED0E17" w:rsidTr="00D06A7C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на ________________ 20____ года</w:t>
            </w:r>
          </w:p>
        </w:tc>
      </w:tr>
      <w:tr w:rsidR="00C75950" w:rsidRPr="00ED0E17" w:rsidTr="00D06A7C"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 w:rsidP="00D06A7C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Наименование главного администратора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( наименование межбюджетного трансферта)</w:t>
            </w:r>
          </w:p>
        </w:tc>
      </w:tr>
      <w:tr w:rsidR="00C75950" w:rsidRPr="00ED0E17" w:rsidTr="00D06A7C"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ED0E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D06A7C">
              <w:rPr>
                <w:rFonts w:ascii="Times New Roman" w:hAnsi="Times New Roman" w:cs="Times New Roman"/>
              </w:rPr>
              <w:t>(поселение)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535C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C75950" w:rsidRPr="00D06A7C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Код</w:t>
              </w:r>
            </w:hyperlink>
            <w:r w:rsidR="00C75950" w:rsidRPr="00ED0E17">
              <w:rPr>
                <w:rFonts w:ascii="Times New Roman" w:hAnsi="Times New Roman" w:cs="Times New Roman"/>
              </w:rPr>
              <w:t xml:space="preserve"> по бюджетной классификации Российской Федерации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Остаток на 1 января финансового года, следующего за </w:t>
            </w:r>
            <w:proofErr w:type="gramStart"/>
            <w:r w:rsidRPr="00ED0E1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Обоснование потребности</w:t>
            </w:r>
          </w:p>
        </w:tc>
      </w:tr>
      <w:tr w:rsidR="00C75950" w:rsidRPr="00ED0E17" w:rsidTr="00D06A7C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расходов бюджета </w:t>
            </w:r>
            <w:r w:rsidR="00D06A7C">
              <w:rPr>
                <w:rFonts w:ascii="Times New Roman" w:hAnsi="Times New Roman" w:cs="Times New Roman"/>
              </w:rPr>
              <w:t>района</w:t>
            </w:r>
            <w:r w:rsidRPr="00ED0E17">
              <w:rPr>
                <w:rFonts w:ascii="Times New Roman" w:hAnsi="Times New Roman" w:cs="Times New Roman"/>
              </w:rPr>
              <w:t xml:space="preserve"> по предоставленным межбюджетным трансфертам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 w:rsidP="00D06A7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доходов бюджета </w:t>
            </w:r>
            <w:r w:rsidR="00D06A7C">
              <w:rPr>
                <w:rFonts w:ascii="Times New Roman" w:hAnsi="Times New Roman" w:cs="Times New Roman"/>
              </w:rPr>
              <w:t xml:space="preserve">поселений </w:t>
            </w:r>
            <w:r w:rsidRPr="00ED0E17">
              <w:rPr>
                <w:rFonts w:ascii="Times New Roman" w:hAnsi="Times New Roman" w:cs="Times New Roman"/>
              </w:rPr>
              <w:t>по полученным межбюджетным трансфертам</w:t>
            </w:r>
          </w:p>
        </w:tc>
        <w:tc>
          <w:tcPr>
            <w:tcW w:w="3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 xml:space="preserve">потребность в использовании остатков в текущем году </w:t>
            </w:r>
            <w:proofErr w:type="gramStart"/>
            <w:r w:rsidRPr="00ED0E17">
              <w:rPr>
                <w:rFonts w:ascii="Times New Roman" w:hAnsi="Times New Roman" w:cs="Times New Roman"/>
              </w:rPr>
              <w:t>на те</w:t>
            </w:r>
            <w:proofErr w:type="gramEnd"/>
            <w:r w:rsidRPr="00ED0E17">
              <w:rPr>
                <w:rFonts w:ascii="Times New Roman" w:hAnsi="Times New Roman" w:cs="Times New Roman"/>
              </w:rPr>
              <w:t xml:space="preserve"> же цели подтверждена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8</w:t>
            </w: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Х</w:t>
            </w:r>
          </w:p>
        </w:tc>
      </w:tr>
      <w:tr w:rsidR="00C75950" w:rsidRPr="00ED0E17" w:rsidTr="00D06A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_______________ (подпись) _______________________ (расшифровка подписи)</w:t>
            </w:r>
          </w:p>
        </w:tc>
      </w:tr>
      <w:tr w:rsidR="00C75950" w:rsidRPr="00ED0E17" w:rsidTr="00D06A7C"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0" w:rsidRPr="00ED0E17" w:rsidRDefault="00C75950">
            <w:pPr>
              <w:pStyle w:val="afff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_______________ (подпись) _______________________ (расшифровка подписи)</w:t>
            </w:r>
          </w:p>
        </w:tc>
      </w:tr>
      <w:tr w:rsidR="00C75950" w:rsidRPr="00ED0E17" w:rsidTr="00D06A7C"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D0E17">
              <w:rPr>
                <w:rFonts w:ascii="Times New Roman" w:hAnsi="Times New Roman" w:cs="Times New Roman"/>
              </w:rPr>
              <w:t>Исполнитель (ФИО, телефон): _______________________________________________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950" w:rsidRPr="00ED0E17" w:rsidRDefault="00C7595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C75950" w:rsidRPr="00ED0E17" w:rsidRDefault="00C75950">
      <w:pPr>
        <w:rPr>
          <w:rFonts w:ascii="Times New Roman" w:hAnsi="Times New Roman" w:cs="Times New Roman"/>
        </w:rPr>
      </w:pPr>
    </w:p>
    <w:sectPr w:rsidR="00C75950" w:rsidRPr="00ED0E17" w:rsidSect="00D06A7C">
      <w:pgSz w:w="16800" w:h="11900" w:orient="landscape"/>
      <w:pgMar w:top="1100" w:right="1440" w:bottom="799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D427C"/>
    <w:multiLevelType w:val="multilevel"/>
    <w:tmpl w:val="74462744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756A"/>
    <w:rsid w:val="000C6E1F"/>
    <w:rsid w:val="0012310D"/>
    <w:rsid w:val="002C2A45"/>
    <w:rsid w:val="00300C72"/>
    <w:rsid w:val="004C6055"/>
    <w:rsid w:val="00535C42"/>
    <w:rsid w:val="006E7650"/>
    <w:rsid w:val="00747199"/>
    <w:rsid w:val="00764B5B"/>
    <w:rsid w:val="00856194"/>
    <w:rsid w:val="00891D01"/>
    <w:rsid w:val="00897FE3"/>
    <w:rsid w:val="00970D19"/>
    <w:rsid w:val="00986647"/>
    <w:rsid w:val="00A710F1"/>
    <w:rsid w:val="00B21506"/>
    <w:rsid w:val="00C24F6D"/>
    <w:rsid w:val="00C75950"/>
    <w:rsid w:val="00D06A7C"/>
    <w:rsid w:val="00D25ADA"/>
    <w:rsid w:val="00D27402"/>
    <w:rsid w:val="00DE1F8B"/>
    <w:rsid w:val="00E06889"/>
    <w:rsid w:val="00E968F3"/>
    <w:rsid w:val="00EB70ED"/>
    <w:rsid w:val="00ED0E17"/>
    <w:rsid w:val="00F3795E"/>
    <w:rsid w:val="00F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79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379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379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379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379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795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3795E"/>
    <w:rPr>
      <w:u w:val="single"/>
    </w:rPr>
  </w:style>
  <w:style w:type="paragraph" w:customStyle="1" w:styleId="a6">
    <w:name w:val="Внимание"/>
    <w:basedOn w:val="a"/>
    <w:next w:val="a"/>
    <w:uiPriority w:val="99"/>
    <w:rsid w:val="00F379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3795E"/>
  </w:style>
  <w:style w:type="paragraph" w:customStyle="1" w:styleId="a8">
    <w:name w:val="Внимание: недобросовестность!"/>
    <w:basedOn w:val="a6"/>
    <w:next w:val="a"/>
    <w:uiPriority w:val="99"/>
    <w:rsid w:val="00F3795E"/>
  </w:style>
  <w:style w:type="character" w:customStyle="1" w:styleId="a9">
    <w:name w:val="Выделение для Базового Поиска"/>
    <w:basedOn w:val="a3"/>
    <w:uiPriority w:val="99"/>
    <w:rsid w:val="00F3795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379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379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379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3795E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F3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79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79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795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379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379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379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3795E"/>
  </w:style>
  <w:style w:type="paragraph" w:customStyle="1" w:styleId="af2">
    <w:name w:val="Заголовок статьи"/>
    <w:basedOn w:val="a"/>
    <w:next w:val="a"/>
    <w:uiPriority w:val="99"/>
    <w:rsid w:val="00F379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3795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379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379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379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379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379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379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379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379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379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379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379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379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379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3795E"/>
  </w:style>
  <w:style w:type="paragraph" w:customStyle="1" w:styleId="aff2">
    <w:name w:val="Моноширинный"/>
    <w:basedOn w:val="a"/>
    <w:next w:val="a"/>
    <w:uiPriority w:val="99"/>
    <w:rsid w:val="00F379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3795E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3795E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3795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3795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3795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3795E"/>
    <w:pPr>
      <w:ind w:left="140"/>
    </w:pPr>
  </w:style>
  <w:style w:type="character" w:customStyle="1" w:styleId="aff9">
    <w:name w:val="Опечатки"/>
    <w:uiPriority w:val="99"/>
    <w:rsid w:val="00F3795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3795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3795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F3795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3795E"/>
  </w:style>
  <w:style w:type="paragraph" w:customStyle="1" w:styleId="affe">
    <w:name w:val="Постоянная часть"/>
    <w:basedOn w:val="ac"/>
    <w:next w:val="a"/>
    <w:uiPriority w:val="99"/>
    <w:rsid w:val="00F3795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3795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3795E"/>
  </w:style>
  <w:style w:type="paragraph" w:customStyle="1" w:styleId="afff1">
    <w:name w:val="Примечание."/>
    <w:basedOn w:val="a6"/>
    <w:next w:val="a"/>
    <w:uiPriority w:val="99"/>
    <w:rsid w:val="00F3795E"/>
  </w:style>
  <w:style w:type="character" w:customStyle="1" w:styleId="afff2">
    <w:name w:val="Продолжение ссылки"/>
    <w:basedOn w:val="a4"/>
    <w:uiPriority w:val="99"/>
    <w:rsid w:val="00F3795E"/>
  </w:style>
  <w:style w:type="paragraph" w:customStyle="1" w:styleId="afff3">
    <w:name w:val="Словарная статья"/>
    <w:basedOn w:val="a"/>
    <w:next w:val="a"/>
    <w:uiPriority w:val="99"/>
    <w:rsid w:val="00F3795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3795E"/>
  </w:style>
  <w:style w:type="character" w:customStyle="1" w:styleId="afff5">
    <w:name w:val="Сравнение редакций. Добавленный фрагмент"/>
    <w:uiPriority w:val="99"/>
    <w:rsid w:val="00F3795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3795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3795E"/>
  </w:style>
  <w:style w:type="paragraph" w:customStyle="1" w:styleId="afff8">
    <w:name w:val="Текст в таблице"/>
    <w:basedOn w:val="aff6"/>
    <w:next w:val="a"/>
    <w:uiPriority w:val="99"/>
    <w:rsid w:val="00F3795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F3795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F379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F3795E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F379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F379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795E"/>
    <w:pPr>
      <w:spacing w:before="300"/>
      <w:ind w:firstLine="0"/>
      <w:jc w:val="left"/>
    </w:pPr>
  </w:style>
  <w:style w:type="paragraph" w:styleId="afffe">
    <w:name w:val="Title"/>
    <w:basedOn w:val="a"/>
    <w:link w:val="affff"/>
    <w:qFormat/>
    <w:rsid w:val="00F4756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ffff">
    <w:name w:val="Название Знак"/>
    <w:basedOn w:val="a0"/>
    <w:link w:val="afffe"/>
    <w:rsid w:val="00F4756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fff0">
    <w:name w:val="caption"/>
    <w:basedOn w:val="a"/>
    <w:next w:val="a"/>
    <w:qFormat/>
    <w:rsid w:val="00F4756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paragraph" w:styleId="affff1">
    <w:name w:val="Balloon Text"/>
    <w:basedOn w:val="a"/>
    <w:link w:val="affff2"/>
    <w:uiPriority w:val="99"/>
    <w:semiHidden/>
    <w:unhideWhenUsed/>
    <w:rsid w:val="00B2150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21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2018" TargetMode="External"/><Relationship Id="rId13" Type="http://schemas.openxmlformats.org/officeDocument/2006/relationships/hyperlink" Target="garantF1://12081350.2018" TargetMode="External"/><Relationship Id="rId18" Type="http://schemas.openxmlformats.org/officeDocument/2006/relationships/hyperlink" Target="garantF1://12081350.2018" TargetMode="External"/><Relationship Id="rId26" Type="http://schemas.openxmlformats.org/officeDocument/2006/relationships/hyperlink" Target="garantF1://12062844.3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2596.0" TargetMode="External"/><Relationship Id="rId7" Type="http://schemas.openxmlformats.org/officeDocument/2006/relationships/hyperlink" Target="garantF1://12012604.242" TargetMode="External"/><Relationship Id="rId12" Type="http://schemas.openxmlformats.org/officeDocument/2006/relationships/hyperlink" Target="garantF1://12081350.2018" TargetMode="External"/><Relationship Id="rId17" Type="http://schemas.openxmlformats.org/officeDocument/2006/relationships/hyperlink" Target="garantF1://12081350.2018" TargetMode="External"/><Relationship Id="rId25" Type="http://schemas.openxmlformats.org/officeDocument/2006/relationships/hyperlink" Target="garantF1://12081350.201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81350.2018" TargetMode="External"/><Relationship Id="rId20" Type="http://schemas.openxmlformats.org/officeDocument/2006/relationships/hyperlink" Target="garantF1://12068663.0" TargetMode="External"/><Relationship Id="rId29" Type="http://schemas.openxmlformats.org/officeDocument/2006/relationships/hyperlink" Target="garantF1://79064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5F77482C7AC78E5F074C6BB68782A39D60D871D2AD55F23AEAFB13C690A3DFA265B912009A98D2AlFD" TargetMode="External"/><Relationship Id="rId11" Type="http://schemas.openxmlformats.org/officeDocument/2006/relationships/hyperlink" Target="garantF1://12081350.2018" TargetMode="External"/><Relationship Id="rId24" Type="http://schemas.openxmlformats.org/officeDocument/2006/relationships/hyperlink" Target="garantF1://12081350.2018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garantF1://84059.32" TargetMode="External"/><Relationship Id="rId23" Type="http://schemas.openxmlformats.org/officeDocument/2006/relationships/hyperlink" Target="garantF1://12081350.2018" TargetMode="External"/><Relationship Id="rId28" Type="http://schemas.openxmlformats.org/officeDocument/2006/relationships/hyperlink" Target="garantF1://70009900.0" TargetMode="External"/><Relationship Id="rId10" Type="http://schemas.openxmlformats.org/officeDocument/2006/relationships/hyperlink" Target="garantF1://12081350.2018" TargetMode="External"/><Relationship Id="rId19" Type="http://schemas.openxmlformats.org/officeDocument/2006/relationships/hyperlink" Target="garantF1://12081350.2018" TargetMode="External"/><Relationship Id="rId31" Type="http://schemas.openxmlformats.org/officeDocument/2006/relationships/hyperlink" Target="garantF1://700099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0" TargetMode="External"/><Relationship Id="rId14" Type="http://schemas.openxmlformats.org/officeDocument/2006/relationships/hyperlink" Target="garantF1://12081350.2018" TargetMode="External"/><Relationship Id="rId22" Type="http://schemas.openxmlformats.org/officeDocument/2006/relationships/hyperlink" Target="garantF1://12081350.2018" TargetMode="External"/><Relationship Id="rId27" Type="http://schemas.openxmlformats.org/officeDocument/2006/relationships/hyperlink" Target="garantF1://12062844.0" TargetMode="External"/><Relationship Id="rId30" Type="http://schemas.openxmlformats.org/officeDocument/2006/relationships/hyperlink" Target="garantF1://7000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2804</Words>
  <Characters>22665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Декрет</cp:lastModifiedBy>
  <cp:revision>3</cp:revision>
  <cp:lastPrinted>2014-11-26T08:48:00Z</cp:lastPrinted>
  <dcterms:created xsi:type="dcterms:W3CDTF">2014-12-15T09:11:00Z</dcterms:created>
  <dcterms:modified xsi:type="dcterms:W3CDTF">2014-12-18T10:41:00Z</dcterms:modified>
</cp:coreProperties>
</file>