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 xml:space="preserve">ГЛАВА</w:t>
      </w:r>
      <w:r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июня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36</w:t>
            </w:r>
            <w:r>
              <w:rPr>
                <w:color w:val="000000"/>
                <w:sz w:val="28"/>
                <w:szCs w:val="28"/>
              </w:rPr>
              <w:t xml:space="preserve">-п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проектов внесения изменений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Правила землепользования и застройки городских и сельских поселений,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землепользования и застройки межселенной территории муниципального образования Кондинский район</w:t>
            </w:r>
          </w:p>
          <w:p>
            <w:pPr>
              <w:pStyle w:val="Normal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статьей 8 Закона </w:t>
      </w:r>
      <w:r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 xml:space="preserve">от 18 апреля 2007 года № 39-оз «О градостроительной деятельности на территории </w:t>
      </w:r>
      <w:r>
        <w:rPr>
          <w:sz w:val="28"/>
          <w:szCs w:val="28"/>
        </w:rPr>
        <w:t xml:space="preserve">Ханты-Мансийского автономного округа – Югры</w:t>
      </w:r>
      <w:r>
        <w:rPr>
          <w:sz w:val="28"/>
          <w:szCs w:val="28"/>
        </w:rPr>
        <w:t xml:space="preserve">», решением Думы Кондинского района от 29 октября 2021 года № 843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муниципального образования Кондинского района, </w:t>
      </w:r>
      <w:r>
        <w:rPr>
          <w:b/>
          <w:bCs/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Комиссии по подготовке П</w:t>
      </w:r>
      <w:r>
        <w:rPr>
          <w:sz w:val="28"/>
          <w:szCs w:val="28"/>
        </w:rPr>
        <w:t xml:space="preserve">равил землепользования и застройки городских и сельских поселений муниципального образования Кондинский район организовать работу по подготовке проектов внесения изменений в Правила землепользования и застройки городских и сельских поселений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Междуреченский, сп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Леши, сп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Шугур, Правила землепользования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застройки межселенной территории муниципального образования Кондинский район.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Порядок и сроки проведения работ по подготовке проектов внесения изменений в Правила землепользования и застройки городских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сельских поселений, Правила землепользования и застройки межселенной территории муниципального образования Кондинский район</w:t>
      </w:r>
      <w:r>
        <w:rPr>
          <w:sz w:val="28"/>
          <w:szCs w:val="28"/>
        </w:rPr>
        <w:t xml:space="preserve"> (приложение).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опубликовать в газете «Кондинский вестник» и </w:t>
      </w:r>
      <w:r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округа – Югры.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его подписания.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постановления возложить на заместителя главы района С.А. Боенко. </w:t>
      </w: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Мухин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постановлению главы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</w:t>
      </w:r>
      <w:r>
        <w:t xml:space="preserve">21</w:t>
      </w:r>
      <w:r>
        <w:t xml:space="preserve">.</w:t>
      </w:r>
      <w:r>
        <w:t xml:space="preserve">0</w:t>
      </w:r>
      <w:r>
        <w:t xml:space="preserve">6</w:t>
      </w:r>
      <w:r>
        <w:t xml:space="preserve">.202</w:t>
      </w:r>
      <w:r>
        <w:t xml:space="preserve">3</w:t>
      </w:r>
      <w:r>
        <w:t xml:space="preserve"> № </w:t>
      </w:r>
      <w:r>
        <w:t xml:space="preserve">36</w:t>
      </w:r>
      <w:r>
        <w:t xml:space="preserve">-п</w:t>
      </w:r>
    </w:p>
    <w:p>
      <w:pPr>
        <w:pStyle w:val="Normal"/>
        <w:shd w:val="clear" w:color="auto" w:fill="ffffff"/>
        <w:jc w:val="center"/>
      </w:pPr>
    </w:p>
    <w:p>
      <w:pPr>
        <w:pStyle w:val="Normal"/>
        <w:shd w:val="clear" w:color="auto" w:fill="ffffff"/>
        <w:jc w:val="center"/>
      </w:pPr>
      <w:r>
        <w:t xml:space="preserve">Порядок и сроки проведения работ по подготовке проектов внесения изменений в Правила землепользования и застройки городских и сельских поселений, Правила землепользования и застройки межселенной территории муниципального образования Кондинский район</w:t>
      </w:r>
    </w:p>
    <w:p>
      <w:pPr>
        <w:pStyle w:val="Normal"/>
        <w:shd w:val="clear" w:color="auto" w:fill="ffffff"/>
      </w:pPr>
    </w:p>
    <w:tbl>
      <w:tblPr>
        <w:tblW w:w="5000" w:type="pct"/>
        <w:tblInd w:w="0" w:type="dxa"/>
        <w:tblLayout w:type="autofit"/>
        <w:tblCellMar>
          <w:left w:w="40" w:type="dxa"/>
          <w:top w:w="0" w:type="dxa"/>
          <w:right w:w="40" w:type="dxa"/>
          <w:bottom w:w="0" w:type="dxa"/>
        </w:tblCellMar>
      </w:tblPr>
      <w:tblGrid>
        <w:gridCol w:w="731"/>
        <w:gridCol w:w="5893"/>
        <w:gridCol w:w="3097"/>
      </w:tblGrid>
      <w:tr>
        <w:trPr>
          <w:trHeight w:val="68"/>
        </w:trPr>
        <w:tc>
          <w:tcPr>
            <w:tcW w:w="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№ этапа</w:t>
            </w:r>
          </w:p>
        </w:tc>
        <w:tc>
          <w:tcPr>
            <w:tcW w:w="30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Наименование мероприятия</w:t>
            </w:r>
          </w:p>
        </w:tc>
        <w:tc>
          <w:tcPr>
            <w:tcW w:w="1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Сроки проведения работ</w:t>
            </w:r>
          </w:p>
        </w:tc>
      </w:tr>
      <w:tr>
        <w:trPr>
          <w:trHeight w:val="68"/>
        </w:trPr>
        <w:tc>
          <w:tcPr>
            <w:tcW w:w="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1.</w:t>
            </w:r>
          </w:p>
        </w:tc>
        <w:tc>
          <w:tcPr>
            <w:tcW w:w="30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Опубликование сообщения о принятии решения о подготовке проектов внесения изменений в Правила землепользования и застройки городских и сельских поселений, Правила землепользования и застройки межселенной территории муниципального образования Кондинский район</w:t>
            </w:r>
          </w:p>
        </w:tc>
        <w:tc>
          <w:tcPr>
            <w:tcW w:w="1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В течение 10 календарных</w:t>
            </w:r>
          </w:p>
          <w:p>
            <w:pPr>
              <w:pStyle w:val="Normal"/>
              <w:shd w:val="clear" w:color="auto" w:fill="ffffff"/>
              <w:jc w:val="center"/>
            </w:pPr>
            <w:r>
              <w:t xml:space="preserve">дней со дня принятия</w:t>
            </w:r>
          </w:p>
          <w:p>
            <w:pPr>
              <w:pStyle w:val="Normal"/>
              <w:shd w:val="clear" w:color="auto" w:fill="ffffff"/>
              <w:jc w:val="center"/>
            </w:pPr>
            <w:r>
              <w:t xml:space="preserve">решения</w:t>
            </w:r>
          </w:p>
        </w:tc>
      </w:tr>
      <w:tr>
        <w:trPr>
          <w:trHeight w:val="68"/>
        </w:trPr>
        <w:tc>
          <w:tcPr>
            <w:tcW w:w="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2.</w:t>
            </w:r>
          </w:p>
        </w:tc>
        <w:tc>
          <w:tcPr>
            <w:tcW w:w="30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Подготовка проектов внесения изменений в Правила землепользования и застройки городских и сельских поселений, Правила землепользования и застройки межселенной территории муниципального образования Кондинский район</w:t>
            </w:r>
          </w:p>
        </w:tc>
        <w:tc>
          <w:tcPr>
            <w:tcW w:w="1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30 рабочих дней с момента опубликования</w:t>
            </w:r>
          </w:p>
        </w:tc>
      </w:tr>
      <w:tr>
        <w:trPr>
          <w:trHeight w:val="68"/>
        </w:trPr>
        <w:tc>
          <w:tcPr>
            <w:tcW w:w="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3</w:t>
            </w:r>
            <w:r>
              <w:t xml:space="preserve">.</w:t>
            </w:r>
          </w:p>
        </w:tc>
        <w:tc>
          <w:tcPr>
            <w:tcW w:w="30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Принятие решения о проведении общественных обсуждений по рассмотрению проектов внесения изменений в Правила землепользования и застройки городских и сельских поселений, Правила землепользования и застройки межселенной территории муниципального образования Кондинский район</w:t>
            </w:r>
          </w:p>
        </w:tc>
        <w:tc>
          <w:tcPr>
            <w:tcW w:w="1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Не позднее чем через</w:t>
            </w:r>
          </w:p>
          <w:p>
            <w:pPr>
              <w:pStyle w:val="Normal"/>
              <w:shd w:val="clear" w:color="auto" w:fill="ffffff"/>
              <w:jc w:val="center"/>
            </w:pPr>
            <w:r>
              <w:t xml:space="preserve">10 календарных дней со дня</w:t>
            </w:r>
          </w:p>
          <w:p>
            <w:pPr>
              <w:pStyle w:val="Normal"/>
              <w:shd w:val="clear" w:color="auto" w:fill="ffffff"/>
              <w:jc w:val="center"/>
            </w:pPr>
            <w:r>
              <w:t xml:space="preserve">получения проекта</w:t>
            </w:r>
          </w:p>
        </w:tc>
      </w:tr>
      <w:tr>
        <w:trPr>
          <w:trHeight w:val="68"/>
        </w:trPr>
        <w:tc>
          <w:tcPr>
            <w:tcW w:w="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4</w:t>
            </w:r>
            <w:r>
              <w:t xml:space="preserve">.</w:t>
            </w:r>
          </w:p>
        </w:tc>
        <w:tc>
          <w:tcPr>
            <w:tcW w:w="30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Проведение общественных обсуждений</w:t>
            </w:r>
          </w:p>
        </w:tc>
        <w:tc>
          <w:tcPr>
            <w:tcW w:w="1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Не более 1 месяца</w:t>
            </w:r>
          </w:p>
        </w:tc>
      </w:tr>
      <w:tr>
        <w:trPr>
          <w:trHeight w:val="68"/>
        </w:trPr>
        <w:tc>
          <w:tcPr>
            <w:tcW w:w="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5</w:t>
            </w:r>
            <w:r>
              <w:t xml:space="preserve">.</w:t>
            </w:r>
          </w:p>
        </w:tc>
        <w:tc>
          <w:tcPr>
            <w:tcW w:w="30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Корректировка и направление по результатам проведения общественных обсуждений проектов внесения изменений в Правила землепользования и застройки городских и сельских поселений, Правила землепользования и застройки межселенной территории муниципального образования Кондинский район</w:t>
            </w:r>
          </w:p>
        </w:tc>
        <w:tc>
          <w:tcPr>
            <w:tcW w:w="1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В течение 5 рабочих дней</w:t>
            </w:r>
          </w:p>
          <w:p>
            <w:pPr>
              <w:pStyle w:val="Normal"/>
              <w:shd w:val="clear" w:color="auto" w:fill="ffffff"/>
              <w:jc w:val="center"/>
            </w:pPr>
            <w:r>
              <w:t xml:space="preserve">со дня проведения общественных обсуждений</w:t>
            </w:r>
          </w:p>
        </w:tc>
      </w:tr>
      <w:tr>
        <w:trPr>
          <w:trHeight w:val="68"/>
        </w:trPr>
        <w:tc>
          <w:tcPr>
            <w:tcW w:w="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6</w:t>
            </w:r>
            <w:r>
              <w:t xml:space="preserve">.</w:t>
            </w:r>
          </w:p>
        </w:tc>
        <w:tc>
          <w:tcPr>
            <w:tcW w:w="30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t xml:space="preserve">Принятие решения главой</w:t>
            </w:r>
            <w:r>
              <w:t xml:space="preserve"> Кондинского </w:t>
            </w:r>
            <w:r>
              <w:t xml:space="preserve">района о направлении проектов внесения изменений в Правила землепользования и застройки городских и сельских поселений, Правила землепользования и застройки межселенной территории муниципального образования Кондинский район на утверждение или </w:t>
            </w:r>
            <w:r>
              <w:t xml:space="preserve">об </w:t>
            </w:r>
            <w:r>
              <w:t xml:space="preserve">отклонени</w:t>
            </w:r>
            <w:r>
              <w:t xml:space="preserve">и</w:t>
            </w:r>
            <w:r>
              <w:t xml:space="preserve"> проектов и направлении </w:t>
            </w:r>
            <w:r>
              <w:t xml:space="preserve">их</w:t>
            </w:r>
            <w:r>
              <w:t xml:space="preserve"> на доработку</w:t>
            </w:r>
          </w:p>
        </w:tc>
        <w:tc>
          <w:tcPr>
            <w:tcW w:w="1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t xml:space="preserve">В течение 10 дней со дня поступления</w:t>
            </w:r>
          </w:p>
        </w:tc>
      </w:tr>
    </w:tbl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3611</Characters>
  <CharactersWithSpaces>4236</CharactersWithSpaces>
  <DocSecurity>0</DocSecurity>
  <HyperlinksChanged>false</HyperlinksChanged>
  <Lines>30</Lines>
  <Pages>3</Pages>
  <Paragraphs>8</Paragraphs>
  <ScaleCrop>false</ScaleCrop>
  <SharedDoc>false</SharedDoc>
  <Template>Normal.dotm</Template>
  <Words>633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Мазалова Светлана Александровна</cp:lastModifiedBy>
  <cp:revision>4</cp:revision>
  <dcterms:created xsi:type="dcterms:W3CDTF">2023-06-22T11:51:00Z</dcterms:created>
  <dcterms:modified xsi:type="dcterms:W3CDTF">2023-06-23T05:29:00Z</dcterms:modified>
  <cp:version>917504</cp:version>
</cp:coreProperties>
</file>