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F71F13"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2.75pt;visibility:visible">
            <v:imagedata r:id="rId8"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1D257D" w:rsidTr="009B3127">
        <w:tc>
          <w:tcPr>
            <w:tcW w:w="3340" w:type="dxa"/>
            <w:tcBorders>
              <w:top w:val="nil"/>
              <w:left w:val="nil"/>
              <w:bottom w:val="nil"/>
              <w:right w:val="nil"/>
            </w:tcBorders>
          </w:tcPr>
          <w:p w:rsidR="00D63E9B" w:rsidRPr="001D257D" w:rsidRDefault="00D63E9B" w:rsidP="00FB40FA">
            <w:pPr>
              <w:rPr>
                <w:sz w:val="26"/>
                <w:szCs w:val="26"/>
              </w:rPr>
            </w:pPr>
            <w:r w:rsidRPr="001D257D">
              <w:rPr>
                <w:sz w:val="26"/>
                <w:szCs w:val="26"/>
              </w:rPr>
              <w:t xml:space="preserve">от </w:t>
            </w:r>
            <w:r w:rsidR="00C05F7A" w:rsidRPr="001D257D">
              <w:rPr>
                <w:sz w:val="26"/>
                <w:szCs w:val="26"/>
              </w:rPr>
              <w:t>2</w:t>
            </w:r>
            <w:r w:rsidR="00FB40FA" w:rsidRPr="001D257D">
              <w:rPr>
                <w:sz w:val="26"/>
                <w:szCs w:val="26"/>
              </w:rPr>
              <w:t>8</w:t>
            </w:r>
            <w:r w:rsidR="0026636E" w:rsidRPr="001D257D">
              <w:rPr>
                <w:sz w:val="26"/>
                <w:szCs w:val="26"/>
              </w:rPr>
              <w:t xml:space="preserve"> </w:t>
            </w:r>
            <w:r w:rsidR="00FB40FA" w:rsidRPr="001D257D">
              <w:rPr>
                <w:sz w:val="26"/>
                <w:szCs w:val="26"/>
              </w:rPr>
              <w:t>сентября</w:t>
            </w:r>
            <w:r w:rsidR="007C0231" w:rsidRPr="001D257D">
              <w:rPr>
                <w:sz w:val="26"/>
                <w:szCs w:val="26"/>
              </w:rPr>
              <w:t xml:space="preserve"> </w:t>
            </w:r>
            <w:r w:rsidR="0026636E" w:rsidRPr="001D257D">
              <w:rPr>
                <w:sz w:val="26"/>
                <w:szCs w:val="26"/>
              </w:rPr>
              <w:t>202</w:t>
            </w:r>
            <w:r w:rsidR="00FB40FA" w:rsidRPr="001D257D">
              <w:rPr>
                <w:sz w:val="26"/>
                <w:szCs w:val="26"/>
              </w:rPr>
              <w:t>3</w:t>
            </w:r>
            <w:r w:rsidRPr="001D257D">
              <w:rPr>
                <w:sz w:val="26"/>
                <w:szCs w:val="26"/>
              </w:rPr>
              <w:t xml:space="preserve"> года</w:t>
            </w:r>
          </w:p>
        </w:tc>
        <w:tc>
          <w:tcPr>
            <w:tcW w:w="3071" w:type="dxa"/>
            <w:tcBorders>
              <w:top w:val="nil"/>
              <w:left w:val="nil"/>
              <w:bottom w:val="nil"/>
              <w:right w:val="nil"/>
            </w:tcBorders>
          </w:tcPr>
          <w:p w:rsidR="00D63E9B" w:rsidRPr="001D257D" w:rsidRDefault="00D63E9B" w:rsidP="00F40CE7">
            <w:pPr>
              <w:jc w:val="center"/>
              <w:rPr>
                <w:sz w:val="26"/>
                <w:szCs w:val="26"/>
              </w:rPr>
            </w:pPr>
          </w:p>
        </w:tc>
        <w:tc>
          <w:tcPr>
            <w:tcW w:w="2202" w:type="dxa"/>
            <w:tcBorders>
              <w:top w:val="nil"/>
              <w:left w:val="nil"/>
              <w:bottom w:val="nil"/>
              <w:right w:val="nil"/>
            </w:tcBorders>
          </w:tcPr>
          <w:p w:rsidR="00D63E9B" w:rsidRPr="001D257D" w:rsidRDefault="00D63E9B" w:rsidP="00F40CE7">
            <w:pPr>
              <w:jc w:val="right"/>
              <w:rPr>
                <w:sz w:val="26"/>
                <w:szCs w:val="26"/>
              </w:rPr>
            </w:pPr>
          </w:p>
        </w:tc>
        <w:tc>
          <w:tcPr>
            <w:tcW w:w="1276" w:type="dxa"/>
            <w:tcBorders>
              <w:top w:val="nil"/>
              <w:left w:val="nil"/>
              <w:bottom w:val="nil"/>
              <w:right w:val="nil"/>
            </w:tcBorders>
          </w:tcPr>
          <w:p w:rsidR="00D63E9B" w:rsidRPr="001D257D" w:rsidRDefault="00D63E9B" w:rsidP="002F6B92">
            <w:pPr>
              <w:jc w:val="right"/>
              <w:rPr>
                <w:sz w:val="26"/>
                <w:szCs w:val="26"/>
              </w:rPr>
            </w:pPr>
            <w:r w:rsidRPr="001D257D">
              <w:rPr>
                <w:sz w:val="26"/>
                <w:szCs w:val="26"/>
              </w:rPr>
              <w:t>№</w:t>
            </w:r>
            <w:r w:rsidR="00CF3CE0" w:rsidRPr="001D257D">
              <w:rPr>
                <w:sz w:val="26"/>
                <w:szCs w:val="26"/>
              </w:rPr>
              <w:t xml:space="preserve"> </w:t>
            </w:r>
            <w:r w:rsidR="00E543A0">
              <w:rPr>
                <w:sz w:val="26"/>
                <w:szCs w:val="26"/>
              </w:rPr>
              <w:t>1034</w:t>
            </w:r>
          </w:p>
        </w:tc>
      </w:tr>
      <w:tr w:rsidR="001A685C" w:rsidRPr="001D257D" w:rsidTr="00D624B3">
        <w:tc>
          <w:tcPr>
            <w:tcW w:w="3340" w:type="dxa"/>
            <w:tcBorders>
              <w:top w:val="nil"/>
              <w:left w:val="nil"/>
              <w:bottom w:val="nil"/>
              <w:right w:val="nil"/>
            </w:tcBorders>
          </w:tcPr>
          <w:p w:rsidR="001A685C" w:rsidRPr="001D257D" w:rsidRDefault="001A685C" w:rsidP="00F40CE7">
            <w:pPr>
              <w:rPr>
                <w:sz w:val="26"/>
                <w:szCs w:val="26"/>
              </w:rPr>
            </w:pPr>
          </w:p>
        </w:tc>
        <w:tc>
          <w:tcPr>
            <w:tcW w:w="3071" w:type="dxa"/>
            <w:tcBorders>
              <w:top w:val="nil"/>
              <w:left w:val="nil"/>
              <w:bottom w:val="nil"/>
              <w:right w:val="nil"/>
            </w:tcBorders>
          </w:tcPr>
          <w:p w:rsidR="001A685C" w:rsidRPr="001D257D" w:rsidRDefault="001A685C" w:rsidP="00F40CE7">
            <w:pPr>
              <w:jc w:val="center"/>
              <w:rPr>
                <w:sz w:val="26"/>
                <w:szCs w:val="26"/>
              </w:rPr>
            </w:pPr>
            <w:r w:rsidRPr="001D257D">
              <w:rPr>
                <w:sz w:val="26"/>
                <w:szCs w:val="26"/>
              </w:rPr>
              <w:t>пгт. Междуреченский</w:t>
            </w:r>
          </w:p>
        </w:tc>
        <w:tc>
          <w:tcPr>
            <w:tcW w:w="3478" w:type="dxa"/>
            <w:gridSpan w:val="2"/>
            <w:tcBorders>
              <w:top w:val="nil"/>
              <w:left w:val="nil"/>
              <w:bottom w:val="nil"/>
              <w:right w:val="nil"/>
            </w:tcBorders>
          </w:tcPr>
          <w:p w:rsidR="001A685C" w:rsidRPr="001D257D" w:rsidRDefault="001A685C" w:rsidP="00F40CE7">
            <w:pPr>
              <w:jc w:val="right"/>
              <w:rPr>
                <w:sz w:val="26"/>
                <w:szCs w:val="26"/>
              </w:rPr>
            </w:pPr>
          </w:p>
        </w:tc>
      </w:tr>
    </w:tbl>
    <w:p w:rsidR="00717CB3" w:rsidRPr="001D257D"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1D257D" w:rsidTr="007F3E73">
        <w:tc>
          <w:tcPr>
            <w:tcW w:w="5920" w:type="dxa"/>
          </w:tcPr>
          <w:p w:rsidR="002972E7" w:rsidRPr="001D257D" w:rsidRDefault="001D257D" w:rsidP="002972E7">
            <w:pPr>
              <w:rPr>
                <w:sz w:val="26"/>
                <w:szCs w:val="26"/>
              </w:rPr>
            </w:pPr>
            <w:r>
              <w:rPr>
                <w:sz w:val="26"/>
                <w:szCs w:val="26"/>
              </w:rPr>
              <w:t>О внесении изменения</w:t>
            </w:r>
            <w:r w:rsidR="002972E7" w:rsidRPr="001D257D">
              <w:rPr>
                <w:sz w:val="26"/>
                <w:szCs w:val="26"/>
              </w:rPr>
              <w:t xml:space="preserve"> в постановление администрации Кондинского района </w:t>
            </w:r>
          </w:p>
          <w:p w:rsidR="002972E7" w:rsidRPr="001D257D" w:rsidRDefault="002972E7" w:rsidP="002972E7">
            <w:pPr>
              <w:rPr>
                <w:sz w:val="26"/>
                <w:szCs w:val="26"/>
              </w:rPr>
            </w:pPr>
            <w:r w:rsidRPr="001D257D">
              <w:rPr>
                <w:sz w:val="26"/>
                <w:szCs w:val="26"/>
              </w:rPr>
              <w:t xml:space="preserve">от 24 ноября 2022 года № 2551 </w:t>
            </w:r>
          </w:p>
          <w:p w:rsidR="002972E7" w:rsidRPr="001D257D" w:rsidRDefault="002972E7" w:rsidP="002972E7">
            <w:pPr>
              <w:shd w:val="clear" w:color="auto" w:fill="FFFFFF"/>
              <w:autoSpaceDE w:val="0"/>
              <w:autoSpaceDN w:val="0"/>
              <w:adjustRightInd w:val="0"/>
              <w:rPr>
                <w:sz w:val="26"/>
                <w:szCs w:val="26"/>
              </w:rPr>
            </w:pPr>
            <w:r w:rsidRPr="001D257D">
              <w:rPr>
                <w:sz w:val="26"/>
                <w:szCs w:val="26"/>
              </w:rPr>
              <w:t>«О муниципальной программе Кондинского</w:t>
            </w:r>
          </w:p>
          <w:p w:rsidR="002972E7" w:rsidRPr="001D257D" w:rsidRDefault="002972E7" w:rsidP="002972E7">
            <w:pPr>
              <w:shd w:val="clear" w:color="auto" w:fill="FFFFFF"/>
              <w:autoSpaceDE w:val="0"/>
              <w:autoSpaceDN w:val="0"/>
              <w:adjustRightInd w:val="0"/>
              <w:rPr>
                <w:sz w:val="26"/>
                <w:szCs w:val="26"/>
              </w:rPr>
            </w:pPr>
            <w:r w:rsidRPr="001D257D">
              <w:rPr>
                <w:sz w:val="26"/>
                <w:szCs w:val="26"/>
              </w:rPr>
              <w:t>района «Развитие жилищной сферы»</w:t>
            </w:r>
          </w:p>
          <w:p w:rsidR="001D2AD3" w:rsidRPr="001D257D" w:rsidRDefault="001D2AD3" w:rsidP="00626393">
            <w:pPr>
              <w:shd w:val="clear" w:color="auto" w:fill="FFFFFF"/>
              <w:rPr>
                <w:sz w:val="26"/>
                <w:szCs w:val="26"/>
              </w:rPr>
            </w:pPr>
          </w:p>
        </w:tc>
      </w:tr>
    </w:tbl>
    <w:p w:rsidR="002972E7" w:rsidRPr="001D257D" w:rsidRDefault="002972E7" w:rsidP="002972E7">
      <w:pPr>
        <w:autoSpaceDE w:val="0"/>
        <w:autoSpaceDN w:val="0"/>
        <w:adjustRightInd w:val="0"/>
        <w:ind w:firstLine="709"/>
        <w:jc w:val="both"/>
        <w:rPr>
          <w:sz w:val="26"/>
          <w:szCs w:val="26"/>
        </w:rPr>
      </w:pPr>
      <w:r w:rsidRPr="001D257D">
        <w:rPr>
          <w:sz w:val="26"/>
          <w:szCs w:val="26"/>
        </w:rPr>
        <w:t xml:space="preserve">Руководствуясь </w:t>
      </w:r>
      <w:r w:rsidR="00821F58">
        <w:rPr>
          <w:rFonts w:cs="Arial"/>
          <w:sz w:val="26"/>
          <w:szCs w:val="26"/>
        </w:rPr>
        <w:t>постановлениями</w:t>
      </w:r>
      <w:r w:rsidRPr="001D257D">
        <w:rPr>
          <w:rFonts w:cs="Arial"/>
          <w:sz w:val="26"/>
          <w:szCs w:val="26"/>
        </w:rPr>
        <w:t xml:space="preserve"> Правительства </w:t>
      </w:r>
      <w:r w:rsidR="001D257D">
        <w:rPr>
          <w:rFonts w:cs="Arial"/>
          <w:sz w:val="26"/>
          <w:szCs w:val="26"/>
        </w:rPr>
        <w:t xml:space="preserve">Ханты-Мансийского автономного округа – Югры </w:t>
      </w:r>
      <w:hyperlink r:id="rId9" w:history="1">
        <w:r w:rsidRPr="001D257D">
          <w:rPr>
            <w:rStyle w:val="af3"/>
            <w:rFonts w:cs="Arial"/>
            <w:color w:val="auto"/>
            <w:sz w:val="26"/>
            <w:szCs w:val="26"/>
            <w:u w:val="none"/>
          </w:rPr>
          <w:t>от 29 декабря 2020 года № 643-п</w:t>
        </w:r>
      </w:hyperlink>
      <w:r w:rsidRPr="001D257D">
        <w:rPr>
          <w:rFonts w:cs="Arial"/>
          <w:sz w:val="26"/>
          <w:szCs w:val="26"/>
        </w:rPr>
        <w:t xml:space="preserve"> «О мерах по реализации государственной программы Ханты-Мансийского автономного округа – Югры «Развитие жилищной сферы», </w:t>
      </w:r>
      <w:hyperlink r:id="rId10" w:history="1">
        <w:r w:rsidRPr="001D257D">
          <w:rPr>
            <w:rStyle w:val="af3"/>
            <w:rFonts w:cs="Arial"/>
            <w:color w:val="auto"/>
            <w:sz w:val="26"/>
            <w:szCs w:val="26"/>
            <w:u w:val="none"/>
          </w:rPr>
          <w:t>от 31 октября 2021 года № 476-п</w:t>
        </w:r>
      </w:hyperlink>
      <w:r w:rsidRPr="001D257D">
        <w:rPr>
          <w:rFonts w:cs="Arial"/>
          <w:sz w:val="26"/>
          <w:szCs w:val="26"/>
        </w:rPr>
        <w:t xml:space="preserve"> «О государственной программе Ханты-Мансийского автономного округа – Югры «Развитие жилищной сферы», </w:t>
      </w:r>
      <w:r w:rsidR="00821F58">
        <w:rPr>
          <w:sz w:val="26"/>
          <w:szCs w:val="26"/>
        </w:rPr>
        <w:t>постановлениями</w:t>
      </w:r>
      <w:r w:rsidR="001D257D" w:rsidRPr="001D257D">
        <w:rPr>
          <w:sz w:val="26"/>
          <w:szCs w:val="26"/>
        </w:rPr>
        <w:t xml:space="preserve"> администрации Кондинского района от 29 августа </w:t>
      </w:r>
      <w:r w:rsidR="00821F58">
        <w:rPr>
          <w:sz w:val="26"/>
          <w:szCs w:val="26"/>
        </w:rPr>
        <w:t xml:space="preserve">                     </w:t>
      </w:r>
      <w:r w:rsidR="001D257D" w:rsidRPr="001D257D">
        <w:rPr>
          <w:sz w:val="26"/>
          <w:szCs w:val="26"/>
        </w:rPr>
        <w:t>2022 года</w:t>
      </w:r>
      <w:r w:rsidR="001D257D">
        <w:rPr>
          <w:sz w:val="26"/>
          <w:szCs w:val="26"/>
        </w:rPr>
        <w:t xml:space="preserve"> </w:t>
      </w:r>
      <w:r w:rsidR="001D257D" w:rsidRPr="001D257D">
        <w:rPr>
          <w:sz w:val="26"/>
          <w:szCs w:val="26"/>
        </w:rPr>
        <w:t xml:space="preserve">№ 2010 «О порядке разработки и реализации муниципальных программ Кондинского района», </w:t>
      </w:r>
      <w:r w:rsidRPr="001D257D">
        <w:rPr>
          <w:rFonts w:cs="Arial"/>
          <w:sz w:val="26"/>
          <w:szCs w:val="26"/>
        </w:rPr>
        <w:t>от 31 августа 2022 года № 2041 «О Перечне муниципальных программ Кондинского района»</w:t>
      </w:r>
      <w:r w:rsidRPr="001D257D">
        <w:rPr>
          <w:sz w:val="26"/>
          <w:szCs w:val="26"/>
        </w:rPr>
        <w:t xml:space="preserve">, </w:t>
      </w:r>
      <w:r w:rsidRPr="001D257D">
        <w:rPr>
          <w:b/>
          <w:sz w:val="26"/>
          <w:szCs w:val="26"/>
        </w:rPr>
        <w:t>администрация Кондинского района постановляет:</w:t>
      </w:r>
    </w:p>
    <w:p w:rsidR="002972E7" w:rsidRPr="001D257D" w:rsidRDefault="002972E7" w:rsidP="002972E7">
      <w:pPr>
        <w:pStyle w:val="ConsPlusTitle"/>
        <w:tabs>
          <w:tab w:val="left" w:pos="709"/>
        </w:tabs>
        <w:ind w:firstLine="709"/>
        <w:jc w:val="both"/>
        <w:rPr>
          <w:rFonts w:ascii="Times New Roman" w:hAnsi="Times New Roman" w:cs="Times New Roman"/>
          <w:b w:val="0"/>
          <w:sz w:val="26"/>
          <w:szCs w:val="26"/>
        </w:rPr>
      </w:pPr>
      <w:r w:rsidRPr="001D257D">
        <w:rPr>
          <w:rFonts w:ascii="Times New Roman" w:hAnsi="Times New Roman" w:cs="Times New Roman"/>
          <w:b w:val="0"/>
          <w:sz w:val="26"/>
          <w:szCs w:val="26"/>
        </w:rPr>
        <w:t>1. Внести в постановление администрации Кондинского района от 24 ноября 2022 года № 2551 «О муниципальной программе Кондинского района «Развитие жилищной сферы</w:t>
      </w:r>
      <w:r w:rsidR="001D257D">
        <w:rPr>
          <w:rFonts w:ascii="Times New Roman" w:hAnsi="Times New Roman" w:cs="Times New Roman"/>
          <w:b w:val="0"/>
          <w:sz w:val="26"/>
          <w:szCs w:val="26"/>
        </w:rPr>
        <w:t>» следующе</w:t>
      </w:r>
      <w:r w:rsidRPr="001D257D">
        <w:rPr>
          <w:rFonts w:ascii="Times New Roman" w:hAnsi="Times New Roman" w:cs="Times New Roman"/>
          <w:b w:val="0"/>
          <w:sz w:val="26"/>
          <w:szCs w:val="26"/>
        </w:rPr>
        <w:t>е изменени</w:t>
      </w:r>
      <w:r w:rsidR="001D257D">
        <w:rPr>
          <w:rFonts w:ascii="Times New Roman" w:hAnsi="Times New Roman" w:cs="Times New Roman"/>
          <w:b w:val="0"/>
          <w:sz w:val="26"/>
          <w:szCs w:val="26"/>
        </w:rPr>
        <w:t>е</w:t>
      </w:r>
      <w:r w:rsidRPr="001D257D">
        <w:rPr>
          <w:rFonts w:ascii="Times New Roman" w:hAnsi="Times New Roman" w:cs="Times New Roman"/>
          <w:b w:val="0"/>
          <w:sz w:val="26"/>
          <w:szCs w:val="26"/>
        </w:rPr>
        <w:t>:</w:t>
      </w:r>
    </w:p>
    <w:p w:rsidR="00424B28" w:rsidRPr="001D257D" w:rsidRDefault="002972E7" w:rsidP="002972E7">
      <w:pPr>
        <w:pStyle w:val="ConsPlusTitle"/>
        <w:tabs>
          <w:tab w:val="left" w:pos="709"/>
        </w:tabs>
        <w:ind w:firstLine="709"/>
        <w:jc w:val="both"/>
        <w:rPr>
          <w:color w:val="000000"/>
          <w:sz w:val="26"/>
          <w:szCs w:val="26"/>
        </w:rPr>
      </w:pPr>
      <w:r w:rsidRPr="001D257D">
        <w:rPr>
          <w:rFonts w:ascii="Times New Roman" w:hAnsi="Times New Roman" w:cs="Times New Roman"/>
          <w:b w:val="0"/>
          <w:sz w:val="26"/>
          <w:szCs w:val="26"/>
        </w:rPr>
        <w:t>Строку 1.1 таблицы 2 приложения к постановлению изложить в</w:t>
      </w:r>
      <w:r w:rsidR="001D257D">
        <w:rPr>
          <w:rFonts w:ascii="Times New Roman" w:hAnsi="Times New Roman" w:cs="Times New Roman"/>
          <w:b w:val="0"/>
          <w:sz w:val="26"/>
          <w:szCs w:val="26"/>
        </w:rPr>
        <w:t xml:space="preserve"> новой</w:t>
      </w:r>
      <w:r w:rsidRPr="001D257D">
        <w:rPr>
          <w:rFonts w:ascii="Times New Roman" w:hAnsi="Times New Roman" w:cs="Times New Roman"/>
          <w:b w:val="0"/>
          <w:sz w:val="26"/>
          <w:szCs w:val="26"/>
        </w:rPr>
        <w:t xml:space="preserve"> редакции</w:t>
      </w:r>
      <w:r w:rsidR="001D257D">
        <w:rPr>
          <w:rFonts w:ascii="Times New Roman" w:hAnsi="Times New Roman" w:cs="Times New Roman"/>
          <w:b w:val="0"/>
          <w:sz w:val="26"/>
          <w:szCs w:val="26"/>
        </w:rPr>
        <w:t xml:space="preserve"> (приложение).</w:t>
      </w:r>
    </w:p>
    <w:p w:rsidR="002972E7" w:rsidRPr="001D257D" w:rsidRDefault="002972E7" w:rsidP="002972E7">
      <w:pPr>
        <w:autoSpaceDE w:val="0"/>
        <w:autoSpaceDN w:val="0"/>
        <w:adjustRightInd w:val="0"/>
        <w:ind w:firstLine="709"/>
        <w:jc w:val="both"/>
        <w:rPr>
          <w:sz w:val="26"/>
          <w:szCs w:val="26"/>
        </w:rPr>
      </w:pPr>
      <w:r w:rsidRPr="001D257D">
        <w:rPr>
          <w:sz w:val="26"/>
          <w:szCs w:val="26"/>
        </w:rPr>
        <w:t xml:space="preserve">2. </w:t>
      </w:r>
      <w:r w:rsidR="001D257D" w:rsidRPr="001D257D">
        <w:rPr>
          <w:sz w:val="26"/>
          <w:szCs w:val="26"/>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2972E7" w:rsidRPr="001D257D" w:rsidRDefault="00821F58" w:rsidP="002972E7">
      <w:pPr>
        <w:widowControl w:val="0"/>
        <w:autoSpaceDE w:val="0"/>
        <w:autoSpaceDN w:val="0"/>
        <w:adjustRightInd w:val="0"/>
        <w:ind w:right="-1" w:firstLine="709"/>
        <w:jc w:val="both"/>
        <w:rPr>
          <w:sz w:val="26"/>
          <w:szCs w:val="26"/>
        </w:rPr>
      </w:pPr>
      <w:r>
        <w:rPr>
          <w:sz w:val="26"/>
          <w:szCs w:val="26"/>
        </w:rPr>
        <w:t>3</w:t>
      </w:r>
      <w:r w:rsidR="002972E7" w:rsidRPr="001D257D">
        <w:rPr>
          <w:sz w:val="26"/>
          <w:szCs w:val="26"/>
        </w:rPr>
        <w:t xml:space="preserve">. </w:t>
      </w:r>
      <w:r w:rsidR="001D257D" w:rsidRPr="001D257D">
        <w:rPr>
          <w:sz w:val="26"/>
          <w:szCs w:val="26"/>
        </w:rPr>
        <w:t>Постановление вступает в силу после его обнародования.</w:t>
      </w:r>
    </w:p>
    <w:p w:rsidR="00424B28" w:rsidRPr="001D257D" w:rsidRDefault="00424B28" w:rsidP="00F40CE7">
      <w:pPr>
        <w:jc w:val="both"/>
        <w:rPr>
          <w:color w:val="000000"/>
          <w:sz w:val="26"/>
          <w:szCs w:val="26"/>
        </w:rPr>
      </w:pPr>
    </w:p>
    <w:p w:rsidR="00424B28" w:rsidRDefault="00424B28" w:rsidP="00F40CE7">
      <w:pPr>
        <w:jc w:val="both"/>
        <w:rPr>
          <w:color w:val="000000"/>
          <w:sz w:val="26"/>
          <w:szCs w:val="26"/>
        </w:rPr>
      </w:pPr>
    </w:p>
    <w:p w:rsidR="00821F58" w:rsidRDefault="00821F58" w:rsidP="00F40CE7">
      <w:pPr>
        <w:jc w:val="both"/>
        <w:rPr>
          <w:color w:val="000000"/>
          <w:sz w:val="26"/>
          <w:szCs w:val="26"/>
        </w:rPr>
      </w:pPr>
    </w:p>
    <w:tbl>
      <w:tblPr>
        <w:tblW w:w="0" w:type="auto"/>
        <w:tblLook w:val="01E0" w:firstRow="1" w:lastRow="1" w:firstColumn="1" w:lastColumn="1" w:noHBand="0" w:noVBand="0"/>
      </w:tblPr>
      <w:tblGrid>
        <w:gridCol w:w="4661"/>
        <w:gridCol w:w="1848"/>
        <w:gridCol w:w="3348"/>
      </w:tblGrid>
      <w:tr w:rsidR="00424B28" w:rsidRPr="001D257D" w:rsidTr="00AA6E88">
        <w:tc>
          <w:tcPr>
            <w:tcW w:w="4661" w:type="dxa"/>
          </w:tcPr>
          <w:p w:rsidR="00424B28" w:rsidRPr="001D257D" w:rsidRDefault="00424B28" w:rsidP="004221F7">
            <w:pPr>
              <w:jc w:val="both"/>
              <w:rPr>
                <w:sz w:val="26"/>
                <w:szCs w:val="26"/>
              </w:rPr>
            </w:pPr>
            <w:r w:rsidRPr="001D257D">
              <w:rPr>
                <w:sz w:val="26"/>
                <w:szCs w:val="26"/>
              </w:rPr>
              <w:t xml:space="preserve">Исполняющий обязанности </w:t>
            </w:r>
          </w:p>
          <w:p w:rsidR="00424B28" w:rsidRPr="001D257D" w:rsidRDefault="00424B28" w:rsidP="004221F7">
            <w:pPr>
              <w:jc w:val="both"/>
              <w:rPr>
                <w:sz w:val="26"/>
                <w:szCs w:val="26"/>
              </w:rPr>
            </w:pPr>
            <w:r w:rsidRPr="001D257D">
              <w:rPr>
                <w:sz w:val="26"/>
                <w:szCs w:val="26"/>
              </w:rPr>
              <w:t>главы района</w:t>
            </w:r>
          </w:p>
        </w:tc>
        <w:tc>
          <w:tcPr>
            <w:tcW w:w="1848" w:type="dxa"/>
          </w:tcPr>
          <w:p w:rsidR="00424B28" w:rsidRPr="001D257D" w:rsidRDefault="00424B28" w:rsidP="004221F7">
            <w:pPr>
              <w:jc w:val="center"/>
              <w:rPr>
                <w:sz w:val="26"/>
                <w:szCs w:val="26"/>
              </w:rPr>
            </w:pPr>
          </w:p>
        </w:tc>
        <w:tc>
          <w:tcPr>
            <w:tcW w:w="3348" w:type="dxa"/>
            <w:tcBorders>
              <w:left w:val="nil"/>
            </w:tcBorders>
          </w:tcPr>
          <w:p w:rsidR="00424B28" w:rsidRPr="001D257D" w:rsidRDefault="00424B28" w:rsidP="004221F7">
            <w:pPr>
              <w:ind w:left="2327"/>
              <w:jc w:val="right"/>
              <w:rPr>
                <w:sz w:val="26"/>
                <w:szCs w:val="26"/>
              </w:rPr>
            </w:pPr>
          </w:p>
          <w:p w:rsidR="00424B28" w:rsidRPr="001D257D" w:rsidRDefault="00C05F7A" w:rsidP="004221F7">
            <w:pPr>
              <w:ind w:left="1335"/>
              <w:jc w:val="right"/>
              <w:rPr>
                <w:sz w:val="26"/>
                <w:szCs w:val="26"/>
              </w:rPr>
            </w:pPr>
            <w:r w:rsidRPr="001D257D">
              <w:rPr>
                <w:sz w:val="26"/>
                <w:szCs w:val="26"/>
              </w:rPr>
              <w:t>М.А.Минина</w:t>
            </w:r>
          </w:p>
        </w:tc>
      </w:tr>
    </w:tbl>
    <w:p w:rsidR="00821F58" w:rsidRPr="00AA6E88" w:rsidRDefault="00821F58" w:rsidP="00F40CE7">
      <w:pPr>
        <w:jc w:val="both"/>
        <w:rPr>
          <w:color w:val="000000"/>
          <w:sz w:val="16"/>
          <w:szCs w:val="16"/>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FB40FA">
        <w:rPr>
          <w:color w:val="000000"/>
          <w:sz w:val="16"/>
          <w:szCs w:val="16"/>
        </w:rPr>
        <w:t>нк документов/Постановления 2023</w:t>
      </w:r>
    </w:p>
    <w:p w:rsidR="002972E7" w:rsidRDefault="002972E7" w:rsidP="00626393">
      <w:pPr>
        <w:shd w:val="clear" w:color="auto" w:fill="FFFFFF"/>
        <w:tabs>
          <w:tab w:val="left" w:pos="4962"/>
        </w:tabs>
        <w:autoSpaceDE w:val="0"/>
        <w:autoSpaceDN w:val="0"/>
        <w:adjustRightInd w:val="0"/>
        <w:ind w:left="4962"/>
        <w:sectPr w:rsidR="002972E7" w:rsidSect="00D543D4">
          <w:headerReference w:type="default" r:id="rId11"/>
          <w:headerReference w:type="first" r:id="rId12"/>
          <w:pgSz w:w="11909" w:h="16834"/>
          <w:pgMar w:top="1134" w:right="567" w:bottom="992" w:left="1701" w:header="720" w:footer="720" w:gutter="0"/>
          <w:cols w:space="720"/>
          <w:noEndnote/>
          <w:titlePg/>
          <w:docGrid w:linePitch="326"/>
        </w:sectPr>
      </w:pPr>
    </w:p>
    <w:p w:rsidR="00626393" w:rsidRPr="00953EC8" w:rsidRDefault="00626393" w:rsidP="00AA6E88">
      <w:pPr>
        <w:shd w:val="clear" w:color="auto" w:fill="FFFFFF"/>
        <w:tabs>
          <w:tab w:val="left" w:pos="10206"/>
        </w:tabs>
        <w:autoSpaceDE w:val="0"/>
        <w:autoSpaceDN w:val="0"/>
        <w:adjustRightInd w:val="0"/>
        <w:ind w:left="10206"/>
      </w:pPr>
      <w:r w:rsidRPr="00953EC8">
        <w:lastRenderedPageBreak/>
        <w:t>Приложение</w:t>
      </w:r>
    </w:p>
    <w:p w:rsidR="00626393" w:rsidRPr="00953EC8" w:rsidRDefault="00626393" w:rsidP="00AA6E88">
      <w:pPr>
        <w:shd w:val="clear" w:color="auto" w:fill="FFFFFF"/>
        <w:tabs>
          <w:tab w:val="left" w:pos="10206"/>
        </w:tabs>
        <w:autoSpaceDE w:val="0"/>
        <w:autoSpaceDN w:val="0"/>
        <w:adjustRightInd w:val="0"/>
        <w:ind w:left="10206"/>
      </w:pPr>
      <w:r w:rsidRPr="00953EC8">
        <w:t>к постановлению администрации района</w:t>
      </w:r>
    </w:p>
    <w:p w:rsidR="00626393" w:rsidRPr="00953EC8" w:rsidRDefault="00BA69C4" w:rsidP="00AA6E88">
      <w:pPr>
        <w:tabs>
          <w:tab w:val="left" w:pos="10206"/>
        </w:tabs>
        <w:ind w:left="10206"/>
      </w:pPr>
      <w:r>
        <w:t xml:space="preserve">от </w:t>
      </w:r>
      <w:r w:rsidR="00C05F7A">
        <w:t>2</w:t>
      </w:r>
      <w:r w:rsidR="00FB40FA">
        <w:t>8</w:t>
      </w:r>
      <w:r w:rsidR="008943B4">
        <w:t>.0</w:t>
      </w:r>
      <w:r w:rsidR="004353A2">
        <w:t>9</w:t>
      </w:r>
      <w:r w:rsidR="00626393">
        <w:t>.202</w:t>
      </w:r>
      <w:r w:rsidR="00FB40FA">
        <w:t>3</w:t>
      </w:r>
      <w:r w:rsidR="00626393">
        <w:t xml:space="preserve"> № </w:t>
      </w:r>
      <w:r w:rsidR="00E543A0">
        <w:t>1034</w:t>
      </w:r>
    </w:p>
    <w:p w:rsidR="002972E7" w:rsidRPr="00AA6E88" w:rsidRDefault="002972E7" w:rsidP="00AA6E88">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3824"/>
        <w:gridCol w:w="4677"/>
        <w:gridCol w:w="4609"/>
      </w:tblGrid>
      <w:tr w:rsidR="002972E7" w:rsidRPr="00AA6E88" w:rsidTr="00AA6E88">
        <w:trPr>
          <w:trHeight w:val="68"/>
        </w:trPr>
        <w:tc>
          <w:tcPr>
            <w:tcW w:w="608" w:type="pct"/>
            <w:shd w:val="clear" w:color="auto" w:fill="auto"/>
          </w:tcPr>
          <w:p w:rsidR="002972E7" w:rsidRPr="00AA6E88" w:rsidRDefault="002972E7" w:rsidP="00AA6E88">
            <w:pPr>
              <w:jc w:val="center"/>
              <w:rPr>
                <w:sz w:val="20"/>
                <w:szCs w:val="20"/>
              </w:rPr>
            </w:pPr>
            <w:r w:rsidRPr="00AA6E88">
              <w:rPr>
                <w:sz w:val="20"/>
                <w:szCs w:val="20"/>
              </w:rPr>
              <w:t>1.1.</w:t>
            </w:r>
          </w:p>
        </w:tc>
        <w:tc>
          <w:tcPr>
            <w:tcW w:w="1281" w:type="pct"/>
            <w:shd w:val="clear" w:color="auto" w:fill="auto"/>
          </w:tcPr>
          <w:p w:rsidR="002972E7" w:rsidRPr="00AA6E88" w:rsidRDefault="002972E7" w:rsidP="00AA6E88">
            <w:pPr>
              <w:ind w:left="-52" w:right="-53"/>
              <w:jc w:val="both"/>
              <w:rPr>
                <w:rFonts w:eastAsia="Calibri" w:cs="Arial"/>
                <w:sz w:val="20"/>
                <w:szCs w:val="20"/>
                <w:lang w:eastAsia="en-US"/>
              </w:rPr>
            </w:pPr>
            <w:r w:rsidRPr="00AA6E88">
              <w:rPr>
                <w:color w:val="000000"/>
                <w:sz w:val="20"/>
                <w:szCs w:val="20"/>
              </w:rPr>
              <w:t>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p>
        </w:tc>
        <w:tc>
          <w:tcPr>
            <w:tcW w:w="1567" w:type="pct"/>
            <w:shd w:val="clear" w:color="auto" w:fill="auto"/>
          </w:tcPr>
          <w:p w:rsidR="002972E7" w:rsidRPr="00AA6E88" w:rsidRDefault="002972E7" w:rsidP="00AA6E88">
            <w:pPr>
              <w:autoSpaceDE w:val="0"/>
              <w:autoSpaceDN w:val="0"/>
              <w:adjustRightInd w:val="0"/>
              <w:ind w:left="-52" w:right="-53"/>
              <w:jc w:val="both"/>
              <w:rPr>
                <w:rFonts w:eastAsia="Calibri" w:cs="Arial"/>
                <w:sz w:val="20"/>
                <w:szCs w:val="20"/>
                <w:lang w:eastAsia="en-US"/>
              </w:rPr>
            </w:pPr>
            <w:r w:rsidRPr="00AA6E88">
              <w:rPr>
                <w:rFonts w:eastAsia="Calibri" w:cs="Arial"/>
                <w:sz w:val="20"/>
                <w:szCs w:val="20"/>
                <w:lang w:eastAsia="en-US"/>
              </w:rPr>
              <w:t>Включает в себя:</w:t>
            </w:r>
          </w:p>
          <w:p w:rsidR="002972E7" w:rsidRPr="00AA6E88" w:rsidRDefault="00AA6E88" w:rsidP="00AA6E88">
            <w:pPr>
              <w:autoSpaceDE w:val="0"/>
              <w:autoSpaceDN w:val="0"/>
              <w:adjustRightInd w:val="0"/>
              <w:ind w:left="-52" w:right="-53"/>
              <w:jc w:val="both"/>
              <w:rPr>
                <w:rFonts w:eastAsia="Calibri" w:cs="Arial"/>
                <w:sz w:val="20"/>
                <w:szCs w:val="20"/>
                <w:lang w:eastAsia="en-US"/>
              </w:rPr>
            </w:pPr>
            <w:r>
              <w:rPr>
                <w:color w:val="000000"/>
                <w:sz w:val="20"/>
                <w:szCs w:val="20"/>
              </w:rPr>
              <w:t>п</w:t>
            </w:r>
            <w:r w:rsidR="002972E7" w:rsidRPr="00AA6E88">
              <w:rPr>
                <w:color w:val="000000"/>
                <w:sz w:val="20"/>
                <w:szCs w:val="20"/>
              </w:rPr>
              <w:t>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w:t>
            </w:r>
            <w:r w:rsidR="002972E7" w:rsidRPr="00AA6E88">
              <w:rPr>
                <w:sz w:val="20"/>
                <w:szCs w:val="20"/>
              </w:rPr>
              <w:t xml:space="preserve">,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w:t>
            </w:r>
            <w:r w:rsidR="00137007">
              <w:rPr>
                <w:sz w:val="20"/>
                <w:szCs w:val="20"/>
              </w:rPr>
              <w:t xml:space="preserve">       </w:t>
            </w:r>
            <w:r w:rsidR="002972E7" w:rsidRPr="00AA6E88">
              <w:rPr>
                <w:sz w:val="20"/>
                <w:szCs w:val="20"/>
              </w:rPr>
              <w:t xml:space="preserve">23 февраля 2022 года на военную службу по контракту в Вооруженные Силы Российской Федерации (через Военный комиссариат </w:t>
            </w:r>
            <w:r w:rsidR="00137007">
              <w:rPr>
                <w:sz w:val="20"/>
                <w:szCs w:val="20"/>
              </w:rPr>
              <w:t>Ханты-Мансийского автономного округа – Югры</w:t>
            </w:r>
            <w:r w:rsidR="002972E7" w:rsidRPr="00AA6E88">
              <w:rPr>
                <w:sz w:val="20"/>
                <w:szCs w:val="20"/>
              </w:rPr>
              <w:t xml:space="preserve">, пункт отбора на военную службу по контракту 3 разряда, </w:t>
            </w:r>
            <w:r w:rsidR="00137007">
              <w:rPr>
                <w:sz w:val="20"/>
                <w:szCs w:val="20"/>
              </w:rPr>
              <w:t xml:space="preserve">          </w:t>
            </w:r>
            <w:r w:rsidR="002972E7" w:rsidRPr="00AA6E88">
              <w:rPr>
                <w:sz w:val="20"/>
                <w:szCs w:val="20"/>
              </w:rPr>
              <w:t xml:space="preserve">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13" w:history="1">
              <w:r w:rsidR="002972E7" w:rsidRPr="00AA6E88">
                <w:rPr>
                  <w:sz w:val="20"/>
                  <w:szCs w:val="20"/>
                </w:rPr>
                <w:t>статье 337</w:t>
              </w:r>
            </w:hyperlink>
            <w:r w:rsidR="002972E7" w:rsidRPr="00AA6E88">
              <w:rPr>
                <w:sz w:val="20"/>
                <w:szCs w:val="20"/>
              </w:rPr>
              <w:t xml:space="preserve"> и (или) </w:t>
            </w:r>
            <w:hyperlink r:id="rId14" w:history="1">
              <w:r w:rsidR="002972E7" w:rsidRPr="00AA6E88">
                <w:rPr>
                  <w:sz w:val="20"/>
                  <w:szCs w:val="20"/>
                </w:rPr>
                <w:t>статье 338</w:t>
              </w:r>
            </w:hyperlink>
            <w:r w:rsidR="002972E7" w:rsidRPr="00AA6E88">
              <w:rPr>
                <w:sz w:val="20"/>
                <w:szCs w:val="20"/>
              </w:rPr>
              <w:t xml:space="preserve"> Уголовного кодекса Российской Федерации, или в отношении которых </w:t>
            </w:r>
            <w:r w:rsidR="002972E7" w:rsidRPr="00AA6E88">
              <w:rPr>
                <w:sz w:val="20"/>
                <w:szCs w:val="20"/>
              </w:rPr>
              <w:lastRenderedPageBreak/>
              <w:t xml:space="preserve">имеются вступившие в законную силу решения суда по одной из указанных статей Уголовного </w:t>
            </w:r>
            <w:hyperlink r:id="rId15" w:history="1">
              <w:r w:rsidR="002972E7" w:rsidRPr="00AA6E88">
                <w:rPr>
                  <w:sz w:val="20"/>
                  <w:szCs w:val="20"/>
                </w:rPr>
                <w:t>кодекса</w:t>
              </w:r>
            </w:hyperlink>
            <w:r w:rsidR="002972E7" w:rsidRPr="00AA6E88">
              <w:rPr>
                <w:sz w:val="20"/>
                <w:szCs w:val="20"/>
              </w:rPr>
              <w:t xml:space="preserve">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r w:rsidR="002972E7" w:rsidRPr="00AA6E88">
              <w:rPr>
                <w:rFonts w:eastAsia="Calibri" w:cs="Arial"/>
                <w:sz w:val="20"/>
                <w:szCs w:val="20"/>
                <w:lang w:eastAsia="en-US"/>
              </w:rPr>
              <w:t>;</w:t>
            </w:r>
          </w:p>
          <w:p w:rsidR="002972E7" w:rsidRPr="00AA6E88" w:rsidRDefault="002972E7" w:rsidP="00AA6E88">
            <w:pPr>
              <w:autoSpaceDE w:val="0"/>
              <w:autoSpaceDN w:val="0"/>
              <w:adjustRightInd w:val="0"/>
              <w:ind w:left="-52" w:right="-53"/>
              <w:jc w:val="both"/>
              <w:rPr>
                <w:sz w:val="20"/>
                <w:szCs w:val="20"/>
              </w:rPr>
            </w:pPr>
            <w:r w:rsidRPr="00AA6E88">
              <w:rPr>
                <w:sz w:val="20"/>
                <w:szCs w:val="20"/>
              </w:rPr>
              <w:t>предоставление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2972E7" w:rsidRPr="00AA6E88" w:rsidRDefault="002972E7" w:rsidP="00AA6E88">
            <w:pPr>
              <w:autoSpaceDE w:val="0"/>
              <w:autoSpaceDN w:val="0"/>
              <w:adjustRightInd w:val="0"/>
              <w:ind w:left="-52" w:right="-53"/>
              <w:jc w:val="both"/>
              <w:rPr>
                <w:rFonts w:eastAsia="Calibri" w:cs="Arial"/>
                <w:sz w:val="20"/>
                <w:szCs w:val="20"/>
                <w:highlight w:val="yellow"/>
                <w:lang w:eastAsia="en-US"/>
              </w:rPr>
            </w:pPr>
            <w:r w:rsidRPr="00AA6E88">
              <w:rPr>
                <w:sz w:val="20"/>
                <w:szCs w:val="20"/>
              </w:rPr>
              <w:t>приспособление по решению органа местного самоуправления жилых помещений и общего имущества в многоквартирных домах с учетом потребностей инвалидов;</w:t>
            </w:r>
            <w:r w:rsidRPr="00AA6E88">
              <w:rPr>
                <w:rFonts w:eastAsia="Calibri" w:cs="Arial"/>
                <w:sz w:val="20"/>
                <w:szCs w:val="20"/>
                <w:lang w:eastAsia="en-US"/>
              </w:rPr>
              <w:t xml:space="preserve"> </w:t>
            </w:r>
          </w:p>
          <w:p w:rsidR="002972E7" w:rsidRPr="00AA6E88" w:rsidRDefault="002972E7" w:rsidP="00AA6E88">
            <w:pPr>
              <w:autoSpaceDE w:val="0"/>
              <w:autoSpaceDN w:val="0"/>
              <w:adjustRightInd w:val="0"/>
              <w:ind w:left="-52" w:right="-53"/>
              <w:jc w:val="both"/>
              <w:rPr>
                <w:rFonts w:eastAsia="Calibri" w:cs="Arial"/>
                <w:sz w:val="20"/>
                <w:szCs w:val="20"/>
              </w:rPr>
            </w:pPr>
            <w:r w:rsidRPr="00AA6E88">
              <w:rPr>
                <w:rFonts w:eastAsia="Calibri" w:cs="Arial"/>
                <w:sz w:val="20"/>
                <w:szCs w:val="20"/>
                <w:lang w:eastAsia="en-US"/>
              </w:rPr>
              <w:t>приобретение жилых помещений осуществляется путем размещения муниципального заказа в соответствии с нормами Федерального закона</w:t>
            </w:r>
            <w:r w:rsidR="00137007">
              <w:rPr>
                <w:rFonts w:eastAsia="Calibri" w:cs="Arial"/>
                <w:sz w:val="20"/>
                <w:szCs w:val="20"/>
                <w:lang w:eastAsia="en-US"/>
              </w:rPr>
              <w:t xml:space="preserve">                       </w:t>
            </w:r>
            <w:r w:rsidRPr="00AA6E88">
              <w:rPr>
                <w:rFonts w:eastAsia="Calibri" w:cs="Arial"/>
                <w:sz w:val="20"/>
                <w:szCs w:val="20"/>
                <w:lang w:eastAsia="en-US"/>
              </w:rPr>
              <w:t xml:space="preserve"> </w:t>
            </w:r>
            <w:hyperlink r:id="rId16"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AA6E88">
                <w:rPr>
                  <w:rStyle w:val="af3"/>
                  <w:rFonts w:eastAsia="Calibri" w:cs="Arial"/>
                  <w:color w:val="auto"/>
                  <w:sz w:val="20"/>
                  <w:szCs w:val="20"/>
                  <w:u w:val="none"/>
                  <w:lang w:eastAsia="en-US"/>
                </w:rPr>
                <w:t>от 05 апреля 2013 года № 44-ФЗ</w:t>
              </w:r>
            </w:hyperlink>
          </w:p>
        </w:tc>
        <w:tc>
          <w:tcPr>
            <w:tcW w:w="1544" w:type="pct"/>
            <w:shd w:val="clear" w:color="auto" w:fill="auto"/>
          </w:tcPr>
          <w:p w:rsidR="002972E7" w:rsidRPr="00AA6E88" w:rsidRDefault="002972E7" w:rsidP="00AA6E88">
            <w:pPr>
              <w:ind w:left="-52" w:right="-53"/>
              <w:jc w:val="both"/>
              <w:rPr>
                <w:rFonts w:eastAsia="Calibri" w:cs="Arial"/>
                <w:sz w:val="20"/>
                <w:szCs w:val="20"/>
                <w:lang w:eastAsia="en-US"/>
              </w:rPr>
            </w:pPr>
            <w:r w:rsidRPr="00AA6E88">
              <w:rPr>
                <w:rFonts w:eastAsia="Calibri" w:cs="Arial"/>
                <w:sz w:val="20"/>
                <w:szCs w:val="20"/>
                <w:lang w:eastAsia="en-US"/>
              </w:rPr>
              <w:lastRenderedPageBreak/>
              <w:t xml:space="preserve">Федеральный закон </w:t>
            </w:r>
            <w:hyperlink r:id="rId17"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AA6E88">
                <w:rPr>
                  <w:rStyle w:val="af3"/>
                  <w:rFonts w:eastAsia="Calibri" w:cs="Arial"/>
                  <w:color w:val="auto"/>
                  <w:sz w:val="20"/>
                  <w:szCs w:val="20"/>
                  <w:u w:val="none"/>
                  <w:lang w:eastAsia="en-US"/>
                </w:rPr>
                <w:t xml:space="preserve">от 05 апреля 2013 года </w:t>
              </w:r>
              <w:r w:rsidR="00137007">
                <w:rPr>
                  <w:rStyle w:val="af3"/>
                  <w:rFonts w:eastAsia="Calibri" w:cs="Arial"/>
                  <w:color w:val="auto"/>
                  <w:sz w:val="20"/>
                  <w:szCs w:val="20"/>
                  <w:u w:val="none"/>
                  <w:lang w:eastAsia="en-US"/>
                </w:rPr>
                <w:t xml:space="preserve">                            </w:t>
              </w:r>
              <w:r w:rsidRPr="00AA6E88">
                <w:rPr>
                  <w:rStyle w:val="af3"/>
                  <w:rFonts w:eastAsia="Calibri" w:cs="Arial"/>
                  <w:color w:val="auto"/>
                  <w:sz w:val="20"/>
                  <w:szCs w:val="20"/>
                  <w:u w:val="none"/>
                  <w:lang w:eastAsia="en-US"/>
                </w:rPr>
                <w:t>№ 44-ФЗ</w:t>
              </w:r>
            </w:hyperlink>
            <w:r w:rsidRPr="00AA6E88">
              <w:rPr>
                <w:rStyle w:val="af3"/>
                <w:rFonts w:eastAsia="Calibri" w:cs="Arial"/>
                <w:color w:val="auto"/>
                <w:sz w:val="20"/>
                <w:szCs w:val="20"/>
                <w:u w:val="none"/>
                <w:lang w:eastAsia="en-US"/>
              </w:rPr>
              <w:t>.</w:t>
            </w:r>
          </w:p>
          <w:p w:rsidR="002972E7" w:rsidRPr="00AA6E88" w:rsidRDefault="002972E7" w:rsidP="00AA6E88">
            <w:pPr>
              <w:ind w:left="-52" w:right="-53"/>
              <w:jc w:val="both"/>
              <w:rPr>
                <w:rFonts w:eastAsia="Calibri" w:cs="Arial"/>
                <w:sz w:val="20"/>
                <w:szCs w:val="20"/>
                <w:lang w:eastAsia="en-US"/>
              </w:rPr>
            </w:pPr>
            <w:r w:rsidRPr="00AA6E88">
              <w:rPr>
                <w:rFonts w:eastAsia="Calibri" w:cs="Arial"/>
                <w:sz w:val="20"/>
                <w:szCs w:val="20"/>
              </w:rPr>
              <w:t xml:space="preserve">Приложение 16 </w:t>
            </w:r>
            <w:r w:rsidR="00137007">
              <w:rPr>
                <w:rFonts w:eastAsia="Calibri" w:cs="Arial"/>
                <w:sz w:val="20"/>
                <w:szCs w:val="20"/>
              </w:rPr>
              <w:t xml:space="preserve">к </w:t>
            </w:r>
            <w:r w:rsidR="00137007">
              <w:rPr>
                <w:rFonts w:cs="Arial"/>
                <w:sz w:val="20"/>
                <w:szCs w:val="20"/>
              </w:rPr>
              <w:t>постановлению</w:t>
            </w:r>
            <w:r w:rsidRPr="00AA6E88">
              <w:rPr>
                <w:rFonts w:cs="Arial"/>
                <w:sz w:val="20"/>
                <w:szCs w:val="20"/>
              </w:rPr>
              <w:t xml:space="preserve"> Правительства </w:t>
            </w:r>
            <w:r w:rsidR="00137007">
              <w:rPr>
                <w:rFonts w:cs="Arial"/>
                <w:sz w:val="20"/>
                <w:szCs w:val="20"/>
              </w:rPr>
              <w:t xml:space="preserve">Ханты-Мансийского автономного округа – Югры </w:t>
            </w:r>
            <w:r w:rsidRPr="00AA6E88">
              <w:rPr>
                <w:rFonts w:cs="Arial"/>
                <w:sz w:val="20"/>
                <w:szCs w:val="20"/>
              </w:rPr>
              <w:t xml:space="preserve"> </w:t>
            </w:r>
            <w:hyperlink r:id="rId18" w:tooltip="ПОСТАНОВЛЕНИЕ от 29.12.2020 № 643-п Правительство Ханты-Мансийского автономного округа-Югры&#10;&#10;ОБ ОРГАНИЗАЦИИ В ХАНТЫ-МАНСИЙСКОМ АВТОНОМНОМ ОКРУГЕ – ЮГРЕ УСЛОВИЙ РЕАЛИЗАЦИИ ЖИЛИЩНЫХ ПРАВ ГРАЖДАН" w:history="1">
              <w:r w:rsidRPr="00AA6E88">
                <w:rPr>
                  <w:rStyle w:val="af3"/>
                  <w:rFonts w:cs="Arial"/>
                  <w:color w:val="auto"/>
                  <w:sz w:val="20"/>
                  <w:szCs w:val="20"/>
                  <w:u w:val="none"/>
                </w:rPr>
                <w:t>от 29 декабря 2020 года № 643-п</w:t>
              </w:r>
            </w:hyperlink>
            <w:r w:rsidRPr="00AA6E88">
              <w:rPr>
                <w:rFonts w:cs="Arial"/>
                <w:sz w:val="20"/>
                <w:szCs w:val="20"/>
              </w:rPr>
              <w:t xml:space="preserve"> «О мерах по реализации государственной программы Ханты-Мансийского автономного округа – Югры «Развитие жилищной сферы».</w:t>
            </w:r>
          </w:p>
          <w:p w:rsidR="002972E7" w:rsidRPr="00AA6E88" w:rsidRDefault="002972E7" w:rsidP="007235F5">
            <w:pPr>
              <w:ind w:left="-52" w:right="-53"/>
              <w:jc w:val="both"/>
              <w:rPr>
                <w:rFonts w:eastAsia="Calibri" w:cs="Arial"/>
                <w:sz w:val="20"/>
                <w:szCs w:val="20"/>
              </w:rPr>
            </w:pPr>
            <w:r w:rsidRPr="00AA6E88">
              <w:rPr>
                <w:color w:val="000000"/>
                <w:sz w:val="20"/>
                <w:szCs w:val="20"/>
              </w:rPr>
              <w:t>Постановление администрации Кондинского района от 13 марта</w:t>
            </w:r>
            <w:r w:rsidRPr="00AA6E88">
              <w:rPr>
                <w:sz w:val="20"/>
                <w:szCs w:val="20"/>
              </w:rPr>
              <w:t xml:space="preserve"> </w:t>
            </w:r>
            <w:r w:rsidRPr="00AA6E88">
              <w:rPr>
                <w:color w:val="000000"/>
                <w:sz w:val="20"/>
                <w:szCs w:val="20"/>
              </w:rPr>
              <w:t xml:space="preserve">2023 </w:t>
            </w:r>
            <w:r w:rsidR="00F71F13">
              <w:rPr>
                <w:color w:val="000000"/>
                <w:sz w:val="20"/>
                <w:szCs w:val="20"/>
              </w:rPr>
              <w:t xml:space="preserve">года </w:t>
            </w:r>
            <w:bookmarkStart w:id="0" w:name="_GoBack"/>
            <w:bookmarkEnd w:id="0"/>
            <w:r w:rsidRPr="00AA6E88">
              <w:rPr>
                <w:color w:val="000000"/>
                <w:sz w:val="20"/>
                <w:szCs w:val="20"/>
              </w:rPr>
              <w:t xml:space="preserve">№ 263 </w:t>
            </w:r>
            <w:r w:rsidR="007235F5" w:rsidRPr="007235F5">
              <w:rPr>
                <w:color w:val="000000"/>
                <w:sz w:val="20"/>
                <w:szCs w:val="20"/>
              </w:rPr>
              <w:t>«Об утверждении Порядка реализации мероприятий муниципальной программы Кондинского района</w:t>
            </w:r>
            <w:r w:rsidR="007235F5">
              <w:rPr>
                <w:color w:val="000000"/>
                <w:sz w:val="20"/>
                <w:szCs w:val="20"/>
              </w:rPr>
              <w:t xml:space="preserve"> </w:t>
            </w:r>
            <w:r w:rsidR="007235F5" w:rsidRPr="007235F5">
              <w:rPr>
                <w:color w:val="000000"/>
                <w:sz w:val="20"/>
                <w:szCs w:val="20"/>
              </w:rPr>
              <w:t>«Развитие жилищной сферы»</w:t>
            </w:r>
          </w:p>
        </w:tc>
      </w:tr>
    </w:tbl>
    <w:p w:rsidR="002972E7" w:rsidRPr="00AA6E88" w:rsidRDefault="002972E7" w:rsidP="00AA6E88">
      <w:pPr>
        <w:rPr>
          <w:color w:val="000000"/>
        </w:rPr>
      </w:pPr>
    </w:p>
    <w:sectPr w:rsidR="002972E7" w:rsidRPr="00AA6E88" w:rsidSect="002972E7">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07" w:rsidRDefault="00137007">
      <w:r>
        <w:separator/>
      </w:r>
    </w:p>
  </w:endnote>
  <w:endnote w:type="continuationSeparator" w:id="0">
    <w:p w:rsidR="00137007" w:rsidRDefault="0013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07" w:rsidRDefault="00137007">
      <w:r>
        <w:separator/>
      </w:r>
    </w:p>
  </w:footnote>
  <w:footnote w:type="continuationSeparator" w:id="0">
    <w:p w:rsidR="00137007" w:rsidRDefault="0013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07" w:rsidRDefault="00137007" w:rsidP="00D71871">
    <w:pPr>
      <w:pStyle w:val="a7"/>
      <w:jc w:val="center"/>
    </w:pPr>
    <w:r>
      <w:fldChar w:fldCharType="begin"/>
    </w:r>
    <w:r>
      <w:instrText>PAGE   \* MERGEFORMAT</w:instrText>
    </w:r>
    <w:r>
      <w:fldChar w:fldCharType="separate"/>
    </w:r>
    <w:r w:rsidR="00F71F13">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07" w:rsidRDefault="00137007"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007"/>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57D"/>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972E7"/>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3EDF"/>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5F5"/>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1F58"/>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D1B"/>
    <w:rsid w:val="00A67FF2"/>
    <w:rsid w:val="00A71ABC"/>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6E88"/>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43A0"/>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ABB"/>
    <w:rsid w:val="00F06E84"/>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1F13"/>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Hyperlink" w:qFormat="1"/>
    <w:lsdException w:name="FollowedHyperlink" w:uiPriority="99"/>
    <w:lsdException w:name="Strong" w:uiPriority="22" w:qFormat="1"/>
    <w:lsdException w:name="Emphasis" w:qFormat="1"/>
    <w:lsdException w:name="Plain Text" w:uiPriority="99"/>
    <w:lsdException w:name="annotation subjec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qFormat/>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3968&amp;date=25.09.2023&amp;dst=102174&amp;field=134" TargetMode="External"/><Relationship Id="rId18" Type="http://schemas.openxmlformats.org/officeDocument/2006/relationships/hyperlink" Target="file:///C:\content\act\4d6dc130-3fcf-4879-950a-cfc91a4a84c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content\act\e3582471-b8b8-4d69-b4c4-3df3f904eea0.html" TargetMode="External"/><Relationship Id="rId2" Type="http://schemas.openxmlformats.org/officeDocument/2006/relationships/styles" Target="styles.xml"/><Relationship Id="rId16" Type="http://schemas.openxmlformats.org/officeDocument/2006/relationships/hyperlink" Target="file:///C:\content\act\e3582471-b8b8-4d69-b4c4-3df3f904eea0.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53968&amp;date=25.09.2023" TargetMode="External"/><Relationship Id="rId10" Type="http://schemas.openxmlformats.org/officeDocument/2006/relationships/hyperlink" Target="file:///C:\content\act\8d1f041d-6764-4045-bb31-26436afb3f4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4d6dc130-3fcf-4879-950a-cfc91a4a84c7.html" TargetMode="External"/><Relationship Id="rId14" Type="http://schemas.openxmlformats.org/officeDocument/2006/relationships/hyperlink" Target="https://login.consultant.ru/link/?req=doc&amp;base=LAW&amp;n=453968&amp;date=25.09.2023&amp;dst=10218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1075</Words>
  <Characters>6129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ПОСТАНОВЛЕНИЕ</vt:lpstr>
    </vt:vector>
  </TitlesOfParts>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8</cp:revision>
  <cp:lastPrinted>2023-09-28T12:08:00Z</cp:lastPrinted>
  <dcterms:created xsi:type="dcterms:W3CDTF">2023-09-28T09:49:00Z</dcterms:created>
  <dcterms:modified xsi:type="dcterms:W3CDTF">2023-09-28T12:08:00Z</dcterms:modified>
</cp:coreProperties>
</file>