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10" w:rsidRPr="00FF1156" w:rsidRDefault="000A6E2A" w:rsidP="00CD0910">
      <w:pPr>
        <w:pStyle w:val="ac"/>
        <w:rPr>
          <w:rFonts w:ascii="Times New Roman" w:hAnsi="Times New Roman"/>
          <w:color w:val="000000"/>
          <w:sz w:val="26"/>
          <w:szCs w:val="26"/>
        </w:rPr>
      </w:pPr>
      <w:bookmarkStart w:id="0" w:name="_GoBack"/>
      <w:bookmarkEnd w:id="0"/>
      <w:r>
        <w:rPr>
          <w:noProof/>
          <w:color w:val="000000"/>
          <w:sz w:val="26"/>
          <w:szCs w:val="26"/>
        </w:rPr>
        <w:drawing>
          <wp:inline distT="0" distB="0" distL="0" distR="0">
            <wp:extent cx="600075" cy="685800"/>
            <wp:effectExtent l="0" t="0" r="9525"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DA4E08" w:rsidTr="003D282A">
        <w:tc>
          <w:tcPr>
            <w:tcW w:w="3340" w:type="dxa"/>
            <w:tcBorders>
              <w:top w:val="nil"/>
              <w:left w:val="nil"/>
              <w:bottom w:val="nil"/>
              <w:right w:val="nil"/>
            </w:tcBorders>
          </w:tcPr>
          <w:p w:rsidR="00CD0910" w:rsidRPr="00DA4E08" w:rsidRDefault="00465906" w:rsidP="00E5559A">
            <w:pPr>
              <w:rPr>
                <w:sz w:val="28"/>
                <w:szCs w:val="28"/>
              </w:rPr>
            </w:pPr>
            <w:r w:rsidRPr="00DA4E08">
              <w:rPr>
                <w:sz w:val="28"/>
                <w:szCs w:val="28"/>
              </w:rPr>
              <w:t>от</w:t>
            </w:r>
            <w:r w:rsidR="00166976" w:rsidRPr="00DA4E08">
              <w:rPr>
                <w:sz w:val="28"/>
                <w:szCs w:val="28"/>
              </w:rPr>
              <w:t xml:space="preserve"> </w:t>
            </w:r>
            <w:r w:rsidR="000A36C2">
              <w:rPr>
                <w:sz w:val="28"/>
                <w:szCs w:val="28"/>
              </w:rPr>
              <w:t>09</w:t>
            </w:r>
            <w:r w:rsidR="00EB59D9" w:rsidRPr="00DA4E08">
              <w:rPr>
                <w:sz w:val="28"/>
                <w:szCs w:val="28"/>
              </w:rPr>
              <w:t xml:space="preserve"> </w:t>
            </w:r>
            <w:r w:rsidR="007F00A9" w:rsidRPr="00DA4E08">
              <w:rPr>
                <w:sz w:val="28"/>
                <w:szCs w:val="28"/>
              </w:rPr>
              <w:t>октября</w:t>
            </w:r>
            <w:r w:rsidR="00E5559A" w:rsidRPr="00DA4E08">
              <w:rPr>
                <w:sz w:val="28"/>
                <w:szCs w:val="28"/>
              </w:rPr>
              <w:t xml:space="preserve"> </w:t>
            </w:r>
            <w:r w:rsidR="00E15BFF" w:rsidRPr="00DA4E08">
              <w:rPr>
                <w:sz w:val="28"/>
                <w:szCs w:val="28"/>
              </w:rPr>
              <w:t>2023</w:t>
            </w:r>
            <w:r w:rsidR="00230066" w:rsidRPr="00DA4E08">
              <w:rPr>
                <w:sz w:val="28"/>
                <w:szCs w:val="28"/>
              </w:rPr>
              <w:t xml:space="preserve"> </w:t>
            </w:r>
            <w:r w:rsidR="00CD0910" w:rsidRPr="00DA4E08">
              <w:rPr>
                <w:sz w:val="28"/>
                <w:szCs w:val="28"/>
              </w:rPr>
              <w:t>года</w:t>
            </w:r>
          </w:p>
        </w:tc>
        <w:tc>
          <w:tcPr>
            <w:tcW w:w="3071" w:type="dxa"/>
            <w:tcBorders>
              <w:top w:val="nil"/>
              <w:left w:val="nil"/>
              <w:bottom w:val="nil"/>
              <w:right w:val="nil"/>
            </w:tcBorders>
          </w:tcPr>
          <w:p w:rsidR="00CD0910" w:rsidRPr="00DA4E08" w:rsidRDefault="00CD0910" w:rsidP="00A8406B">
            <w:pPr>
              <w:jc w:val="center"/>
              <w:rPr>
                <w:sz w:val="28"/>
                <w:szCs w:val="28"/>
              </w:rPr>
            </w:pPr>
          </w:p>
        </w:tc>
        <w:tc>
          <w:tcPr>
            <w:tcW w:w="2202" w:type="dxa"/>
            <w:tcBorders>
              <w:top w:val="nil"/>
              <w:left w:val="nil"/>
              <w:bottom w:val="nil"/>
              <w:right w:val="nil"/>
            </w:tcBorders>
          </w:tcPr>
          <w:p w:rsidR="00CD0910" w:rsidRPr="00DA4E08" w:rsidRDefault="00CD0910" w:rsidP="00A8406B">
            <w:pPr>
              <w:jc w:val="right"/>
              <w:rPr>
                <w:sz w:val="28"/>
                <w:szCs w:val="28"/>
              </w:rPr>
            </w:pPr>
          </w:p>
        </w:tc>
        <w:tc>
          <w:tcPr>
            <w:tcW w:w="1134" w:type="dxa"/>
            <w:tcBorders>
              <w:top w:val="nil"/>
              <w:left w:val="nil"/>
              <w:bottom w:val="nil"/>
              <w:right w:val="nil"/>
            </w:tcBorders>
          </w:tcPr>
          <w:p w:rsidR="00CD0910" w:rsidRPr="00DA4E08" w:rsidRDefault="00CD0910" w:rsidP="00753CAF">
            <w:pPr>
              <w:ind w:right="-108"/>
              <w:jc w:val="right"/>
              <w:rPr>
                <w:sz w:val="28"/>
                <w:szCs w:val="28"/>
              </w:rPr>
            </w:pPr>
            <w:r w:rsidRPr="00DA4E08">
              <w:rPr>
                <w:sz w:val="28"/>
                <w:szCs w:val="28"/>
              </w:rPr>
              <w:t>№</w:t>
            </w:r>
            <w:r w:rsidR="007F00A9" w:rsidRPr="00DA4E08">
              <w:rPr>
                <w:sz w:val="28"/>
                <w:szCs w:val="28"/>
              </w:rPr>
              <w:t xml:space="preserve"> </w:t>
            </w:r>
            <w:r w:rsidR="00753CAF" w:rsidRPr="00DA4E08">
              <w:rPr>
                <w:sz w:val="28"/>
                <w:szCs w:val="28"/>
              </w:rPr>
              <w:t>10</w:t>
            </w:r>
            <w:r w:rsidR="000A36C2">
              <w:rPr>
                <w:sz w:val="28"/>
                <w:szCs w:val="28"/>
              </w:rPr>
              <w:t>70</w:t>
            </w:r>
          </w:p>
        </w:tc>
      </w:tr>
      <w:tr w:rsidR="00CD0910" w:rsidRPr="00DA4E08" w:rsidTr="003D282A">
        <w:tc>
          <w:tcPr>
            <w:tcW w:w="3340" w:type="dxa"/>
            <w:tcBorders>
              <w:top w:val="nil"/>
              <w:left w:val="nil"/>
              <w:bottom w:val="nil"/>
              <w:right w:val="nil"/>
            </w:tcBorders>
          </w:tcPr>
          <w:p w:rsidR="00CD0910" w:rsidRPr="00DA4E08" w:rsidRDefault="00CD0910" w:rsidP="00A8406B">
            <w:pPr>
              <w:rPr>
                <w:sz w:val="28"/>
                <w:szCs w:val="28"/>
              </w:rPr>
            </w:pPr>
          </w:p>
        </w:tc>
        <w:tc>
          <w:tcPr>
            <w:tcW w:w="3071" w:type="dxa"/>
            <w:tcBorders>
              <w:top w:val="nil"/>
              <w:left w:val="nil"/>
              <w:bottom w:val="nil"/>
              <w:right w:val="nil"/>
            </w:tcBorders>
          </w:tcPr>
          <w:p w:rsidR="00CD0910" w:rsidRPr="00DA4E08" w:rsidRDefault="00CD0910" w:rsidP="00A8406B">
            <w:pPr>
              <w:jc w:val="center"/>
              <w:rPr>
                <w:sz w:val="28"/>
                <w:szCs w:val="28"/>
              </w:rPr>
            </w:pPr>
            <w:r w:rsidRPr="00DA4E08">
              <w:rPr>
                <w:sz w:val="28"/>
                <w:szCs w:val="28"/>
              </w:rPr>
              <w:t>пгт.</w:t>
            </w:r>
            <w:r w:rsidR="00230066" w:rsidRPr="00DA4E08">
              <w:rPr>
                <w:sz w:val="28"/>
                <w:szCs w:val="28"/>
              </w:rPr>
              <w:t xml:space="preserve"> </w:t>
            </w:r>
            <w:r w:rsidRPr="00DA4E08">
              <w:rPr>
                <w:sz w:val="28"/>
                <w:szCs w:val="28"/>
              </w:rPr>
              <w:t>Междуреченский</w:t>
            </w:r>
          </w:p>
        </w:tc>
        <w:tc>
          <w:tcPr>
            <w:tcW w:w="3336" w:type="dxa"/>
            <w:gridSpan w:val="2"/>
            <w:tcBorders>
              <w:top w:val="nil"/>
              <w:left w:val="nil"/>
              <w:bottom w:val="nil"/>
              <w:right w:val="nil"/>
            </w:tcBorders>
          </w:tcPr>
          <w:p w:rsidR="00CD0910" w:rsidRPr="00DA4E08" w:rsidRDefault="00CD0910" w:rsidP="00A8406B">
            <w:pPr>
              <w:jc w:val="right"/>
              <w:rPr>
                <w:sz w:val="28"/>
                <w:szCs w:val="28"/>
              </w:rPr>
            </w:pPr>
          </w:p>
        </w:tc>
      </w:tr>
    </w:tbl>
    <w:p w:rsidR="00DA4E08" w:rsidRPr="00DA4E08" w:rsidRDefault="00DA4E08" w:rsidP="00DA4E08">
      <w:pPr>
        <w:jc w:val="both"/>
        <w:rPr>
          <w:sz w:val="28"/>
          <w:szCs w:val="28"/>
        </w:rPr>
      </w:pPr>
    </w:p>
    <w:tbl>
      <w:tblPr>
        <w:tblW w:w="0" w:type="auto"/>
        <w:tblLook w:val="04A0" w:firstRow="1" w:lastRow="0" w:firstColumn="1" w:lastColumn="0" w:noHBand="0" w:noVBand="1"/>
      </w:tblPr>
      <w:tblGrid>
        <w:gridCol w:w="6345"/>
      </w:tblGrid>
      <w:tr w:rsidR="000A36C2" w:rsidRPr="00D20861" w:rsidTr="001C5027">
        <w:tc>
          <w:tcPr>
            <w:tcW w:w="6345" w:type="dxa"/>
          </w:tcPr>
          <w:p w:rsidR="000A36C2" w:rsidRPr="00D20861" w:rsidRDefault="000A36C2" w:rsidP="001C5027">
            <w:pPr>
              <w:shd w:val="clear" w:color="auto" w:fill="FFFFFF"/>
              <w:autoSpaceDE w:val="0"/>
              <w:autoSpaceDN w:val="0"/>
              <w:adjustRightInd w:val="0"/>
              <w:rPr>
                <w:sz w:val="28"/>
                <w:szCs w:val="28"/>
              </w:rPr>
            </w:pPr>
            <w:r w:rsidRPr="00D20861">
              <w:rPr>
                <w:sz w:val="28"/>
                <w:szCs w:val="28"/>
              </w:rPr>
              <w:t xml:space="preserve">О внесении изменения в постановление администрации Кондинского района </w:t>
            </w:r>
          </w:p>
          <w:p w:rsidR="000A36C2" w:rsidRPr="00D20861" w:rsidRDefault="000A36C2" w:rsidP="001C5027">
            <w:pPr>
              <w:shd w:val="clear" w:color="auto" w:fill="FFFFFF"/>
              <w:autoSpaceDE w:val="0"/>
              <w:autoSpaceDN w:val="0"/>
              <w:adjustRightInd w:val="0"/>
              <w:rPr>
                <w:sz w:val="28"/>
                <w:szCs w:val="28"/>
              </w:rPr>
            </w:pPr>
            <w:r w:rsidRPr="00D20861">
              <w:rPr>
                <w:sz w:val="28"/>
                <w:szCs w:val="28"/>
              </w:rPr>
              <w:t xml:space="preserve">от 28 октября 2016 года № 1666 </w:t>
            </w:r>
          </w:p>
          <w:p w:rsidR="000A36C2" w:rsidRPr="00D20861" w:rsidRDefault="000A36C2" w:rsidP="001C5027">
            <w:pPr>
              <w:shd w:val="clear" w:color="auto" w:fill="FFFFFF"/>
              <w:autoSpaceDE w:val="0"/>
              <w:autoSpaceDN w:val="0"/>
              <w:adjustRightInd w:val="0"/>
              <w:rPr>
                <w:sz w:val="28"/>
                <w:szCs w:val="28"/>
              </w:rPr>
            </w:pPr>
            <w:r w:rsidRPr="00D20861">
              <w:rPr>
                <w:sz w:val="28"/>
                <w:szCs w:val="28"/>
              </w:rPr>
              <w:t xml:space="preserve">«Об утверждении перечня услуг, которые </w:t>
            </w:r>
          </w:p>
          <w:p w:rsidR="000A36C2" w:rsidRPr="00D20861" w:rsidRDefault="000A36C2" w:rsidP="001C5027">
            <w:pPr>
              <w:shd w:val="clear" w:color="auto" w:fill="FFFFFF"/>
              <w:autoSpaceDE w:val="0"/>
              <w:autoSpaceDN w:val="0"/>
              <w:adjustRightInd w:val="0"/>
              <w:rPr>
                <w:sz w:val="28"/>
                <w:szCs w:val="28"/>
              </w:rPr>
            </w:pPr>
            <w:r w:rsidRPr="00D20861">
              <w:rPr>
                <w:sz w:val="28"/>
                <w:szCs w:val="28"/>
              </w:rPr>
              <w:t xml:space="preserve">могут быть переданы на исполнение немуниципальным организациям, </w:t>
            </w:r>
          </w:p>
          <w:p w:rsidR="000A36C2" w:rsidRPr="00D20861" w:rsidRDefault="000A36C2" w:rsidP="001C5027">
            <w:pPr>
              <w:shd w:val="clear" w:color="auto" w:fill="FFFFFF"/>
              <w:autoSpaceDE w:val="0"/>
              <w:autoSpaceDN w:val="0"/>
              <w:adjustRightInd w:val="0"/>
              <w:rPr>
                <w:sz w:val="28"/>
                <w:szCs w:val="28"/>
              </w:rPr>
            </w:pPr>
            <w:r w:rsidRPr="00D20861">
              <w:rPr>
                <w:sz w:val="28"/>
                <w:szCs w:val="28"/>
              </w:rPr>
              <w:t>в том числе социально ориентированным некоммерческим организациям»</w:t>
            </w:r>
          </w:p>
          <w:p w:rsidR="000A36C2" w:rsidRPr="00D20861" w:rsidRDefault="000A36C2" w:rsidP="001C5027">
            <w:pPr>
              <w:shd w:val="clear" w:color="auto" w:fill="FFFFFF"/>
              <w:autoSpaceDE w:val="0"/>
              <w:autoSpaceDN w:val="0"/>
              <w:adjustRightInd w:val="0"/>
              <w:rPr>
                <w:sz w:val="28"/>
                <w:szCs w:val="28"/>
              </w:rPr>
            </w:pPr>
          </w:p>
        </w:tc>
      </w:tr>
    </w:tbl>
    <w:p w:rsidR="000A36C2" w:rsidRPr="008F57F2" w:rsidRDefault="000A36C2" w:rsidP="000A36C2">
      <w:pPr>
        <w:shd w:val="clear" w:color="auto" w:fill="FFFFFF"/>
        <w:autoSpaceDE w:val="0"/>
        <w:autoSpaceDN w:val="0"/>
        <w:adjustRightInd w:val="0"/>
        <w:ind w:firstLine="709"/>
        <w:jc w:val="both"/>
        <w:rPr>
          <w:sz w:val="28"/>
          <w:szCs w:val="28"/>
        </w:rPr>
      </w:pPr>
      <w:r w:rsidRPr="008F57F2">
        <w:rPr>
          <w:rFonts w:eastAsia="Calibri"/>
          <w:sz w:val="28"/>
          <w:szCs w:val="28"/>
        </w:rPr>
        <w:t xml:space="preserve">В целях актуализации </w:t>
      </w:r>
      <w:r w:rsidRPr="008F57F2">
        <w:rPr>
          <w:sz w:val="28"/>
          <w:szCs w:val="28"/>
        </w:rPr>
        <w:t>перечня услуг, которые могут быть переданы на исполнение немуниципальным организациям, в том числе социально ориентированным некоммерческим организациям</w:t>
      </w:r>
      <w:r w:rsidRPr="008F57F2">
        <w:rPr>
          <w:rFonts w:eastAsia="Calibri"/>
          <w:sz w:val="28"/>
          <w:szCs w:val="28"/>
        </w:rPr>
        <w:t xml:space="preserve">, а также в целях повышения итоговых показателей рейтинга </w:t>
      </w:r>
      <w:r w:rsidRPr="008F57F2">
        <w:rPr>
          <w:sz w:val="28"/>
          <w:szCs w:val="28"/>
        </w:rPr>
        <w:t xml:space="preserve">муниципальных образований </w:t>
      </w:r>
      <w:r w:rsidR="006447CC">
        <w:rPr>
          <w:sz w:val="28"/>
          <w:szCs w:val="28"/>
        </w:rPr>
        <w:t xml:space="preserve">                            Ханты-Мансийского автономного округа – Югры</w:t>
      </w:r>
      <w:r w:rsidRPr="008F57F2">
        <w:rPr>
          <w:sz w:val="28"/>
          <w:szCs w:val="28"/>
        </w:rPr>
        <w:t xml:space="preserve">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w:t>
      </w:r>
      <w:r w:rsidRPr="008F57F2">
        <w:rPr>
          <w:rFonts w:eastAsia="Calibri"/>
          <w:b/>
          <w:sz w:val="28"/>
          <w:szCs w:val="28"/>
        </w:rPr>
        <w:t>администрация Кондинского района постановляет:</w:t>
      </w:r>
    </w:p>
    <w:p w:rsidR="000A36C2" w:rsidRPr="00DA4152" w:rsidRDefault="000A36C2" w:rsidP="000A36C2">
      <w:pPr>
        <w:autoSpaceDE w:val="0"/>
        <w:autoSpaceDN w:val="0"/>
        <w:adjustRightInd w:val="0"/>
        <w:ind w:firstLine="720"/>
        <w:jc w:val="both"/>
        <w:rPr>
          <w:rFonts w:eastAsia="Calibri"/>
          <w:sz w:val="28"/>
          <w:szCs w:val="28"/>
        </w:rPr>
      </w:pPr>
      <w:r w:rsidRPr="00DA4152">
        <w:rPr>
          <w:rFonts w:eastAsia="Calibri"/>
          <w:sz w:val="28"/>
          <w:szCs w:val="28"/>
        </w:rPr>
        <w:t>1. Внести в постановление администрации Кондинского района                             от 28 октября 2016 года № 1666 «Об утверждении перечня услуг, которые могут быть переданы на исполнение немуниципальным организациям, в том числе социально ориентированным некоммерческим организациям» следующее изменение:</w:t>
      </w:r>
    </w:p>
    <w:p w:rsidR="000A36C2" w:rsidRPr="008F57F2" w:rsidRDefault="006447CC" w:rsidP="000A36C2">
      <w:pPr>
        <w:autoSpaceDE w:val="0"/>
        <w:autoSpaceDN w:val="0"/>
        <w:adjustRightInd w:val="0"/>
        <w:ind w:firstLine="720"/>
        <w:jc w:val="both"/>
        <w:rPr>
          <w:rFonts w:eastAsia="Calibri"/>
          <w:sz w:val="28"/>
          <w:szCs w:val="28"/>
        </w:rPr>
      </w:pPr>
      <w:r>
        <w:rPr>
          <w:rFonts w:eastAsia="Calibri"/>
          <w:sz w:val="28"/>
          <w:szCs w:val="28"/>
        </w:rPr>
        <w:t>В приложении</w:t>
      </w:r>
      <w:r w:rsidR="000A36C2" w:rsidRPr="008F57F2">
        <w:rPr>
          <w:rFonts w:eastAsia="Calibri"/>
          <w:sz w:val="28"/>
          <w:szCs w:val="28"/>
        </w:rPr>
        <w:t xml:space="preserve"> к постановлению </w:t>
      </w:r>
      <w:r w:rsidR="000A36C2">
        <w:rPr>
          <w:rFonts w:eastAsia="Calibri"/>
          <w:sz w:val="28"/>
          <w:szCs w:val="28"/>
        </w:rPr>
        <w:t>Р</w:t>
      </w:r>
      <w:r w:rsidR="000A36C2" w:rsidRPr="008F57F2">
        <w:rPr>
          <w:rFonts w:eastAsia="Calibri"/>
          <w:sz w:val="28"/>
          <w:szCs w:val="28"/>
        </w:rPr>
        <w:t>аздел «</w:t>
      </w:r>
      <w:r w:rsidR="000A36C2" w:rsidRPr="008F57F2">
        <w:rPr>
          <w:sz w:val="28"/>
          <w:szCs w:val="28"/>
        </w:rPr>
        <w:t>В сфере молодежной политики</w:t>
      </w:r>
      <w:r w:rsidR="000A36C2" w:rsidRPr="008F57F2">
        <w:rPr>
          <w:rFonts w:eastAsia="Calibri"/>
          <w:sz w:val="28"/>
          <w:szCs w:val="28"/>
        </w:rPr>
        <w:t xml:space="preserve">» дополнить </w:t>
      </w:r>
      <w:r w:rsidR="00431ED3">
        <w:rPr>
          <w:rFonts w:eastAsia="Calibri"/>
          <w:sz w:val="28"/>
          <w:szCs w:val="28"/>
        </w:rPr>
        <w:t>строкой</w:t>
      </w:r>
      <w:r w:rsidR="000A36C2" w:rsidRPr="008F57F2">
        <w:rPr>
          <w:rFonts w:eastAsia="Calibri"/>
          <w:sz w:val="28"/>
          <w:szCs w:val="28"/>
        </w:rPr>
        <w:t xml:space="preserve"> 2 следующего содержания:</w:t>
      </w:r>
    </w:p>
    <w:p w:rsidR="000A36C2" w:rsidRPr="008F57F2" w:rsidRDefault="000A36C2" w:rsidP="000A36C2">
      <w:pPr>
        <w:autoSpaceDE w:val="0"/>
        <w:autoSpaceDN w:val="0"/>
        <w:adjustRightInd w:val="0"/>
        <w:jc w:val="both"/>
        <w:rPr>
          <w:rFonts w:eastAsia="Calibri"/>
          <w:sz w:val="28"/>
          <w:szCs w:val="28"/>
        </w:rPr>
      </w:pPr>
      <w:r w:rsidRPr="008F57F2">
        <w:rPr>
          <w:rFonts w:eastAsia="Calibri"/>
          <w:sz w:val="28"/>
          <w:szCs w:val="28"/>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909"/>
      </w:tblGrid>
      <w:tr w:rsidR="000A36C2" w:rsidRPr="008F57F2" w:rsidTr="006447CC">
        <w:tc>
          <w:tcPr>
            <w:tcW w:w="378" w:type="pct"/>
          </w:tcPr>
          <w:p w:rsidR="000A36C2" w:rsidRPr="008F57F2" w:rsidRDefault="000A36C2" w:rsidP="001C5027">
            <w:pPr>
              <w:autoSpaceDE w:val="0"/>
              <w:autoSpaceDN w:val="0"/>
              <w:adjustRightInd w:val="0"/>
              <w:jc w:val="center"/>
              <w:rPr>
                <w:rFonts w:eastAsia="Calibri"/>
                <w:sz w:val="28"/>
                <w:szCs w:val="28"/>
              </w:rPr>
            </w:pPr>
            <w:r w:rsidRPr="008F57F2">
              <w:rPr>
                <w:rFonts w:eastAsia="Calibri"/>
                <w:sz w:val="28"/>
                <w:szCs w:val="28"/>
              </w:rPr>
              <w:t>2</w:t>
            </w:r>
          </w:p>
        </w:tc>
        <w:tc>
          <w:tcPr>
            <w:tcW w:w="4622" w:type="pct"/>
          </w:tcPr>
          <w:p w:rsidR="000A36C2" w:rsidRPr="008F57F2" w:rsidRDefault="000A36C2" w:rsidP="001C5027">
            <w:pPr>
              <w:autoSpaceDE w:val="0"/>
              <w:autoSpaceDN w:val="0"/>
              <w:adjustRightInd w:val="0"/>
              <w:jc w:val="both"/>
              <w:rPr>
                <w:rFonts w:eastAsia="Calibri"/>
                <w:sz w:val="28"/>
                <w:szCs w:val="28"/>
              </w:rPr>
            </w:pPr>
            <w:r w:rsidRPr="008F57F2">
              <w:rPr>
                <w:sz w:val="28"/>
                <w:szCs w:val="28"/>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w:t>
            </w:r>
            <w:r w:rsidR="006447CC">
              <w:rPr>
                <w:sz w:val="28"/>
                <w:szCs w:val="28"/>
              </w:rPr>
              <w:t xml:space="preserve">                   </w:t>
            </w:r>
            <w:r w:rsidRPr="008F57F2">
              <w:rPr>
                <w:sz w:val="28"/>
                <w:szCs w:val="28"/>
              </w:rPr>
              <w:t xml:space="preserve">на развитие гражданской активности молодежи и формирование </w:t>
            </w:r>
            <w:r w:rsidRPr="008F57F2">
              <w:rPr>
                <w:sz w:val="28"/>
                <w:szCs w:val="28"/>
              </w:rPr>
              <w:lastRenderedPageBreak/>
              <w:t>здорового образа жизни</w:t>
            </w:r>
          </w:p>
        </w:tc>
      </w:tr>
    </w:tbl>
    <w:p w:rsidR="000A36C2" w:rsidRPr="008F57F2" w:rsidRDefault="000A36C2" w:rsidP="000A36C2">
      <w:pPr>
        <w:widowControl w:val="0"/>
        <w:autoSpaceDE w:val="0"/>
        <w:autoSpaceDN w:val="0"/>
        <w:adjustRightInd w:val="0"/>
        <w:ind w:right="-1" w:firstLine="709"/>
        <w:jc w:val="right"/>
        <w:rPr>
          <w:rFonts w:eastAsia="Calibri"/>
          <w:sz w:val="28"/>
          <w:szCs w:val="28"/>
        </w:rPr>
      </w:pPr>
      <w:r w:rsidRPr="008F57F2">
        <w:rPr>
          <w:rFonts w:eastAsia="Calibri"/>
          <w:sz w:val="28"/>
          <w:szCs w:val="28"/>
        </w:rPr>
        <w:lastRenderedPageBreak/>
        <w:t>».</w:t>
      </w:r>
    </w:p>
    <w:p w:rsidR="000A36C2" w:rsidRPr="00D20861" w:rsidRDefault="000A36C2" w:rsidP="000A36C2">
      <w:pPr>
        <w:widowControl w:val="0"/>
        <w:autoSpaceDE w:val="0"/>
        <w:autoSpaceDN w:val="0"/>
        <w:adjustRightInd w:val="0"/>
        <w:ind w:right="-1" w:firstLine="709"/>
        <w:jc w:val="both"/>
        <w:rPr>
          <w:sz w:val="28"/>
          <w:szCs w:val="28"/>
        </w:rPr>
      </w:pPr>
      <w:r w:rsidRPr="008F57F2">
        <w:rPr>
          <w:rFonts w:eastAsia="Calibri"/>
          <w:sz w:val="28"/>
          <w:szCs w:val="28"/>
        </w:rPr>
        <w:t>2</w:t>
      </w:r>
      <w:r w:rsidRPr="008F57F2">
        <w:rPr>
          <w:sz w:val="28"/>
          <w:szCs w:val="28"/>
        </w:rPr>
        <w:t xml:space="preserve">. </w:t>
      </w:r>
      <w:r w:rsidRPr="007E04D2">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0A36C2" w:rsidRPr="00D20861" w:rsidRDefault="000A36C2" w:rsidP="000A36C2">
      <w:pPr>
        <w:widowControl w:val="0"/>
        <w:autoSpaceDE w:val="0"/>
        <w:autoSpaceDN w:val="0"/>
        <w:adjustRightInd w:val="0"/>
        <w:ind w:right="-1" w:firstLine="709"/>
        <w:jc w:val="both"/>
        <w:rPr>
          <w:sz w:val="28"/>
          <w:szCs w:val="28"/>
        </w:rPr>
      </w:pPr>
      <w:r w:rsidRPr="00D20861">
        <w:rPr>
          <w:sz w:val="28"/>
          <w:szCs w:val="28"/>
        </w:rPr>
        <w:t>3. Постановление вступает в силу после его обнародования.</w:t>
      </w:r>
    </w:p>
    <w:p w:rsidR="000A36C2" w:rsidRDefault="000A36C2" w:rsidP="000A36C2">
      <w:pPr>
        <w:widowControl w:val="0"/>
        <w:autoSpaceDE w:val="0"/>
        <w:autoSpaceDN w:val="0"/>
        <w:adjustRightInd w:val="0"/>
        <w:ind w:right="-1" w:firstLine="709"/>
        <w:jc w:val="both"/>
        <w:rPr>
          <w:sz w:val="28"/>
          <w:szCs w:val="28"/>
        </w:rPr>
      </w:pPr>
    </w:p>
    <w:p w:rsidR="004C7C9F" w:rsidRDefault="004C7C9F" w:rsidP="00462AE5">
      <w:pPr>
        <w:rPr>
          <w:color w:val="000000"/>
          <w:sz w:val="28"/>
          <w:szCs w:val="28"/>
        </w:rPr>
      </w:pPr>
    </w:p>
    <w:p w:rsidR="00DA4E08" w:rsidRPr="00DA4E08" w:rsidRDefault="00DA4E08" w:rsidP="00462AE5">
      <w:pPr>
        <w:rPr>
          <w:color w:val="000000"/>
          <w:sz w:val="28"/>
          <w:szCs w:val="28"/>
        </w:rPr>
      </w:pPr>
    </w:p>
    <w:tbl>
      <w:tblPr>
        <w:tblpPr w:leftFromText="180" w:rightFromText="180" w:vertAnchor="text" w:horzAnchor="margin" w:tblpY="28"/>
        <w:tblW w:w="0" w:type="auto"/>
        <w:tblLook w:val="01E0" w:firstRow="1" w:lastRow="1" w:firstColumn="1" w:lastColumn="1" w:noHBand="0" w:noVBand="0"/>
      </w:tblPr>
      <w:tblGrid>
        <w:gridCol w:w="4661"/>
        <w:gridCol w:w="1864"/>
        <w:gridCol w:w="3330"/>
      </w:tblGrid>
      <w:tr w:rsidR="00DA4E08" w:rsidRPr="00DA4E08" w:rsidTr="00DA4E08">
        <w:tc>
          <w:tcPr>
            <w:tcW w:w="4661" w:type="dxa"/>
          </w:tcPr>
          <w:p w:rsidR="00DA4E08" w:rsidRPr="00DA4E08" w:rsidRDefault="00DA4E08" w:rsidP="00DA4E08">
            <w:pPr>
              <w:jc w:val="both"/>
              <w:rPr>
                <w:sz w:val="28"/>
                <w:szCs w:val="28"/>
              </w:rPr>
            </w:pPr>
            <w:r w:rsidRPr="00DA4E08">
              <w:rPr>
                <w:sz w:val="28"/>
                <w:szCs w:val="28"/>
              </w:rPr>
              <w:t>Глава района</w:t>
            </w:r>
          </w:p>
        </w:tc>
        <w:tc>
          <w:tcPr>
            <w:tcW w:w="1864" w:type="dxa"/>
          </w:tcPr>
          <w:p w:rsidR="00DA4E08" w:rsidRPr="00DA4E08" w:rsidRDefault="00DA4E08" w:rsidP="00DA4E08">
            <w:pPr>
              <w:jc w:val="center"/>
              <w:rPr>
                <w:sz w:val="28"/>
                <w:szCs w:val="28"/>
              </w:rPr>
            </w:pPr>
          </w:p>
        </w:tc>
        <w:tc>
          <w:tcPr>
            <w:tcW w:w="3330" w:type="dxa"/>
            <w:tcBorders>
              <w:left w:val="nil"/>
            </w:tcBorders>
          </w:tcPr>
          <w:p w:rsidR="00DA4E08" w:rsidRPr="00DA4E08" w:rsidRDefault="00DA4E08" w:rsidP="00DA4E08">
            <w:pPr>
              <w:ind w:left="1335"/>
              <w:jc w:val="right"/>
              <w:rPr>
                <w:sz w:val="28"/>
                <w:szCs w:val="28"/>
              </w:rPr>
            </w:pPr>
            <w:r w:rsidRPr="00DA4E08">
              <w:rPr>
                <w:sz w:val="28"/>
                <w:szCs w:val="28"/>
              </w:rPr>
              <w:t>А.А. Мухин</w:t>
            </w:r>
          </w:p>
        </w:tc>
      </w:tr>
    </w:tbl>
    <w:p w:rsidR="00753CAF" w:rsidRPr="00DA4E08" w:rsidRDefault="00753CAF" w:rsidP="008005FA">
      <w:pPr>
        <w:shd w:val="clear" w:color="auto" w:fill="FFFFFF"/>
        <w:autoSpaceDE w:val="0"/>
        <w:autoSpaceDN w:val="0"/>
        <w:adjustRightInd w:val="0"/>
        <w:jc w:val="both"/>
        <w:rPr>
          <w:color w:val="000000"/>
          <w:sz w:val="28"/>
          <w:szCs w:val="28"/>
        </w:rPr>
      </w:pPr>
    </w:p>
    <w:p w:rsidR="00753CAF" w:rsidRDefault="00753CAF"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0A36C2" w:rsidRDefault="000A36C2" w:rsidP="00753CAF">
      <w:pPr>
        <w:shd w:val="clear" w:color="auto" w:fill="FFFFFF"/>
        <w:autoSpaceDE w:val="0"/>
        <w:autoSpaceDN w:val="0"/>
        <w:adjustRightInd w:val="0"/>
        <w:rPr>
          <w:color w:val="000000"/>
          <w:sz w:val="16"/>
          <w:szCs w:val="16"/>
        </w:rPr>
      </w:pPr>
    </w:p>
    <w:p w:rsidR="008F779F" w:rsidRDefault="008005FA" w:rsidP="00753CAF">
      <w:pPr>
        <w:shd w:val="clear" w:color="auto" w:fill="FFFFFF"/>
        <w:autoSpaceDE w:val="0"/>
        <w:autoSpaceDN w:val="0"/>
        <w:adjustRightInd w:val="0"/>
        <w:rPr>
          <w:color w:val="000000"/>
          <w:sz w:val="16"/>
          <w:szCs w:val="16"/>
        </w:rPr>
      </w:pPr>
      <w:r>
        <w:rPr>
          <w:color w:val="000000"/>
          <w:sz w:val="16"/>
          <w:szCs w:val="16"/>
        </w:rPr>
        <w:t>ст</w:t>
      </w:r>
      <w:r w:rsidRPr="005F7A64">
        <w:rPr>
          <w:color w:val="000000"/>
          <w:sz w:val="16"/>
          <w:szCs w:val="16"/>
        </w:rPr>
        <w:t>/Б</w:t>
      </w:r>
      <w:r w:rsidR="004226E0">
        <w:rPr>
          <w:color w:val="000000"/>
          <w:sz w:val="16"/>
          <w:szCs w:val="16"/>
        </w:rPr>
        <w:t>анк документов/Постановления 20</w:t>
      </w:r>
      <w:r w:rsidR="00770EC4">
        <w:rPr>
          <w:color w:val="000000"/>
          <w:sz w:val="16"/>
          <w:szCs w:val="16"/>
        </w:rPr>
        <w:t>23</w:t>
      </w:r>
    </w:p>
    <w:sectPr w:rsidR="008F779F" w:rsidSect="00261476">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904" w:rsidRDefault="00580904">
      <w:r>
        <w:separator/>
      </w:r>
    </w:p>
  </w:endnote>
  <w:endnote w:type="continuationSeparator" w:id="0">
    <w:p w:rsidR="00580904" w:rsidRDefault="0058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76" w:rsidRDefault="002614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76" w:rsidRDefault="002614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904" w:rsidRDefault="00580904">
      <w:r>
        <w:separator/>
      </w:r>
    </w:p>
  </w:footnote>
  <w:footnote w:type="continuationSeparator" w:id="0">
    <w:p w:rsidR="00580904" w:rsidRDefault="0058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76" w:rsidRDefault="002614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A3E" w:rsidRDefault="00DD0A3E">
    <w:pPr>
      <w:pStyle w:val="ae"/>
      <w:jc w:val="center"/>
    </w:pPr>
    <w:r>
      <w:fldChar w:fldCharType="begin"/>
    </w:r>
    <w:r>
      <w:instrText>PAGE   \* MERGEFORMAT</w:instrText>
    </w:r>
    <w:r>
      <w:fldChar w:fldCharType="separate"/>
    </w:r>
    <w:r w:rsidR="000A6E2A">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76" w:rsidRDefault="002614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1F176055"/>
    <w:multiLevelType w:val="hybridMultilevel"/>
    <w:tmpl w:val="CC1CE942"/>
    <w:lvl w:ilvl="0" w:tplc="E216FF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2E721389"/>
    <w:multiLevelType w:val="hybridMultilevel"/>
    <w:tmpl w:val="3DA6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1">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E217BFE"/>
    <w:multiLevelType w:val="hybridMultilevel"/>
    <w:tmpl w:val="95185022"/>
    <w:lvl w:ilvl="0" w:tplc="24DA1D20">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6">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4">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5">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6">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3"/>
  </w:num>
  <w:num w:numId="2">
    <w:abstractNumId w:val="0"/>
  </w:num>
  <w:num w:numId="3">
    <w:abstractNumId w:val="11"/>
  </w:num>
  <w:num w:numId="4">
    <w:abstractNumId w:val="17"/>
  </w:num>
  <w:num w:numId="5">
    <w:abstractNumId w:val="4"/>
  </w:num>
  <w:num w:numId="6">
    <w:abstractNumId w:val="7"/>
  </w:num>
  <w:num w:numId="7">
    <w:abstractNumId w:val="16"/>
  </w:num>
  <w:num w:numId="8">
    <w:abstractNumId w:val="23"/>
  </w:num>
  <w:num w:numId="9">
    <w:abstractNumId w:val="19"/>
  </w:num>
  <w:num w:numId="10">
    <w:abstractNumId w:val="1"/>
  </w:num>
  <w:num w:numId="11">
    <w:abstractNumId w:val="2"/>
  </w:num>
  <w:num w:numId="12">
    <w:abstractNumId w:val="14"/>
  </w:num>
  <w:num w:numId="13">
    <w:abstractNumId w:val="12"/>
  </w:num>
  <w:num w:numId="14">
    <w:abstractNumId w:val="10"/>
  </w:num>
  <w:num w:numId="15">
    <w:abstractNumId w:val="3"/>
  </w:num>
  <w:num w:numId="16">
    <w:abstractNumId w:val="18"/>
  </w:num>
  <w:num w:numId="17">
    <w:abstractNumId w:val="9"/>
  </w:num>
  <w:num w:numId="18">
    <w:abstractNumId w:val="26"/>
  </w:num>
  <w:num w:numId="19">
    <w:abstractNumId w:val="25"/>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6"/>
  </w:num>
  <w:num w:numId="24">
    <w:abstractNumId w:val="20"/>
  </w:num>
  <w:num w:numId="25">
    <w:abstractNumId w:val="5"/>
  </w:num>
  <w:num w:numId="26">
    <w:abstractNumId w:val="22"/>
  </w:num>
  <w:num w:numId="27">
    <w:abstractNumId w:va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6C2"/>
    <w:rsid w:val="000A38C9"/>
    <w:rsid w:val="000A42CC"/>
    <w:rsid w:val="000A6CB3"/>
    <w:rsid w:val="000A6E2A"/>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643"/>
    <w:rsid w:val="001A685C"/>
    <w:rsid w:val="001A7D60"/>
    <w:rsid w:val="001B08D8"/>
    <w:rsid w:val="001B099B"/>
    <w:rsid w:val="001B34EB"/>
    <w:rsid w:val="001B79DA"/>
    <w:rsid w:val="001B7C8D"/>
    <w:rsid w:val="001C067D"/>
    <w:rsid w:val="001C0AC8"/>
    <w:rsid w:val="001C0D64"/>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476"/>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6E0"/>
    <w:rsid w:val="00422A79"/>
    <w:rsid w:val="00423043"/>
    <w:rsid w:val="0042309B"/>
    <w:rsid w:val="004249B5"/>
    <w:rsid w:val="00425DE6"/>
    <w:rsid w:val="00425F9F"/>
    <w:rsid w:val="0042675A"/>
    <w:rsid w:val="004277B4"/>
    <w:rsid w:val="00427EA0"/>
    <w:rsid w:val="00431C1E"/>
    <w:rsid w:val="00431ED3"/>
    <w:rsid w:val="00432853"/>
    <w:rsid w:val="004336D3"/>
    <w:rsid w:val="0043381D"/>
    <w:rsid w:val="00433E0C"/>
    <w:rsid w:val="0043540A"/>
    <w:rsid w:val="0043606A"/>
    <w:rsid w:val="004366D3"/>
    <w:rsid w:val="00440702"/>
    <w:rsid w:val="00440730"/>
    <w:rsid w:val="00440E2F"/>
    <w:rsid w:val="004418F4"/>
    <w:rsid w:val="00441930"/>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904"/>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7CC"/>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3CAF"/>
    <w:rsid w:val="00754B1C"/>
    <w:rsid w:val="00754B34"/>
    <w:rsid w:val="00755240"/>
    <w:rsid w:val="00755F55"/>
    <w:rsid w:val="00757140"/>
    <w:rsid w:val="007629DB"/>
    <w:rsid w:val="007634C6"/>
    <w:rsid w:val="00763E0C"/>
    <w:rsid w:val="007648AE"/>
    <w:rsid w:val="00765A02"/>
    <w:rsid w:val="007661B8"/>
    <w:rsid w:val="00766BC5"/>
    <w:rsid w:val="00770EC4"/>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0A9"/>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8D2"/>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8F779F"/>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2FA5"/>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1D3"/>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126"/>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4E08"/>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1907"/>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F0F95A-A818-4128-BFBA-9273B84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uiPriority w:val="99"/>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70177932">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EDF9-79CB-44B7-8CB6-57F7150E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Комарова Мария Алексеевна</cp:lastModifiedBy>
  <cp:revision>2</cp:revision>
  <cp:lastPrinted>2023-08-28T09:10:00Z</cp:lastPrinted>
  <dcterms:created xsi:type="dcterms:W3CDTF">2023-10-11T03:32:00Z</dcterms:created>
  <dcterms:modified xsi:type="dcterms:W3CDTF">2023-10-11T03:32:00Z</dcterms:modified>
</cp:coreProperties>
</file>