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11F8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71435" w:rsidRDefault="001A685C" w:rsidP="00871435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F94B78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2403ED" w:rsidRDefault="0048555A" w:rsidP="00804927">
            <w:pPr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 xml:space="preserve">от </w:t>
            </w:r>
            <w:r w:rsidR="00D4790D">
              <w:rPr>
                <w:sz w:val="28"/>
                <w:szCs w:val="28"/>
              </w:rPr>
              <w:t>27 ноября</w:t>
            </w:r>
            <w:r w:rsidR="00A91A75" w:rsidRPr="002403ED">
              <w:rPr>
                <w:sz w:val="28"/>
                <w:szCs w:val="28"/>
              </w:rPr>
              <w:t xml:space="preserve"> </w:t>
            </w:r>
            <w:r w:rsidR="00871435" w:rsidRPr="002403ED">
              <w:rPr>
                <w:sz w:val="28"/>
                <w:szCs w:val="28"/>
              </w:rPr>
              <w:t>202</w:t>
            </w:r>
            <w:r w:rsidR="002D55AD" w:rsidRPr="002403ED">
              <w:rPr>
                <w:sz w:val="28"/>
                <w:szCs w:val="28"/>
              </w:rPr>
              <w:t>3</w:t>
            </w:r>
            <w:r w:rsidR="00A91A75" w:rsidRPr="002403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F94B78" w:rsidRDefault="00A91A75" w:rsidP="007845A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2403ED" w:rsidRDefault="00A91A75" w:rsidP="00D4790D">
            <w:pPr>
              <w:jc w:val="right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№</w:t>
            </w:r>
            <w:r w:rsidR="00D4790D">
              <w:rPr>
                <w:sz w:val="28"/>
                <w:szCs w:val="28"/>
              </w:rPr>
              <w:t xml:space="preserve"> 1259</w:t>
            </w:r>
          </w:p>
        </w:tc>
      </w:tr>
      <w:tr w:rsidR="001A685C" w:rsidRPr="00F94B78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/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403ED" w:rsidRDefault="001A685C" w:rsidP="007845A7">
            <w:pPr>
              <w:jc w:val="center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94B78" w:rsidRDefault="001A685C" w:rsidP="007845A7">
            <w:pPr>
              <w:jc w:val="right"/>
            </w:pPr>
          </w:p>
        </w:tc>
      </w:tr>
    </w:tbl>
    <w:p w:rsidR="002403ED" w:rsidRPr="001B7CCE" w:rsidRDefault="002403ED" w:rsidP="00D4790D">
      <w:pPr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D4790D" w:rsidRPr="00D4790D" w:rsidTr="00C002AD">
        <w:tc>
          <w:tcPr>
            <w:tcW w:w="5353" w:type="dxa"/>
          </w:tcPr>
          <w:p w:rsidR="00D4790D" w:rsidRPr="00D4790D" w:rsidRDefault="00D4790D" w:rsidP="0051478F">
            <w:pPr>
              <w:contextualSpacing/>
              <w:rPr>
                <w:sz w:val="28"/>
                <w:szCs w:val="28"/>
              </w:rPr>
            </w:pPr>
            <w:r w:rsidRPr="00D4790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 w:rsidR="00C002AD">
              <w:rPr>
                <w:sz w:val="28"/>
                <w:szCs w:val="28"/>
              </w:rPr>
              <w:t xml:space="preserve">            </w:t>
            </w:r>
            <w:r w:rsidRPr="00D4790D">
              <w:rPr>
                <w:sz w:val="28"/>
                <w:szCs w:val="28"/>
              </w:rPr>
              <w:t xml:space="preserve">от 25 октября 2022 года № 2337 </w:t>
            </w:r>
            <w:r w:rsidR="00C002AD">
              <w:rPr>
                <w:sz w:val="28"/>
                <w:szCs w:val="28"/>
              </w:rPr>
              <w:t xml:space="preserve">                   </w:t>
            </w:r>
            <w:r w:rsidRPr="00D4790D">
              <w:rPr>
                <w:sz w:val="28"/>
                <w:szCs w:val="28"/>
              </w:rPr>
              <w:t xml:space="preserve">«О муниципальной программе Кондинского района «Формирование градостроительной документации» </w:t>
            </w:r>
          </w:p>
          <w:p w:rsidR="00D4790D" w:rsidRPr="00D4790D" w:rsidRDefault="00D4790D" w:rsidP="00D4790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4790D" w:rsidRPr="00D4790D" w:rsidRDefault="00D4790D" w:rsidP="0062229E">
      <w:pPr>
        <w:ind w:right="-142" w:firstLine="709"/>
        <w:jc w:val="both"/>
        <w:rPr>
          <w:b/>
          <w:bCs/>
          <w:sz w:val="28"/>
          <w:szCs w:val="28"/>
        </w:rPr>
      </w:pPr>
      <w:r w:rsidRPr="00D4790D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D4790D">
        <w:rPr>
          <w:b/>
          <w:sz w:val="28"/>
          <w:szCs w:val="28"/>
        </w:rPr>
        <w:t>администрация Кондинского района постановляет:</w:t>
      </w:r>
    </w:p>
    <w:p w:rsidR="00D4790D" w:rsidRPr="00D4790D" w:rsidRDefault="00D4790D" w:rsidP="0062229E">
      <w:pPr>
        <w:ind w:right="-142" w:firstLine="709"/>
        <w:contextualSpacing/>
        <w:jc w:val="both"/>
        <w:rPr>
          <w:sz w:val="28"/>
          <w:szCs w:val="28"/>
        </w:rPr>
      </w:pPr>
      <w:r w:rsidRPr="00D4790D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</w:t>
      </w:r>
      <w:r w:rsidRPr="00D4790D">
        <w:rPr>
          <w:sz w:val="28"/>
          <w:szCs w:val="28"/>
        </w:rPr>
        <w:t xml:space="preserve">от 25 октября 2022 года № 2337 «О муниципальной программе Кондинского района «Формирование </w:t>
      </w:r>
      <w:r w:rsidR="0062229E">
        <w:rPr>
          <w:sz w:val="28"/>
          <w:szCs w:val="28"/>
        </w:rPr>
        <w:t>градостроительной документации»</w:t>
      </w:r>
      <w:r w:rsidRPr="00D4790D">
        <w:rPr>
          <w:sz w:val="28"/>
          <w:szCs w:val="28"/>
        </w:rPr>
        <w:t xml:space="preserve"> следующие изменения:</w:t>
      </w:r>
    </w:p>
    <w:p w:rsidR="00D4790D" w:rsidRPr="00D4790D" w:rsidRDefault="00D4790D" w:rsidP="0062229E">
      <w:pPr>
        <w:ind w:right="-142" w:firstLine="709"/>
        <w:contextualSpacing/>
        <w:jc w:val="both"/>
        <w:rPr>
          <w:sz w:val="28"/>
          <w:szCs w:val="28"/>
        </w:rPr>
      </w:pPr>
      <w:r w:rsidRPr="00D4790D">
        <w:rPr>
          <w:sz w:val="28"/>
          <w:szCs w:val="28"/>
        </w:rPr>
        <w:t>В приложении к постановлению:</w:t>
      </w:r>
    </w:p>
    <w:p w:rsidR="00D4790D" w:rsidRDefault="00D4790D" w:rsidP="0062229E">
      <w:pPr>
        <w:pStyle w:val="af4"/>
        <w:ind w:left="0" w:right="-142" w:firstLine="709"/>
        <w:jc w:val="both"/>
        <w:rPr>
          <w:sz w:val="28"/>
          <w:szCs w:val="28"/>
        </w:rPr>
      </w:pPr>
      <w:r w:rsidRPr="00D4790D">
        <w:rPr>
          <w:sz w:val="28"/>
          <w:szCs w:val="28"/>
        </w:rPr>
        <w:t xml:space="preserve">1.1. Строку «Параметры финансового обеспечения муниципальной программы» </w:t>
      </w:r>
      <w:r w:rsidR="00C002AD">
        <w:rPr>
          <w:sz w:val="28"/>
          <w:szCs w:val="28"/>
        </w:rPr>
        <w:t>П</w:t>
      </w:r>
      <w:r w:rsidRPr="00D4790D">
        <w:rPr>
          <w:sz w:val="28"/>
          <w:szCs w:val="28"/>
        </w:rPr>
        <w:t>аспорта муниципальной программы изложить в следующей редакции:</w:t>
      </w:r>
    </w:p>
    <w:p w:rsidR="00D4790D" w:rsidRPr="00D4790D" w:rsidRDefault="00D4790D" w:rsidP="0062229E">
      <w:pPr>
        <w:pStyle w:val="af4"/>
        <w:ind w:left="0" w:right="-142"/>
        <w:rPr>
          <w:sz w:val="28"/>
          <w:szCs w:val="28"/>
        </w:rPr>
      </w:pPr>
      <w:r w:rsidRPr="00D4790D">
        <w:rPr>
          <w:sz w:val="28"/>
          <w:szCs w:val="28"/>
        </w:rPr>
        <w:t>«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7"/>
        <w:gridCol w:w="1103"/>
        <w:gridCol w:w="1306"/>
        <w:gridCol w:w="992"/>
        <w:gridCol w:w="1008"/>
        <w:gridCol w:w="1368"/>
      </w:tblGrid>
      <w:tr w:rsidR="00D4790D" w:rsidRPr="0062229E" w:rsidTr="0062229E">
        <w:trPr>
          <w:trHeight w:val="68"/>
        </w:trPr>
        <w:tc>
          <w:tcPr>
            <w:tcW w:w="945" w:type="pct"/>
            <w:vMerge w:val="restart"/>
            <w:shd w:val="clear" w:color="auto" w:fill="auto"/>
            <w:hideMark/>
          </w:tcPr>
          <w:p w:rsidR="00D4790D" w:rsidRPr="0062229E" w:rsidRDefault="00D4790D" w:rsidP="0062229E">
            <w:pPr>
              <w:widowControl w:val="0"/>
              <w:autoSpaceDE w:val="0"/>
              <w:autoSpaceDN w:val="0"/>
              <w:adjustRightInd w:val="0"/>
              <w:ind w:left="-108" w:right="-61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091" w:type="pct"/>
            <w:vMerge w:val="restar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right="-61" w:hanging="52"/>
              <w:jc w:val="center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964" w:type="pct"/>
            <w:gridSpan w:val="5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533" w:right="-61" w:firstLine="481"/>
              <w:jc w:val="center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Расходы по годам (тыс. рублей)</w:t>
            </w:r>
          </w:p>
        </w:tc>
      </w:tr>
      <w:tr w:rsidR="0062229E" w:rsidRPr="0062229E" w:rsidTr="0062229E">
        <w:trPr>
          <w:trHeight w:val="68"/>
        </w:trPr>
        <w:tc>
          <w:tcPr>
            <w:tcW w:w="945" w:type="pct"/>
            <w:vMerge/>
            <w:shd w:val="clear" w:color="auto" w:fill="auto"/>
            <w:hideMark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91" w:type="pct"/>
            <w:vMerge/>
            <w:shd w:val="clear" w:color="auto" w:fill="auto"/>
            <w:hideMark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6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533" w:right="-61" w:firstLine="481"/>
              <w:jc w:val="center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670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533" w:right="-61" w:firstLine="481"/>
              <w:jc w:val="center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2023</w:t>
            </w:r>
          </w:p>
        </w:tc>
        <w:tc>
          <w:tcPr>
            <w:tcW w:w="509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533" w:right="-61" w:firstLine="481"/>
              <w:jc w:val="center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517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533" w:right="-61" w:firstLine="481"/>
              <w:jc w:val="center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702" w:type="pct"/>
            <w:shd w:val="clear" w:color="auto" w:fill="auto"/>
            <w:hideMark/>
          </w:tcPr>
          <w:p w:rsidR="00D4790D" w:rsidRPr="0062229E" w:rsidRDefault="00175C3B" w:rsidP="0051478F">
            <w:pPr>
              <w:widowControl w:val="0"/>
              <w:autoSpaceDE w:val="0"/>
              <w:autoSpaceDN w:val="0"/>
              <w:adjustRightInd w:val="0"/>
              <w:ind w:left="-533" w:right="-61" w:firstLine="426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  <w:r w:rsidR="0051478F" w:rsidRPr="0062229E">
              <w:rPr>
                <w:rFonts w:eastAsia="Calibri"/>
                <w:sz w:val="26"/>
                <w:szCs w:val="26"/>
              </w:rPr>
              <w:t>-</w:t>
            </w:r>
            <w:r w:rsidR="00D4790D" w:rsidRPr="0062229E">
              <w:rPr>
                <w:rFonts w:eastAsia="Calibri"/>
                <w:sz w:val="26"/>
                <w:szCs w:val="26"/>
              </w:rPr>
              <w:t>2030</w:t>
            </w:r>
          </w:p>
        </w:tc>
      </w:tr>
      <w:tr w:rsidR="0062229E" w:rsidRPr="0062229E" w:rsidTr="0062229E">
        <w:trPr>
          <w:trHeight w:val="68"/>
        </w:trPr>
        <w:tc>
          <w:tcPr>
            <w:tcW w:w="945" w:type="pct"/>
            <w:vMerge/>
            <w:shd w:val="clear" w:color="auto" w:fill="auto"/>
            <w:hideMark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533" w:right="-61" w:firstLine="481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566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37 573,2</w:t>
            </w:r>
          </w:p>
        </w:tc>
        <w:tc>
          <w:tcPr>
            <w:tcW w:w="670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12 013,9</w:t>
            </w:r>
          </w:p>
        </w:tc>
        <w:tc>
          <w:tcPr>
            <w:tcW w:w="509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3</w:t>
            </w:r>
            <w:r w:rsidR="0062229E" w:rsidRPr="0062229E">
              <w:rPr>
                <w:sz w:val="26"/>
                <w:szCs w:val="26"/>
              </w:rPr>
              <w:t xml:space="preserve"> </w:t>
            </w:r>
            <w:r w:rsidRPr="0062229E">
              <w:rPr>
                <w:sz w:val="26"/>
                <w:szCs w:val="26"/>
              </w:rPr>
              <w:t>651,3</w:t>
            </w:r>
          </w:p>
        </w:tc>
        <w:tc>
          <w:tcPr>
            <w:tcW w:w="517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3 651,3</w:t>
            </w:r>
          </w:p>
        </w:tc>
        <w:tc>
          <w:tcPr>
            <w:tcW w:w="702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18</w:t>
            </w:r>
            <w:r w:rsidR="0062229E" w:rsidRPr="0062229E">
              <w:rPr>
                <w:sz w:val="26"/>
                <w:szCs w:val="26"/>
              </w:rPr>
              <w:t xml:space="preserve"> </w:t>
            </w:r>
            <w:r w:rsidRPr="0062229E">
              <w:rPr>
                <w:sz w:val="26"/>
                <w:szCs w:val="26"/>
              </w:rPr>
              <w:t>256,7</w:t>
            </w:r>
          </w:p>
        </w:tc>
      </w:tr>
      <w:tr w:rsidR="0062229E" w:rsidRPr="0062229E" w:rsidTr="0062229E">
        <w:trPr>
          <w:trHeight w:val="68"/>
        </w:trPr>
        <w:tc>
          <w:tcPr>
            <w:tcW w:w="945" w:type="pct"/>
            <w:vMerge/>
            <w:shd w:val="clear" w:color="auto" w:fill="auto"/>
            <w:hideMark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75" w:right="-61" w:firstLine="23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федеральный бюджет</w:t>
            </w:r>
          </w:p>
        </w:tc>
        <w:tc>
          <w:tcPr>
            <w:tcW w:w="566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670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702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</w:tr>
      <w:tr w:rsidR="0062229E" w:rsidRPr="0062229E" w:rsidTr="0062229E">
        <w:trPr>
          <w:trHeight w:val="68"/>
        </w:trPr>
        <w:tc>
          <w:tcPr>
            <w:tcW w:w="945" w:type="pct"/>
            <w:vMerge/>
            <w:shd w:val="clear" w:color="auto" w:fill="auto"/>
            <w:hideMark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left="-75" w:right="-61" w:firstLine="23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566" w:type="pct"/>
            <w:shd w:val="clear" w:color="auto" w:fill="auto"/>
          </w:tcPr>
          <w:p w:rsidR="00D4790D" w:rsidRPr="0062229E" w:rsidRDefault="0062229E" w:rsidP="0062229E">
            <w:pPr>
              <w:ind w:left="-174" w:firstLine="142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 xml:space="preserve"> </w:t>
            </w:r>
            <w:r w:rsidR="00D4790D" w:rsidRPr="0062229E">
              <w:rPr>
                <w:sz w:val="26"/>
                <w:szCs w:val="26"/>
              </w:rPr>
              <w:t>446,1</w:t>
            </w:r>
          </w:p>
        </w:tc>
        <w:tc>
          <w:tcPr>
            <w:tcW w:w="670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11 653,5</w:t>
            </w:r>
          </w:p>
        </w:tc>
        <w:tc>
          <w:tcPr>
            <w:tcW w:w="509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3 541,8</w:t>
            </w:r>
          </w:p>
        </w:tc>
        <w:tc>
          <w:tcPr>
            <w:tcW w:w="517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3 541,8</w:t>
            </w:r>
          </w:p>
        </w:tc>
        <w:tc>
          <w:tcPr>
            <w:tcW w:w="702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17 709,0</w:t>
            </w:r>
          </w:p>
        </w:tc>
      </w:tr>
      <w:tr w:rsidR="00D4790D" w:rsidRPr="0062229E" w:rsidTr="0062229E">
        <w:trPr>
          <w:trHeight w:val="68"/>
        </w:trPr>
        <w:tc>
          <w:tcPr>
            <w:tcW w:w="945" w:type="pct"/>
            <w:vMerge/>
            <w:shd w:val="clear" w:color="auto" w:fill="auto"/>
            <w:hideMark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местный бюджет</w:t>
            </w:r>
          </w:p>
        </w:tc>
        <w:tc>
          <w:tcPr>
            <w:tcW w:w="566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1 127,1</w:t>
            </w:r>
          </w:p>
        </w:tc>
        <w:tc>
          <w:tcPr>
            <w:tcW w:w="670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360,4</w:t>
            </w:r>
          </w:p>
        </w:tc>
        <w:tc>
          <w:tcPr>
            <w:tcW w:w="509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109,5</w:t>
            </w:r>
          </w:p>
        </w:tc>
        <w:tc>
          <w:tcPr>
            <w:tcW w:w="517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109,5</w:t>
            </w:r>
          </w:p>
        </w:tc>
        <w:tc>
          <w:tcPr>
            <w:tcW w:w="702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547,7</w:t>
            </w:r>
          </w:p>
        </w:tc>
      </w:tr>
      <w:tr w:rsidR="00D4790D" w:rsidRPr="0062229E" w:rsidTr="0062229E">
        <w:trPr>
          <w:trHeight w:val="68"/>
        </w:trPr>
        <w:tc>
          <w:tcPr>
            <w:tcW w:w="945" w:type="pct"/>
            <w:vMerge/>
            <w:shd w:val="clear" w:color="auto" w:fill="auto"/>
            <w:hideMark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  <w:hideMark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 xml:space="preserve">иные источники </w:t>
            </w:r>
            <w:r w:rsidRPr="0062229E">
              <w:rPr>
                <w:rFonts w:eastAsia="Calibri"/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566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670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702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</w:tr>
      <w:tr w:rsidR="00D4790D" w:rsidRPr="0062229E" w:rsidTr="0062229E">
        <w:trPr>
          <w:trHeight w:val="68"/>
        </w:trPr>
        <w:tc>
          <w:tcPr>
            <w:tcW w:w="945" w:type="pct"/>
            <w:vMerge/>
            <w:shd w:val="clear" w:color="auto" w:fill="auto"/>
          </w:tcPr>
          <w:p w:rsidR="00D4790D" w:rsidRPr="0062229E" w:rsidRDefault="00D4790D" w:rsidP="00D4790D">
            <w:pPr>
              <w:ind w:left="-533" w:right="-61" w:firstLine="481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</w:tcPr>
          <w:p w:rsidR="00D4790D" w:rsidRPr="0062229E" w:rsidRDefault="00D4790D" w:rsidP="00D4790D">
            <w:pPr>
              <w:widowControl w:val="0"/>
              <w:autoSpaceDE w:val="0"/>
              <w:autoSpaceDN w:val="0"/>
              <w:adjustRightInd w:val="0"/>
              <w:ind w:right="-61"/>
              <w:rPr>
                <w:rFonts w:eastAsia="Calibri"/>
                <w:sz w:val="26"/>
                <w:szCs w:val="26"/>
              </w:rPr>
            </w:pPr>
            <w:r w:rsidRPr="0062229E">
              <w:rPr>
                <w:rFonts w:eastAsia="Calibri"/>
                <w:sz w:val="26"/>
                <w:szCs w:val="26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66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670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509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517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  <w:tc>
          <w:tcPr>
            <w:tcW w:w="702" w:type="pct"/>
            <w:shd w:val="clear" w:color="auto" w:fill="auto"/>
          </w:tcPr>
          <w:p w:rsidR="00D4790D" w:rsidRPr="0062229E" w:rsidRDefault="00D4790D" w:rsidP="00D4790D">
            <w:pPr>
              <w:ind w:left="-533" w:firstLine="481"/>
              <w:jc w:val="center"/>
              <w:rPr>
                <w:sz w:val="26"/>
                <w:szCs w:val="26"/>
              </w:rPr>
            </w:pPr>
            <w:r w:rsidRPr="0062229E">
              <w:rPr>
                <w:sz w:val="26"/>
                <w:szCs w:val="26"/>
              </w:rPr>
              <w:t>0,0</w:t>
            </w:r>
          </w:p>
        </w:tc>
      </w:tr>
    </w:tbl>
    <w:p w:rsidR="00D4790D" w:rsidRPr="00D4790D" w:rsidRDefault="00D4790D" w:rsidP="0062229E">
      <w:pPr>
        <w:pStyle w:val="af"/>
        <w:tabs>
          <w:tab w:val="left" w:pos="10065"/>
        </w:tabs>
        <w:ind w:left="7153" w:right="-142" w:hanging="8287"/>
        <w:jc w:val="right"/>
        <w:rPr>
          <w:sz w:val="28"/>
          <w:szCs w:val="28"/>
        </w:rPr>
      </w:pPr>
      <w:r w:rsidRPr="00D4790D">
        <w:rPr>
          <w:sz w:val="28"/>
          <w:szCs w:val="28"/>
        </w:rPr>
        <w:t>».</w:t>
      </w:r>
    </w:p>
    <w:p w:rsidR="00D4790D" w:rsidRPr="00D4790D" w:rsidRDefault="00D4790D" w:rsidP="00D4790D">
      <w:pPr>
        <w:pStyle w:val="af"/>
        <w:ind w:left="709"/>
        <w:jc w:val="both"/>
        <w:rPr>
          <w:sz w:val="28"/>
          <w:szCs w:val="28"/>
        </w:rPr>
      </w:pPr>
      <w:r w:rsidRPr="00D4790D">
        <w:rPr>
          <w:sz w:val="28"/>
          <w:szCs w:val="28"/>
        </w:rPr>
        <w:t>1.2. Таблицу 1 изложить в новой редакции (приложение 1).</w:t>
      </w:r>
    </w:p>
    <w:p w:rsidR="00D4790D" w:rsidRPr="00D4790D" w:rsidRDefault="00D4790D" w:rsidP="00D4790D">
      <w:pPr>
        <w:pStyle w:val="af"/>
        <w:ind w:left="709"/>
        <w:jc w:val="both"/>
        <w:rPr>
          <w:sz w:val="28"/>
          <w:szCs w:val="28"/>
        </w:rPr>
      </w:pPr>
      <w:r w:rsidRPr="00D4790D">
        <w:rPr>
          <w:sz w:val="28"/>
          <w:szCs w:val="28"/>
        </w:rPr>
        <w:t>1.3. Таблицу 2 излож</w:t>
      </w:r>
      <w:bookmarkStart w:id="0" w:name="_GoBack"/>
      <w:bookmarkEnd w:id="0"/>
      <w:r w:rsidRPr="00D4790D">
        <w:rPr>
          <w:sz w:val="28"/>
          <w:szCs w:val="28"/>
        </w:rPr>
        <w:t>ить в новой редакции (приложение 2).</w:t>
      </w:r>
    </w:p>
    <w:p w:rsidR="00D4790D" w:rsidRPr="00D4790D" w:rsidRDefault="00D4790D" w:rsidP="00D4790D">
      <w:pPr>
        <w:pStyle w:val="af"/>
        <w:ind w:left="709"/>
        <w:jc w:val="both"/>
        <w:rPr>
          <w:sz w:val="28"/>
          <w:szCs w:val="28"/>
        </w:rPr>
      </w:pPr>
      <w:r w:rsidRPr="00D4790D">
        <w:rPr>
          <w:sz w:val="28"/>
          <w:szCs w:val="28"/>
        </w:rPr>
        <w:t>1.4. Таблицу 3 изложить в новой редакции (приложение 3).</w:t>
      </w:r>
    </w:p>
    <w:p w:rsidR="00D4790D" w:rsidRPr="00D4790D" w:rsidRDefault="00D4790D" w:rsidP="0062229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4790D">
        <w:rPr>
          <w:sz w:val="28"/>
          <w:szCs w:val="28"/>
        </w:rPr>
        <w:t xml:space="preserve">2. </w:t>
      </w:r>
      <w:r w:rsidR="0062229E"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D4790D" w:rsidRDefault="00D4790D" w:rsidP="00D4790D">
      <w:pPr>
        <w:ind w:firstLine="709"/>
        <w:contextualSpacing/>
        <w:jc w:val="both"/>
        <w:rPr>
          <w:sz w:val="28"/>
          <w:szCs w:val="28"/>
        </w:rPr>
      </w:pPr>
      <w:r w:rsidRPr="00D4790D">
        <w:rPr>
          <w:sz w:val="28"/>
          <w:szCs w:val="28"/>
        </w:rPr>
        <w:t>3. Постановление вступает в силу после его обнародования.</w:t>
      </w:r>
    </w:p>
    <w:p w:rsidR="00D95E8A" w:rsidRDefault="00D95E8A" w:rsidP="00D4790D">
      <w:pPr>
        <w:ind w:firstLine="709"/>
        <w:contextualSpacing/>
        <w:jc w:val="both"/>
        <w:rPr>
          <w:sz w:val="28"/>
          <w:szCs w:val="28"/>
        </w:rPr>
      </w:pPr>
    </w:p>
    <w:p w:rsidR="00D95E8A" w:rsidRDefault="00D95E8A" w:rsidP="00D4790D">
      <w:pPr>
        <w:ind w:firstLine="709"/>
        <w:contextualSpacing/>
        <w:jc w:val="both"/>
        <w:rPr>
          <w:sz w:val="28"/>
          <w:szCs w:val="28"/>
        </w:rPr>
      </w:pPr>
    </w:p>
    <w:p w:rsidR="00D95E8A" w:rsidRDefault="00D95E8A" w:rsidP="00D95E8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52"/>
        <w:gridCol w:w="3330"/>
      </w:tblGrid>
      <w:tr w:rsidR="00D95E8A" w:rsidRPr="00F94B78" w:rsidTr="00C002AD">
        <w:tc>
          <w:tcPr>
            <w:tcW w:w="4785" w:type="dxa"/>
          </w:tcPr>
          <w:p w:rsidR="00D95E8A" w:rsidRPr="002403ED" w:rsidRDefault="00D95E8A" w:rsidP="00C002AD">
            <w:pPr>
              <w:jc w:val="both"/>
              <w:rPr>
                <w:sz w:val="28"/>
                <w:szCs w:val="28"/>
              </w:rPr>
            </w:pPr>
            <w:r w:rsidRPr="002403ED">
              <w:rPr>
                <w:sz w:val="28"/>
                <w:szCs w:val="28"/>
              </w:rPr>
              <w:t xml:space="preserve">Исполняющий обязанности </w:t>
            </w:r>
          </w:p>
          <w:p w:rsidR="00D95E8A" w:rsidRPr="00F94B78" w:rsidRDefault="00D95E8A" w:rsidP="00C002AD">
            <w:pPr>
              <w:jc w:val="both"/>
            </w:pPr>
            <w:r w:rsidRPr="002403E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D95E8A" w:rsidRPr="00F94B78" w:rsidRDefault="00D95E8A" w:rsidP="00C002AD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D95E8A" w:rsidRPr="00F94B78" w:rsidRDefault="00D95E8A" w:rsidP="00C002AD">
            <w:pPr>
              <w:ind w:left="2327"/>
              <w:jc w:val="right"/>
            </w:pPr>
          </w:p>
          <w:p w:rsidR="00D95E8A" w:rsidRPr="002403ED" w:rsidRDefault="00EE6A71" w:rsidP="00C002AD">
            <w:pPr>
              <w:ind w:left="29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D95E8A" w:rsidRPr="002403ED">
              <w:rPr>
                <w:sz w:val="28"/>
                <w:szCs w:val="28"/>
              </w:rPr>
              <w:t>Кривоногов</w:t>
            </w:r>
          </w:p>
        </w:tc>
      </w:tr>
    </w:tbl>
    <w:p w:rsidR="00D4790D" w:rsidRPr="0036280C" w:rsidRDefault="00D4790D" w:rsidP="00D4790D">
      <w:pPr>
        <w:shd w:val="clear" w:color="auto" w:fill="FFFFFF"/>
        <w:autoSpaceDE w:val="0"/>
        <w:autoSpaceDN w:val="0"/>
        <w:adjustRightInd w:val="0"/>
        <w:ind w:left="10348"/>
      </w:pPr>
      <w:r w:rsidRPr="0036280C">
        <w:t>ие</w:t>
      </w:r>
      <w:r>
        <w:t xml:space="preserve"> 1</w:t>
      </w: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C002AD" w:rsidRDefault="00C002AD" w:rsidP="00D95E8A">
      <w:pPr>
        <w:rPr>
          <w:color w:val="000000"/>
          <w:sz w:val="16"/>
          <w:szCs w:val="16"/>
        </w:rPr>
      </w:pPr>
    </w:p>
    <w:p w:rsidR="00C002AD" w:rsidRDefault="00C002AD" w:rsidP="00D95E8A">
      <w:pPr>
        <w:rPr>
          <w:color w:val="000000"/>
          <w:sz w:val="16"/>
          <w:szCs w:val="16"/>
        </w:rPr>
      </w:pPr>
    </w:p>
    <w:p w:rsidR="00C002AD" w:rsidRDefault="00C002AD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EE6A71" w:rsidP="00D95E8A">
      <w:pPr>
        <w:rPr>
          <w:color w:val="000000"/>
          <w:sz w:val="16"/>
          <w:szCs w:val="16"/>
        </w:rPr>
      </w:pPr>
    </w:p>
    <w:p w:rsidR="00EE6A71" w:rsidRDefault="00D95E8A" w:rsidP="00D95E8A">
      <w:pPr>
        <w:rPr>
          <w:color w:val="000000"/>
          <w:sz w:val="16"/>
          <w:szCs w:val="16"/>
        </w:rPr>
        <w:sectPr w:rsidR="00EE6A71" w:rsidSect="00724103">
          <w:headerReference w:type="default" r:id="rId9"/>
          <w:pgSz w:w="11906" w:h="16838" w:code="9"/>
          <w:pgMar w:top="1134" w:right="566" w:bottom="1079" w:left="1701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>ст/Ба</w:t>
      </w:r>
      <w:r w:rsidR="00EE6A71">
        <w:rPr>
          <w:color w:val="000000"/>
          <w:sz w:val="16"/>
          <w:szCs w:val="16"/>
        </w:rPr>
        <w:t>нк документов/Постановления 2023</w:t>
      </w:r>
    </w:p>
    <w:p w:rsidR="003E5DB2" w:rsidRDefault="003E5DB2" w:rsidP="005147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  <w:r w:rsidR="0051478F">
        <w:t xml:space="preserve"> 1</w:t>
      </w:r>
    </w:p>
    <w:p w:rsidR="003E5DB2" w:rsidRDefault="003E5DB2" w:rsidP="005147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t>к постановлению администрации района</w:t>
      </w:r>
    </w:p>
    <w:p w:rsidR="003E5DB2" w:rsidRDefault="0051478F" w:rsidP="0051478F">
      <w:pPr>
        <w:tabs>
          <w:tab w:val="left" w:pos="4962"/>
        </w:tabs>
        <w:ind w:left="10206"/>
      </w:pPr>
      <w:r>
        <w:t>от 27.11.2023 № 1259</w:t>
      </w:r>
    </w:p>
    <w:p w:rsidR="00C002AD" w:rsidRDefault="00C002AD" w:rsidP="007134C2">
      <w:pPr>
        <w:tabs>
          <w:tab w:val="left" w:pos="4962"/>
        </w:tabs>
        <w:ind w:left="10206" w:right="-543"/>
        <w:jc w:val="right"/>
      </w:pPr>
    </w:p>
    <w:p w:rsidR="007C7E82" w:rsidRPr="00E51EBF" w:rsidRDefault="007C7E82" w:rsidP="00C002AD">
      <w:pPr>
        <w:tabs>
          <w:tab w:val="left" w:pos="4962"/>
        </w:tabs>
        <w:ind w:left="10206" w:right="-543"/>
        <w:rPr>
          <w:szCs w:val="28"/>
        </w:rPr>
      </w:pPr>
      <w:r w:rsidRPr="00E51EBF">
        <w:rPr>
          <w:szCs w:val="28"/>
        </w:rPr>
        <w:t>Таблица 1</w:t>
      </w:r>
    </w:p>
    <w:p w:rsidR="0051478F" w:rsidRPr="00E51EBF" w:rsidRDefault="0051478F" w:rsidP="0051478F">
      <w:pPr>
        <w:widowControl w:val="0"/>
        <w:autoSpaceDE w:val="0"/>
        <w:autoSpaceDN w:val="0"/>
        <w:jc w:val="center"/>
        <w:rPr>
          <w:sz w:val="22"/>
        </w:rPr>
      </w:pPr>
    </w:p>
    <w:p w:rsidR="0051478F" w:rsidRPr="00E51EBF" w:rsidRDefault="0051478F" w:rsidP="0051478F">
      <w:pPr>
        <w:widowControl w:val="0"/>
        <w:autoSpaceDE w:val="0"/>
        <w:autoSpaceDN w:val="0"/>
        <w:jc w:val="center"/>
        <w:rPr>
          <w:szCs w:val="28"/>
        </w:rPr>
      </w:pPr>
      <w:r w:rsidRPr="00E51EBF">
        <w:rPr>
          <w:szCs w:val="28"/>
        </w:rPr>
        <w:t>Распределение финансовых ресурсов муниципальной программы (по годам)</w:t>
      </w:r>
    </w:p>
    <w:p w:rsidR="0051478F" w:rsidRPr="0062229E" w:rsidRDefault="0051478F" w:rsidP="0051478F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1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268"/>
        <w:gridCol w:w="2693"/>
        <w:gridCol w:w="2268"/>
        <w:gridCol w:w="1276"/>
        <w:gridCol w:w="1276"/>
        <w:gridCol w:w="1134"/>
        <w:gridCol w:w="1134"/>
        <w:gridCol w:w="1276"/>
      </w:tblGrid>
      <w:tr w:rsidR="0051478F" w:rsidRPr="00C002AD" w:rsidTr="007C7E82">
        <w:trPr>
          <w:trHeight w:val="68"/>
        </w:trPr>
        <w:tc>
          <w:tcPr>
            <w:tcW w:w="1857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№ структурного элемента (основного мероприятия)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 xml:space="preserve">Ответственный исполнитель/ соисполнитель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6096" w:type="dxa"/>
            <w:gridSpan w:val="5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 xml:space="preserve">Финансовые затраты на реализацию </w:t>
            </w:r>
          </w:p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 xml:space="preserve">(тыс. рублей) </w:t>
            </w:r>
          </w:p>
        </w:tc>
      </w:tr>
      <w:tr w:rsidR="0051478F" w:rsidRPr="00C002AD" w:rsidTr="007C7E82">
        <w:trPr>
          <w:trHeight w:val="68"/>
        </w:trPr>
        <w:tc>
          <w:tcPr>
            <w:tcW w:w="1857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всего</w:t>
            </w:r>
          </w:p>
        </w:tc>
        <w:tc>
          <w:tcPr>
            <w:tcW w:w="4820" w:type="dxa"/>
            <w:gridSpan w:val="4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в том числе</w:t>
            </w:r>
          </w:p>
        </w:tc>
      </w:tr>
      <w:tr w:rsidR="0051478F" w:rsidRPr="00C002AD" w:rsidTr="007C7E82">
        <w:trPr>
          <w:trHeight w:val="68"/>
        </w:trPr>
        <w:tc>
          <w:tcPr>
            <w:tcW w:w="1857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2025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7C7E82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2026</w:t>
            </w:r>
            <w:r w:rsidR="007C7E82" w:rsidRPr="00C002AD">
              <w:rPr>
                <w:rFonts w:eastAsia="Calibri"/>
              </w:rPr>
              <w:t>-2030</w:t>
            </w:r>
          </w:p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годы</w:t>
            </w:r>
          </w:p>
        </w:tc>
      </w:tr>
      <w:tr w:rsidR="0051478F" w:rsidRPr="00C002AD" w:rsidTr="007C7E82">
        <w:trPr>
          <w:trHeight w:val="68"/>
        </w:trPr>
        <w:tc>
          <w:tcPr>
            <w:tcW w:w="1857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9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AF54E7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(1, 2)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29 210,7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3 651,3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3 651,3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3 651,3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18 256,7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28 334,4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17 709,0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876,3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547,7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 w:val="restart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Освобождение земельных участков, планируемых</w:t>
            </w:r>
          </w:p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для жилищного строительства</w:t>
            </w:r>
          </w:p>
          <w:p w:rsidR="00AF54E7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 xml:space="preserve">и комплекс мероприятий по формированию земельных участков для индивидуального жилищного </w:t>
            </w:r>
            <w:r w:rsidRPr="00C002AD">
              <w:rPr>
                <w:rFonts w:eastAsia="Calibri"/>
              </w:rPr>
              <w:lastRenderedPageBreak/>
              <w:t xml:space="preserve">строительства </w:t>
            </w:r>
          </w:p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(1 таблицы 3)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lastRenderedPageBreak/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r w:rsidRPr="00C002AD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8</w:t>
            </w:r>
            <w:r w:rsidR="0062229E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362,6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8</w:t>
            </w:r>
            <w:r w:rsidR="0062229E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362,6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r w:rsidRPr="00C002AD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r w:rsidRPr="00C002AD"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8</w:t>
            </w:r>
            <w:r w:rsidR="0062229E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8</w:t>
            </w:r>
            <w:r w:rsidR="0062229E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111,7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r w:rsidRPr="00C002AD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250,9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250,9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1857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r w:rsidRPr="00C002AD"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lastRenderedPageBreak/>
              <w:t>Всего по муниципальной программе: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37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573,2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12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013,9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18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256,7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36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446,1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11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653,5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17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709,0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127,1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360,4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547,7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 xml:space="preserve">Справочно: Межбюджетные трансферты городским </w:t>
            </w:r>
          </w:p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и сельским поселениям района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ind w:left="-80" w:right="-50"/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ind w:left="-80" w:right="-50"/>
              <w:jc w:val="center"/>
              <w:rPr>
                <w:rFonts w:eastAsia="Calibri"/>
              </w:rPr>
            </w:pP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 w:val="restart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Проектная часть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 w:val="restart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Процессная часть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37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573,2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12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013,9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18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256,7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36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446,1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11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653,5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17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709,0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1127,1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360,4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547,7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jc w:val="center"/>
              <w:rPr>
                <w:rFonts w:eastAsia="Calibri"/>
                <w:highlight w:val="yellow"/>
              </w:rPr>
            </w:pPr>
            <w:r w:rsidRPr="00C002AD">
              <w:rPr>
                <w:rFonts w:eastAsia="Calibri"/>
              </w:rPr>
              <w:lastRenderedPageBreak/>
              <w:t>Инвестиции в объекты муниципальной собственности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80" w:right="-50"/>
              <w:rPr>
                <w:rFonts w:eastAsia="Calibri"/>
              </w:rPr>
            </w:pPr>
            <w:r w:rsidRPr="00C002AD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Прочие расходы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 </w:t>
            </w: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37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573,2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12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013,9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651,3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18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256,7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36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446,1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11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653,5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541,8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17</w:t>
            </w:r>
            <w:r w:rsidR="007C7E82" w:rsidRPr="00C002AD">
              <w:rPr>
                <w:rFonts w:eastAsia="Calibri"/>
                <w:color w:val="000000"/>
              </w:rPr>
              <w:t xml:space="preserve"> </w:t>
            </w:r>
            <w:r w:rsidRPr="00C002AD">
              <w:rPr>
                <w:rFonts w:eastAsia="Calibri"/>
                <w:color w:val="000000"/>
              </w:rPr>
              <w:t>709,0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1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127,1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360,4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547,7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  <w:r w:rsidRPr="00C002AD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 w:val="restart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Управление архитектуры и градостроительства администрации Кондинского района</w:t>
            </w: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29 210,7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3 651,3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3 651,3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3 651,3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18 256,7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28 334,4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3 541,8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17 709,0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876,3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109,5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547,7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иные источники финансирования</w:t>
            </w:r>
          </w:p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 w:val="restart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Соисполнитель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center"/>
              <w:rPr>
                <w:rFonts w:eastAsia="Calibri"/>
              </w:rPr>
            </w:pPr>
            <w:r w:rsidRPr="00C002AD">
              <w:rPr>
                <w:rFonts w:eastAsia="Calibri"/>
              </w:rPr>
              <w:t>Муниципальное учреждение Управление капитального строительства Кондинского района</w:t>
            </w: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8</w:t>
            </w:r>
            <w:r w:rsidR="007C7E82" w:rsidRPr="00C002AD">
              <w:t xml:space="preserve"> </w:t>
            </w:r>
            <w:r w:rsidRPr="00C002AD">
              <w:t>362,6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8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362,6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8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111,7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8</w:t>
            </w:r>
            <w:r w:rsidR="007C7E82" w:rsidRPr="00C002AD">
              <w:rPr>
                <w:color w:val="000000"/>
              </w:rPr>
              <w:t xml:space="preserve"> </w:t>
            </w:r>
            <w:r w:rsidRPr="00C002AD">
              <w:rPr>
                <w:color w:val="000000"/>
              </w:rPr>
              <w:t>111,7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250,9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color w:val="000000"/>
              </w:rPr>
              <w:t>250,9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  <w:tr w:rsidR="0051478F" w:rsidRPr="00C002AD" w:rsidTr="00C002AD">
        <w:trPr>
          <w:trHeight w:val="68"/>
        </w:trPr>
        <w:tc>
          <w:tcPr>
            <w:tcW w:w="4125" w:type="dxa"/>
            <w:gridSpan w:val="2"/>
            <w:vMerge/>
            <w:shd w:val="clear" w:color="auto" w:fill="auto"/>
            <w:vAlign w:val="center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478F" w:rsidRPr="00C002AD" w:rsidRDefault="0051478F" w:rsidP="0062229E">
            <w:pPr>
              <w:ind w:left="-80" w:right="-50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51478F" w:rsidRPr="00C002AD" w:rsidRDefault="0051478F" w:rsidP="0062229E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lang w:eastAsia="en-US"/>
              </w:rPr>
            </w:pPr>
            <w:r w:rsidRPr="00C002AD">
              <w:rPr>
                <w:rFonts w:eastAsia="Calibri"/>
                <w:lang w:eastAsia="en-US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1478F" w:rsidRPr="00C002AD" w:rsidRDefault="0051478F" w:rsidP="00C002AD">
            <w:pPr>
              <w:jc w:val="center"/>
              <w:rPr>
                <w:color w:val="000000"/>
              </w:rPr>
            </w:pPr>
            <w:r w:rsidRPr="00C002AD">
              <w:rPr>
                <w:rFonts w:eastAsia="Calibri"/>
                <w:color w:val="000000"/>
              </w:rPr>
              <w:t>0,0</w:t>
            </w:r>
          </w:p>
        </w:tc>
      </w:tr>
    </w:tbl>
    <w:p w:rsidR="0051478F" w:rsidRDefault="0051478F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51478F" w:rsidRDefault="0051478F" w:rsidP="005147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lastRenderedPageBreak/>
        <w:t>Приложение 2</w:t>
      </w:r>
    </w:p>
    <w:p w:rsidR="0051478F" w:rsidRDefault="0051478F" w:rsidP="005147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t>к постановлению администрации района</w:t>
      </w:r>
    </w:p>
    <w:p w:rsidR="0051478F" w:rsidRDefault="0051478F" w:rsidP="0051478F">
      <w:pPr>
        <w:tabs>
          <w:tab w:val="left" w:pos="4962"/>
        </w:tabs>
        <w:ind w:left="10206"/>
      </w:pPr>
      <w:r>
        <w:t>от 27.11.2023 № 1259</w:t>
      </w:r>
    </w:p>
    <w:p w:rsidR="007C7E82" w:rsidRDefault="007C7E82" w:rsidP="0051478F">
      <w:pPr>
        <w:tabs>
          <w:tab w:val="left" w:pos="4962"/>
        </w:tabs>
        <w:ind w:left="10206"/>
      </w:pPr>
    </w:p>
    <w:p w:rsidR="007C7E82" w:rsidRPr="00E51EBF" w:rsidRDefault="007C7E82" w:rsidP="00C002AD">
      <w:pPr>
        <w:tabs>
          <w:tab w:val="left" w:pos="4962"/>
        </w:tabs>
        <w:ind w:left="10206"/>
        <w:rPr>
          <w:szCs w:val="28"/>
        </w:rPr>
      </w:pPr>
      <w:r w:rsidRPr="00E51EBF">
        <w:rPr>
          <w:szCs w:val="28"/>
        </w:rPr>
        <w:t>Таблица 2</w:t>
      </w:r>
    </w:p>
    <w:p w:rsidR="0051478F" w:rsidRPr="00E51EBF" w:rsidRDefault="0051478F" w:rsidP="0051478F">
      <w:pPr>
        <w:widowControl w:val="0"/>
        <w:autoSpaceDE w:val="0"/>
        <w:autoSpaceDN w:val="0"/>
        <w:ind w:firstLine="540"/>
        <w:jc w:val="center"/>
        <w:outlineLvl w:val="1"/>
        <w:rPr>
          <w:rFonts w:cs="Arial"/>
          <w:b/>
          <w:color w:val="000000"/>
          <w:sz w:val="22"/>
          <w:szCs w:val="28"/>
        </w:rPr>
      </w:pPr>
    </w:p>
    <w:p w:rsidR="0051478F" w:rsidRPr="00E51EBF" w:rsidRDefault="0051478F" w:rsidP="0051478F">
      <w:pPr>
        <w:widowControl w:val="0"/>
        <w:autoSpaceDE w:val="0"/>
        <w:autoSpaceDN w:val="0"/>
        <w:ind w:firstLine="540"/>
        <w:jc w:val="center"/>
        <w:outlineLvl w:val="1"/>
        <w:rPr>
          <w:rFonts w:cs="Arial"/>
          <w:color w:val="000000"/>
          <w:szCs w:val="28"/>
        </w:rPr>
      </w:pPr>
      <w:r w:rsidRPr="00E51EBF">
        <w:rPr>
          <w:rFonts w:cs="Arial"/>
          <w:color w:val="000000"/>
          <w:szCs w:val="28"/>
        </w:rPr>
        <w:t>Перечень структурных элементов (основных мероприятий) муниципальной программы</w:t>
      </w:r>
    </w:p>
    <w:p w:rsidR="0051478F" w:rsidRPr="005C4AEA" w:rsidRDefault="0051478F" w:rsidP="0051478F">
      <w:pPr>
        <w:widowControl w:val="0"/>
        <w:autoSpaceDE w:val="0"/>
        <w:autoSpaceDN w:val="0"/>
        <w:ind w:firstLine="540"/>
        <w:jc w:val="center"/>
        <w:outlineLvl w:val="1"/>
        <w:rPr>
          <w:rFonts w:cs="Arial"/>
          <w:color w:val="000000"/>
          <w:szCs w:val="28"/>
        </w:rPr>
      </w:pPr>
    </w:p>
    <w:tbl>
      <w:tblPr>
        <w:tblW w:w="500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719"/>
        <w:gridCol w:w="5090"/>
        <w:gridCol w:w="5325"/>
      </w:tblGrid>
      <w:tr w:rsidR="0051478F" w:rsidRPr="00202F36" w:rsidTr="0051478F">
        <w:trPr>
          <w:trHeight w:val="299"/>
          <w:jc w:val="center"/>
        </w:trPr>
        <w:tc>
          <w:tcPr>
            <w:tcW w:w="238" w:type="pct"/>
            <w:vMerge w:val="restar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№ п/п</w:t>
            </w:r>
          </w:p>
        </w:tc>
        <w:tc>
          <w:tcPr>
            <w:tcW w:w="1253" w:type="pct"/>
            <w:vMerge w:val="restart"/>
            <w:shd w:val="clear" w:color="auto" w:fill="auto"/>
            <w:hideMark/>
          </w:tcPr>
          <w:p w:rsidR="0051478F" w:rsidRPr="00202F36" w:rsidRDefault="0051478F" w:rsidP="0062229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Наименование</w:t>
            </w:r>
          </w:p>
          <w:p w:rsidR="0051478F" w:rsidRPr="00202F36" w:rsidRDefault="0051478F" w:rsidP="0062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структурного элемента</w:t>
            </w:r>
          </w:p>
          <w:p w:rsidR="0051478F" w:rsidRPr="00202F36" w:rsidRDefault="0051478F" w:rsidP="0062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(основного мероприятия)</w:t>
            </w:r>
          </w:p>
        </w:tc>
        <w:tc>
          <w:tcPr>
            <w:tcW w:w="1715" w:type="pct"/>
            <w:vMerge w:val="restart"/>
            <w:shd w:val="clear" w:color="auto" w:fill="auto"/>
          </w:tcPr>
          <w:p w:rsidR="0051478F" w:rsidRPr="00202F36" w:rsidRDefault="0051478F" w:rsidP="0062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794" w:type="pct"/>
            <w:vMerge w:val="restart"/>
            <w:shd w:val="clear" w:color="auto" w:fill="auto"/>
            <w:hideMark/>
          </w:tcPr>
          <w:p w:rsidR="00AF54E7" w:rsidRPr="00202F36" w:rsidRDefault="0051478F" w:rsidP="0062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Наименование порядка, номер приложения, реквизиты нормативного правового акта</w:t>
            </w:r>
          </w:p>
          <w:p w:rsidR="0051478F" w:rsidRPr="00202F36" w:rsidRDefault="0051478F" w:rsidP="006222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(при наличии)</w:t>
            </w:r>
          </w:p>
        </w:tc>
      </w:tr>
      <w:tr w:rsidR="0051478F" w:rsidRPr="00202F36" w:rsidTr="0051478F">
        <w:trPr>
          <w:trHeight w:val="299"/>
          <w:jc w:val="center"/>
        </w:trPr>
        <w:tc>
          <w:tcPr>
            <w:tcW w:w="238" w:type="pct"/>
            <w:vMerge/>
            <w:shd w:val="clear" w:color="auto" w:fill="auto"/>
            <w:hideMark/>
          </w:tcPr>
          <w:p w:rsidR="0051478F" w:rsidRPr="00202F36" w:rsidRDefault="0051478F" w:rsidP="0062229E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1253" w:type="pct"/>
            <w:vMerge/>
            <w:shd w:val="clear" w:color="auto" w:fill="auto"/>
            <w:hideMark/>
          </w:tcPr>
          <w:p w:rsidR="0051478F" w:rsidRPr="00202F36" w:rsidRDefault="0051478F" w:rsidP="0062229E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1715" w:type="pct"/>
            <w:vMerge/>
            <w:shd w:val="clear" w:color="auto" w:fill="auto"/>
          </w:tcPr>
          <w:p w:rsidR="0051478F" w:rsidRPr="00202F36" w:rsidRDefault="0051478F" w:rsidP="0062229E">
            <w:pPr>
              <w:rPr>
                <w:rFonts w:eastAsia="Calibri" w:cs="Arial"/>
                <w:lang w:eastAsia="en-US"/>
              </w:rPr>
            </w:pPr>
          </w:p>
        </w:tc>
        <w:tc>
          <w:tcPr>
            <w:tcW w:w="1794" w:type="pct"/>
            <w:vMerge/>
            <w:shd w:val="clear" w:color="auto" w:fill="auto"/>
            <w:hideMark/>
          </w:tcPr>
          <w:p w:rsidR="0051478F" w:rsidRPr="00202F36" w:rsidRDefault="0051478F" w:rsidP="0062229E">
            <w:pPr>
              <w:rPr>
                <w:rFonts w:eastAsia="Calibri" w:cs="Arial"/>
                <w:lang w:eastAsia="en-US"/>
              </w:rPr>
            </w:pPr>
          </w:p>
        </w:tc>
      </w:tr>
      <w:tr w:rsidR="0051478F" w:rsidRPr="00202F36" w:rsidTr="0051478F">
        <w:trPr>
          <w:trHeight w:val="68"/>
          <w:jc w:val="center"/>
        </w:trPr>
        <w:tc>
          <w:tcPr>
            <w:tcW w:w="238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1</w:t>
            </w:r>
          </w:p>
        </w:tc>
        <w:tc>
          <w:tcPr>
            <w:tcW w:w="1253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2</w:t>
            </w:r>
          </w:p>
        </w:tc>
        <w:tc>
          <w:tcPr>
            <w:tcW w:w="1715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3</w:t>
            </w:r>
          </w:p>
        </w:tc>
        <w:tc>
          <w:tcPr>
            <w:tcW w:w="1794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4</w:t>
            </w:r>
          </w:p>
        </w:tc>
      </w:tr>
      <w:tr w:rsidR="0051478F" w:rsidRPr="00202F36" w:rsidTr="0051478F">
        <w:trPr>
          <w:trHeight w:val="1504"/>
          <w:jc w:val="center"/>
        </w:trPr>
        <w:tc>
          <w:tcPr>
            <w:tcW w:w="238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1.</w:t>
            </w:r>
          </w:p>
        </w:tc>
        <w:tc>
          <w:tcPr>
            <w:tcW w:w="1253" w:type="pct"/>
            <w:shd w:val="clear" w:color="auto" w:fill="auto"/>
            <w:hideMark/>
          </w:tcPr>
          <w:p w:rsidR="0051478F" w:rsidRPr="00202F36" w:rsidRDefault="0051478F" w:rsidP="007C7E82">
            <w:pPr>
              <w:jc w:val="both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</w:rPr>
              <w:t xml:space="preserve">Обеспечение муниципальных образований Кондинского района документами территориального планирования </w:t>
            </w:r>
          </w:p>
        </w:tc>
        <w:tc>
          <w:tcPr>
            <w:tcW w:w="1715" w:type="pct"/>
            <w:shd w:val="clear" w:color="auto" w:fill="auto"/>
            <w:hideMark/>
          </w:tcPr>
          <w:p w:rsidR="0051478F" w:rsidRPr="00202F36" w:rsidRDefault="0051478F" w:rsidP="007C7E82">
            <w:pPr>
              <w:jc w:val="both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Заключение муниципального контракта на разработку документов территориального планирования</w:t>
            </w:r>
          </w:p>
        </w:tc>
        <w:tc>
          <w:tcPr>
            <w:tcW w:w="1794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 xml:space="preserve">Федеральный закон </w:t>
            </w:r>
          </w:p>
          <w:p w:rsidR="0051478F" w:rsidRPr="00202F36" w:rsidRDefault="00411F81" w:rsidP="0062229E">
            <w:pPr>
              <w:jc w:val="center"/>
              <w:rPr>
                <w:rFonts w:eastAsia="Calibri" w:cs="Arial"/>
                <w:lang w:eastAsia="en-US"/>
              </w:rPr>
            </w:pPr>
            <w:hyperlink r:id="rId1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="0051478F" w:rsidRPr="00202F36">
                <w:rPr>
                  <w:rStyle w:val="af2"/>
                  <w:rFonts w:eastAsia="Calibri" w:cs="Arial"/>
                  <w:color w:val="auto"/>
                  <w:u w:val="none"/>
                  <w:lang w:eastAsia="en-US"/>
                </w:rPr>
                <w:t>от 05 апреля 2013 года № 44-ФЗ</w:t>
              </w:r>
            </w:hyperlink>
          </w:p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1478F" w:rsidRPr="00202F36" w:rsidTr="0051478F">
        <w:trPr>
          <w:trHeight w:val="68"/>
          <w:jc w:val="center"/>
        </w:trPr>
        <w:tc>
          <w:tcPr>
            <w:tcW w:w="238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2.</w:t>
            </w:r>
          </w:p>
        </w:tc>
        <w:tc>
          <w:tcPr>
            <w:tcW w:w="1253" w:type="pct"/>
            <w:shd w:val="clear" w:color="auto" w:fill="auto"/>
            <w:hideMark/>
          </w:tcPr>
          <w:p w:rsidR="0051478F" w:rsidRPr="00202F36" w:rsidRDefault="0051478F" w:rsidP="007C7E82">
            <w:pPr>
              <w:jc w:val="both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Освобождение земельных участков, планируемых</w:t>
            </w:r>
          </w:p>
          <w:p w:rsidR="0051478F" w:rsidRPr="00202F36" w:rsidRDefault="0051478F" w:rsidP="007C7E82">
            <w:pPr>
              <w:jc w:val="both"/>
              <w:rPr>
                <w:rFonts w:eastAsia="Calibri" w:cs="Arial"/>
              </w:rPr>
            </w:pPr>
            <w:r w:rsidRPr="00202F36">
              <w:rPr>
                <w:rFonts w:eastAsia="Calibri" w:cs="Arial"/>
              </w:rPr>
              <w:t>для жилищного строительства</w:t>
            </w:r>
          </w:p>
          <w:p w:rsidR="0051478F" w:rsidRPr="00202F36" w:rsidRDefault="0051478F" w:rsidP="007C7E82">
            <w:pPr>
              <w:jc w:val="both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</w:rPr>
              <w:t xml:space="preserve">и комплекс мероприятий по формированию земельных участков для индивидуального жилищного строительства </w:t>
            </w:r>
          </w:p>
        </w:tc>
        <w:tc>
          <w:tcPr>
            <w:tcW w:w="1715" w:type="pct"/>
            <w:shd w:val="clear" w:color="auto" w:fill="auto"/>
            <w:hideMark/>
          </w:tcPr>
          <w:p w:rsidR="0051478F" w:rsidRPr="00202F36" w:rsidRDefault="0051478F" w:rsidP="007C7E82">
            <w:pPr>
              <w:jc w:val="both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Заключение муниципального контракта на выполнение работ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1794" w:type="pct"/>
            <w:shd w:val="clear" w:color="auto" w:fill="auto"/>
            <w:hideMark/>
          </w:tcPr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 xml:space="preserve">Федеральный закон </w:t>
            </w:r>
          </w:p>
          <w:p w:rsidR="00AF54E7" w:rsidRPr="00202F36" w:rsidRDefault="00411F81" w:rsidP="0062229E">
            <w:pPr>
              <w:jc w:val="center"/>
              <w:rPr>
                <w:rFonts w:eastAsia="Calibri" w:cs="Arial"/>
                <w:lang w:eastAsia="en-US"/>
              </w:rPr>
            </w:pPr>
            <w:hyperlink r:id="rId1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="0051478F" w:rsidRPr="00202F36">
                <w:rPr>
                  <w:rStyle w:val="af2"/>
                  <w:rFonts w:eastAsia="Calibri" w:cs="Arial"/>
                  <w:color w:val="auto"/>
                  <w:u w:val="none"/>
                  <w:lang w:eastAsia="en-US"/>
                </w:rPr>
                <w:t>от 05 апреля 2013 года № 44-ФЗ</w:t>
              </w:r>
            </w:hyperlink>
            <w:r w:rsidR="0051478F" w:rsidRPr="00202F36">
              <w:rPr>
                <w:rFonts w:eastAsia="Calibri" w:cs="Arial"/>
                <w:lang w:eastAsia="en-US"/>
              </w:rPr>
              <w:t xml:space="preserve"> </w:t>
            </w:r>
          </w:p>
          <w:p w:rsidR="0051478F" w:rsidRPr="00202F36" w:rsidRDefault="0051478F" w:rsidP="0062229E">
            <w:pPr>
              <w:jc w:val="center"/>
              <w:rPr>
                <w:rFonts w:eastAsia="Calibri" w:cs="Arial"/>
                <w:lang w:eastAsia="en-US"/>
              </w:rPr>
            </w:pPr>
            <w:r w:rsidRPr="00202F36">
              <w:rPr>
                <w:rFonts w:eastAsia="Calibri" w:cs="Arial"/>
                <w:lang w:eastAsia="en-US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51478F" w:rsidRDefault="0051478F" w:rsidP="0051478F">
      <w:pPr>
        <w:rPr>
          <w:rFonts w:cs="Arial"/>
          <w:szCs w:val="16"/>
        </w:rPr>
      </w:pPr>
    </w:p>
    <w:p w:rsidR="0051478F" w:rsidRDefault="0051478F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51478F" w:rsidRDefault="0051478F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51478F" w:rsidRDefault="0051478F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51478F" w:rsidRDefault="0051478F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265142" w:rsidRDefault="00265142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265142" w:rsidRDefault="00265142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265142" w:rsidRDefault="00265142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E51EBF" w:rsidRDefault="00E51EBF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265142" w:rsidRDefault="00265142" w:rsidP="0051478F">
      <w:pPr>
        <w:shd w:val="clear" w:color="auto" w:fill="FFFFFF"/>
        <w:autoSpaceDE w:val="0"/>
        <w:autoSpaceDN w:val="0"/>
        <w:adjustRightInd w:val="0"/>
        <w:ind w:left="9926"/>
      </w:pPr>
    </w:p>
    <w:p w:rsidR="0051478F" w:rsidRDefault="0051478F" w:rsidP="005147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lastRenderedPageBreak/>
        <w:t>Приложение 3</w:t>
      </w:r>
    </w:p>
    <w:p w:rsidR="0051478F" w:rsidRDefault="0051478F" w:rsidP="0051478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6"/>
      </w:pPr>
      <w:r>
        <w:t>к постановлению администрации района</w:t>
      </w:r>
    </w:p>
    <w:p w:rsidR="0051478F" w:rsidRDefault="0051478F" w:rsidP="0051478F">
      <w:pPr>
        <w:tabs>
          <w:tab w:val="left" w:pos="4962"/>
        </w:tabs>
        <w:ind w:left="10206"/>
      </w:pPr>
      <w:r>
        <w:t>от 27.11.2023 № 1259</w:t>
      </w:r>
    </w:p>
    <w:p w:rsidR="0051478F" w:rsidRDefault="0051478F" w:rsidP="0051478F">
      <w:pPr>
        <w:shd w:val="clear" w:color="auto" w:fill="FFFFFF"/>
        <w:autoSpaceDE w:val="0"/>
        <w:autoSpaceDN w:val="0"/>
        <w:adjustRightInd w:val="0"/>
        <w:ind w:left="9926"/>
        <w:jc w:val="center"/>
      </w:pPr>
    </w:p>
    <w:p w:rsidR="0051478F" w:rsidRPr="00E51EBF" w:rsidRDefault="0051478F" w:rsidP="00202F36">
      <w:pPr>
        <w:shd w:val="clear" w:color="auto" w:fill="FFFFFF"/>
        <w:autoSpaceDE w:val="0"/>
        <w:autoSpaceDN w:val="0"/>
        <w:adjustRightInd w:val="0"/>
        <w:ind w:left="10206"/>
        <w:rPr>
          <w:szCs w:val="28"/>
        </w:rPr>
      </w:pPr>
      <w:r w:rsidRPr="00E51EBF">
        <w:rPr>
          <w:szCs w:val="28"/>
        </w:rPr>
        <w:t>Таблица 3</w:t>
      </w:r>
    </w:p>
    <w:p w:rsidR="0051478F" w:rsidRPr="00E51EBF" w:rsidRDefault="0051478F" w:rsidP="0051478F">
      <w:pPr>
        <w:shd w:val="clear" w:color="auto" w:fill="FFFFFF"/>
        <w:autoSpaceDE w:val="0"/>
        <w:autoSpaceDN w:val="0"/>
        <w:adjustRightInd w:val="0"/>
        <w:ind w:left="9926"/>
        <w:jc w:val="right"/>
        <w:rPr>
          <w:sz w:val="22"/>
        </w:rPr>
      </w:pPr>
    </w:p>
    <w:p w:rsidR="007134C2" w:rsidRPr="00E51EBF" w:rsidRDefault="0051478F" w:rsidP="0051478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E51EBF">
        <w:rPr>
          <w:rFonts w:ascii="Times New Roman" w:hAnsi="Times New Roman" w:cs="Times New Roman"/>
          <w:sz w:val="24"/>
          <w:szCs w:val="28"/>
        </w:rPr>
        <w:t xml:space="preserve">Показатели, характеризующие эффективность структурного элемента (основного мероприятия) </w:t>
      </w:r>
    </w:p>
    <w:p w:rsidR="0051478F" w:rsidRPr="00E51EBF" w:rsidRDefault="0051478F" w:rsidP="0051478F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E51EBF">
        <w:rPr>
          <w:rFonts w:ascii="Times New Roman" w:hAnsi="Times New Roman" w:cs="Times New Roman"/>
          <w:sz w:val="24"/>
          <w:szCs w:val="28"/>
        </w:rPr>
        <w:t>муниципальной программы</w:t>
      </w:r>
    </w:p>
    <w:p w:rsidR="0051478F" w:rsidRPr="007134C2" w:rsidRDefault="0051478F" w:rsidP="0051478F">
      <w:pPr>
        <w:pStyle w:val="Default"/>
        <w:jc w:val="both"/>
        <w:rPr>
          <w:i/>
          <w:color w:val="auto"/>
          <w:sz w:val="28"/>
          <w:szCs w:val="28"/>
        </w:rPr>
      </w:pPr>
    </w:p>
    <w:tbl>
      <w:tblPr>
        <w:tblW w:w="4962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745"/>
        <w:gridCol w:w="2230"/>
        <w:gridCol w:w="1708"/>
        <w:gridCol w:w="1426"/>
        <w:gridCol w:w="1426"/>
        <w:gridCol w:w="1437"/>
        <w:gridCol w:w="3090"/>
      </w:tblGrid>
      <w:tr w:rsidR="00EB33B3" w:rsidRPr="00202F36" w:rsidTr="000E04DC">
        <w:trPr>
          <w:trHeight w:val="68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 xml:space="preserve">№ 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 xml:space="preserve">Базовый показатель на начало реализации муниципальной программы </w:t>
            </w:r>
          </w:p>
          <w:p w:rsidR="007C7E82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01</w:t>
            </w:r>
            <w:r w:rsidR="007C7E82" w:rsidRPr="00202F36">
              <w:rPr>
                <w:szCs w:val="26"/>
                <w:lang w:eastAsia="en-US"/>
              </w:rPr>
              <w:t xml:space="preserve"> января </w:t>
            </w:r>
          </w:p>
          <w:p w:rsidR="0051478F" w:rsidRPr="00202F36" w:rsidRDefault="007C7E82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2023 года</w:t>
            </w:r>
          </w:p>
        </w:tc>
        <w:tc>
          <w:tcPr>
            <w:tcW w:w="20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Значения показателя по годам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EB33B3" w:rsidRPr="00202F36" w:rsidTr="000E04DC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8F" w:rsidRPr="00202F36" w:rsidRDefault="0051478F" w:rsidP="0062229E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8F" w:rsidRPr="00202F36" w:rsidRDefault="0051478F" w:rsidP="0062229E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8F" w:rsidRPr="00202F36" w:rsidRDefault="0051478F" w:rsidP="0062229E">
            <w:pPr>
              <w:rPr>
                <w:rFonts w:ascii="Calibri" w:hAnsi="Calibri"/>
                <w:szCs w:val="26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2023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 xml:space="preserve">2025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trike/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2026-2030 годы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78F" w:rsidRPr="00202F36" w:rsidRDefault="0051478F" w:rsidP="0062229E">
            <w:pPr>
              <w:rPr>
                <w:rFonts w:ascii="Calibri" w:hAnsi="Calibri"/>
                <w:szCs w:val="26"/>
                <w:lang w:eastAsia="en-US"/>
              </w:rPr>
            </w:pPr>
          </w:p>
        </w:tc>
      </w:tr>
      <w:tr w:rsidR="00EB33B3" w:rsidRPr="00202F36" w:rsidTr="000E04DC">
        <w:trPr>
          <w:trHeight w:val="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trike/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7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8</w:t>
            </w:r>
          </w:p>
        </w:tc>
      </w:tr>
      <w:tr w:rsidR="00EB33B3" w:rsidRPr="00202F36" w:rsidTr="000E04DC">
        <w:trPr>
          <w:trHeight w:val="68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ind w:left="-122" w:right="-136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24103">
            <w:pPr>
              <w:widowControl w:val="0"/>
              <w:autoSpaceDE w:val="0"/>
              <w:autoSpaceDN w:val="0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Количество сформированных земельных участков для жилищного строительства, в том числе для индивидуального жилищного строительства (нарастающим итогом), ед.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C7E82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72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C7E82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86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C7E82">
            <w:pPr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86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C7E82">
            <w:pPr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86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C7E82">
            <w:pPr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86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78F" w:rsidRPr="00202F36" w:rsidRDefault="0051478F" w:rsidP="007C7E82">
            <w:pPr>
              <w:widowControl w:val="0"/>
              <w:autoSpaceDE w:val="0"/>
              <w:autoSpaceDN w:val="0"/>
              <w:jc w:val="center"/>
              <w:rPr>
                <w:szCs w:val="26"/>
                <w:lang w:eastAsia="en-US"/>
              </w:rPr>
            </w:pPr>
            <w:r w:rsidRPr="00202F36">
              <w:rPr>
                <w:szCs w:val="26"/>
                <w:lang w:eastAsia="en-US"/>
              </w:rPr>
              <w:t>86</w:t>
            </w:r>
          </w:p>
        </w:tc>
      </w:tr>
    </w:tbl>
    <w:p w:rsidR="00D4790D" w:rsidRPr="004543EE" w:rsidRDefault="00D4790D" w:rsidP="004543EE">
      <w:pPr>
        <w:tabs>
          <w:tab w:val="left" w:pos="5610"/>
        </w:tabs>
      </w:pPr>
    </w:p>
    <w:sectPr w:rsidR="00D4790D" w:rsidRPr="004543EE" w:rsidSect="00724103">
      <w:headerReference w:type="first" r:id="rId12"/>
      <w:pgSz w:w="16838" w:h="11906" w:orient="landscape" w:code="9"/>
      <w:pgMar w:top="1701" w:right="1134" w:bottom="566" w:left="107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36" w:rsidRDefault="00202F36">
      <w:r>
        <w:separator/>
      </w:r>
    </w:p>
  </w:endnote>
  <w:endnote w:type="continuationSeparator" w:id="0">
    <w:p w:rsidR="00202F36" w:rsidRDefault="0020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36" w:rsidRDefault="00202F36">
      <w:r>
        <w:separator/>
      </w:r>
    </w:p>
  </w:footnote>
  <w:footnote w:type="continuationSeparator" w:id="0">
    <w:p w:rsidR="00202F36" w:rsidRDefault="0020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36" w:rsidRDefault="00202F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1F81">
      <w:rPr>
        <w:noProof/>
      </w:rPr>
      <w:t>2</w:t>
    </w:r>
    <w:r>
      <w:fldChar w:fldCharType="end"/>
    </w:r>
  </w:p>
  <w:p w:rsidR="00202F36" w:rsidRDefault="00202F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36" w:rsidRDefault="00202F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1F81">
      <w:rPr>
        <w:noProof/>
      </w:rPr>
      <w:t>3</w:t>
    </w:r>
    <w:r>
      <w:fldChar w:fldCharType="end"/>
    </w:r>
  </w:p>
  <w:p w:rsidR="00202F36" w:rsidRDefault="00202F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E96C6B"/>
    <w:multiLevelType w:val="multilevel"/>
    <w:tmpl w:val="020034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B000F5"/>
    <w:multiLevelType w:val="multilevel"/>
    <w:tmpl w:val="ADAE5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FB0B8D"/>
    <w:multiLevelType w:val="hybridMultilevel"/>
    <w:tmpl w:val="5BCC0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379DE"/>
    <w:multiLevelType w:val="multilevel"/>
    <w:tmpl w:val="5558709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cs="Times New Roman" w:hint="default"/>
      </w:rPr>
    </w:lvl>
  </w:abstractNum>
  <w:abstractNum w:abstractNumId="20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21"/>
  </w:num>
  <w:num w:numId="5">
    <w:abstractNumId w:val="17"/>
  </w:num>
  <w:num w:numId="6">
    <w:abstractNumId w:val="15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  <w:num w:numId="15">
    <w:abstractNumId w:val="22"/>
  </w:num>
  <w:num w:numId="16">
    <w:abstractNumId w:val="8"/>
  </w:num>
  <w:num w:numId="17">
    <w:abstractNumId w:val="12"/>
  </w:num>
  <w:num w:numId="18">
    <w:abstractNumId w:val="20"/>
  </w:num>
  <w:num w:numId="19">
    <w:abstractNumId w:val="9"/>
  </w:num>
  <w:num w:numId="20">
    <w:abstractNumId w:val="14"/>
  </w:num>
  <w:num w:numId="21">
    <w:abstractNumId w:val="16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04DC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3B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201D6F"/>
    <w:rsid w:val="00202F36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BEB"/>
    <w:rsid w:val="002270D0"/>
    <w:rsid w:val="00227511"/>
    <w:rsid w:val="002327B7"/>
    <w:rsid w:val="00234280"/>
    <w:rsid w:val="00235D3E"/>
    <w:rsid w:val="002373AE"/>
    <w:rsid w:val="00237740"/>
    <w:rsid w:val="002403ED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142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5DB2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1F81"/>
    <w:rsid w:val="00412411"/>
    <w:rsid w:val="00413775"/>
    <w:rsid w:val="00414B4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43EE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478F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29E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CBC"/>
    <w:rsid w:val="007134C2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103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C7E82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061E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54E7"/>
    <w:rsid w:val="00AF65F5"/>
    <w:rsid w:val="00AF79AA"/>
    <w:rsid w:val="00B00CCF"/>
    <w:rsid w:val="00B03429"/>
    <w:rsid w:val="00B05F1B"/>
    <w:rsid w:val="00B063A7"/>
    <w:rsid w:val="00B0655B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2AD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8C0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790D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5E8A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1EBF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33B3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131"/>
    <w:rsid w:val="00EE64FE"/>
    <w:rsid w:val="00EE66EB"/>
    <w:rsid w:val="00EE6A71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422D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I.L.T.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392750"/>
    <w:pPr>
      <w:spacing w:after="120"/>
    </w:pPr>
  </w:style>
  <w:style w:type="character" w:customStyle="1" w:styleId="ae">
    <w:name w:val="Основной текст Знак"/>
    <w:link w:val="ad"/>
    <w:rsid w:val="00392750"/>
    <w:rPr>
      <w:sz w:val="24"/>
      <w:szCs w:val="24"/>
    </w:rPr>
  </w:style>
  <w:style w:type="paragraph" w:styleId="af">
    <w:name w:val="No Spacing"/>
    <w:uiPriority w:val="99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0">
    <w:name w:val="Body Text 2"/>
    <w:basedOn w:val="a"/>
    <w:link w:val="21"/>
    <w:rsid w:val="002E21CD"/>
    <w:pPr>
      <w:spacing w:after="120" w:line="480" w:lineRule="auto"/>
    </w:pPr>
  </w:style>
  <w:style w:type="character" w:customStyle="1" w:styleId="21">
    <w:name w:val="Основной текст 2 Знак"/>
    <w:link w:val="20"/>
    <w:rsid w:val="002E21CD"/>
    <w:rPr>
      <w:sz w:val="24"/>
      <w:szCs w:val="24"/>
    </w:rPr>
  </w:style>
  <w:style w:type="character" w:customStyle="1" w:styleId="af3">
    <w:name w:val="Гипертекстовая ссылка"/>
    <w:uiPriority w:val="99"/>
    <w:rsid w:val="002E21CD"/>
    <w:rPr>
      <w:b/>
      <w:bCs/>
      <w:color w:val="106BBE"/>
    </w:rPr>
  </w:style>
  <w:style w:type="paragraph" w:styleId="af4">
    <w:name w:val="List Paragraph"/>
    <w:basedOn w:val="a"/>
    <w:uiPriority w:val="99"/>
    <w:qFormat/>
    <w:rsid w:val="002E21CD"/>
    <w:pPr>
      <w:ind w:left="720"/>
      <w:contextualSpacing/>
    </w:pPr>
  </w:style>
  <w:style w:type="character" w:customStyle="1" w:styleId="a7">
    <w:name w:val="Верхний колонтитул Знак"/>
    <w:aliases w:val="I.L.T. Знак"/>
    <w:link w:val="a6"/>
    <w:uiPriority w:val="99"/>
    <w:locked/>
    <w:rsid w:val="00D4790D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D4790D"/>
    <w:rPr>
      <w:rFonts w:ascii="Arial" w:hAnsi="Arial" w:cs="Arial"/>
    </w:rPr>
  </w:style>
  <w:style w:type="paragraph" w:customStyle="1" w:styleId="Default">
    <w:name w:val="Default"/>
    <w:rsid w:val="00D479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uiPriority w:val="59"/>
    <w:rsid w:val="00D4790D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72410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24103"/>
    <w:rPr>
      <w:sz w:val="24"/>
      <w:szCs w:val="24"/>
    </w:rPr>
  </w:style>
  <w:style w:type="paragraph" w:styleId="af7">
    <w:name w:val="Balloon Text"/>
    <w:basedOn w:val="a"/>
    <w:link w:val="af8"/>
    <w:rsid w:val="00202F3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202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D:\content\act\e3582471-b8b8-4d69-b4c4-3df3f904eea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content\act\e3582471-b8b8-4d69-b4c4-3df3f904eea0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15</cp:revision>
  <cp:lastPrinted>2023-11-29T06:50:00Z</cp:lastPrinted>
  <dcterms:created xsi:type="dcterms:W3CDTF">2023-11-27T11:40:00Z</dcterms:created>
  <dcterms:modified xsi:type="dcterms:W3CDTF">2023-11-29T06:50:00Z</dcterms:modified>
</cp:coreProperties>
</file>