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1745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4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056"/>
        <w:gridCol w:w="1551"/>
        <w:gridCol w:w="1990"/>
      </w:tblGrid>
      <w:tr w:rsidR="00A91A75" w:rsidRPr="005606F7" w:rsidTr="0051230F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606F7" w:rsidRDefault="0048555A" w:rsidP="00804927">
            <w:pPr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 xml:space="preserve">от </w:t>
            </w:r>
            <w:r w:rsidR="00B912CC" w:rsidRPr="005606F7">
              <w:rPr>
                <w:sz w:val="28"/>
                <w:szCs w:val="28"/>
              </w:rPr>
              <w:t>28 ноября</w:t>
            </w:r>
            <w:r w:rsidR="00A91A75" w:rsidRPr="005606F7">
              <w:rPr>
                <w:sz w:val="28"/>
                <w:szCs w:val="28"/>
              </w:rPr>
              <w:t xml:space="preserve"> </w:t>
            </w:r>
            <w:r w:rsidR="00871435" w:rsidRPr="005606F7">
              <w:rPr>
                <w:sz w:val="28"/>
                <w:szCs w:val="28"/>
              </w:rPr>
              <w:t>202</w:t>
            </w:r>
            <w:r w:rsidR="002D55AD" w:rsidRPr="005606F7">
              <w:rPr>
                <w:sz w:val="28"/>
                <w:szCs w:val="28"/>
              </w:rPr>
              <w:t>3</w:t>
            </w:r>
            <w:r w:rsidR="00A91A75" w:rsidRPr="005606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606F7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606F7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606F7" w:rsidRDefault="00A91A75" w:rsidP="00B912CC">
            <w:pPr>
              <w:jc w:val="right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>№</w:t>
            </w:r>
            <w:r w:rsidR="002403ED" w:rsidRPr="005606F7">
              <w:rPr>
                <w:sz w:val="28"/>
                <w:szCs w:val="28"/>
              </w:rPr>
              <w:t xml:space="preserve"> </w:t>
            </w:r>
            <w:r w:rsidR="00B912CC" w:rsidRPr="005606F7">
              <w:rPr>
                <w:sz w:val="28"/>
                <w:szCs w:val="28"/>
              </w:rPr>
              <w:t>126</w:t>
            </w:r>
            <w:r w:rsidR="006448B6" w:rsidRPr="005606F7">
              <w:rPr>
                <w:sz w:val="28"/>
                <w:szCs w:val="28"/>
              </w:rPr>
              <w:t>5</w:t>
            </w:r>
          </w:p>
        </w:tc>
      </w:tr>
      <w:tr w:rsidR="001A685C" w:rsidRPr="005606F7" w:rsidTr="0051230F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06F7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606F7" w:rsidRDefault="001A685C" w:rsidP="007845A7">
            <w:pPr>
              <w:jc w:val="center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606F7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FB77BC" w:rsidRPr="005606F7" w:rsidRDefault="00FB77BC" w:rsidP="007845A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448B6" w:rsidRPr="005606F7" w:rsidTr="006448B6">
        <w:tc>
          <w:tcPr>
            <w:tcW w:w="6345" w:type="dxa"/>
          </w:tcPr>
          <w:p w:rsidR="006448B6" w:rsidRPr="005606F7" w:rsidRDefault="006448B6" w:rsidP="006448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6448B6" w:rsidRPr="005606F7" w:rsidRDefault="006448B6" w:rsidP="006448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 xml:space="preserve">от 26 декабря 2022 года № 2790                                         «О муниципальной программе </w:t>
            </w:r>
          </w:p>
          <w:p w:rsidR="006448B6" w:rsidRPr="005606F7" w:rsidRDefault="006448B6" w:rsidP="006448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 xml:space="preserve">Кондинского района «Развитие </w:t>
            </w:r>
          </w:p>
          <w:p w:rsidR="006448B6" w:rsidRPr="005606F7" w:rsidRDefault="006448B6" w:rsidP="006448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6F7">
              <w:rPr>
                <w:sz w:val="28"/>
                <w:szCs w:val="28"/>
              </w:rPr>
              <w:t>жилищно-коммунального комплекса»</w:t>
            </w:r>
          </w:p>
        </w:tc>
      </w:tr>
    </w:tbl>
    <w:p w:rsidR="006448B6" w:rsidRPr="005606F7" w:rsidRDefault="006448B6" w:rsidP="006448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8B6" w:rsidRPr="005606F7" w:rsidRDefault="006448B6" w:rsidP="005606F7">
      <w:pPr>
        <w:ind w:right="-1" w:firstLine="709"/>
        <w:jc w:val="both"/>
        <w:rPr>
          <w:sz w:val="28"/>
          <w:szCs w:val="28"/>
        </w:rPr>
      </w:pPr>
      <w:r w:rsidRPr="005606F7">
        <w:rPr>
          <w:sz w:val="28"/>
          <w:szCs w:val="28"/>
        </w:rPr>
        <w:t xml:space="preserve">На основании решения Думы Кондинского района от 24 августа                   2023 года № 1045 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</w:t>
      </w:r>
      <w:r w:rsidR="005606F7" w:rsidRPr="005606F7">
        <w:rPr>
          <w:sz w:val="28"/>
          <w:szCs w:val="28"/>
        </w:rPr>
        <w:t xml:space="preserve">                                       </w:t>
      </w:r>
      <w:r w:rsidRPr="005606F7">
        <w:rPr>
          <w:sz w:val="28"/>
          <w:szCs w:val="28"/>
        </w:rPr>
        <w:t>период 2024 и</w:t>
      </w:r>
      <w:r w:rsidR="00D61E96" w:rsidRPr="005606F7">
        <w:rPr>
          <w:sz w:val="28"/>
          <w:szCs w:val="28"/>
        </w:rPr>
        <w:t xml:space="preserve"> </w:t>
      </w:r>
      <w:r w:rsidR="005606F7" w:rsidRPr="005606F7">
        <w:rPr>
          <w:sz w:val="28"/>
          <w:szCs w:val="28"/>
        </w:rPr>
        <w:t>2025 годов»</w:t>
      </w:r>
      <w:r w:rsidRPr="005606F7">
        <w:rPr>
          <w:sz w:val="28"/>
          <w:szCs w:val="28"/>
        </w:rPr>
        <w:t xml:space="preserve"> </w:t>
      </w:r>
      <w:r w:rsidRPr="005606F7">
        <w:rPr>
          <w:b/>
          <w:sz w:val="28"/>
          <w:szCs w:val="28"/>
        </w:rPr>
        <w:t>администрация Кондинского района постановляет</w:t>
      </w:r>
      <w:r w:rsidRPr="005606F7">
        <w:rPr>
          <w:sz w:val="28"/>
          <w:szCs w:val="28"/>
        </w:rPr>
        <w:t>:</w:t>
      </w:r>
    </w:p>
    <w:p w:rsidR="006448B6" w:rsidRPr="005606F7" w:rsidRDefault="006448B6" w:rsidP="0051230F">
      <w:pPr>
        <w:pStyle w:val="af6"/>
        <w:ind w:left="0" w:right="-1" w:firstLine="709"/>
        <w:jc w:val="both"/>
        <w:rPr>
          <w:sz w:val="28"/>
          <w:szCs w:val="28"/>
        </w:rPr>
      </w:pPr>
      <w:r w:rsidRPr="005606F7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D61E96" w:rsidRPr="005606F7">
        <w:rPr>
          <w:sz w:val="28"/>
          <w:szCs w:val="28"/>
        </w:rPr>
        <w:t xml:space="preserve">                      </w:t>
      </w:r>
      <w:r w:rsidRPr="005606F7">
        <w:rPr>
          <w:sz w:val="28"/>
          <w:szCs w:val="28"/>
        </w:rPr>
        <w:t>от 26 декабря 2022 года № 2790 «О муниципальной программе Кондинского района «Развитие жилищно-ко</w:t>
      </w:r>
      <w:r w:rsidR="0051230F" w:rsidRPr="005606F7">
        <w:rPr>
          <w:sz w:val="28"/>
          <w:szCs w:val="28"/>
        </w:rPr>
        <w:t>ммунального комплекса» следующее изменение</w:t>
      </w:r>
      <w:r w:rsidRPr="005606F7">
        <w:rPr>
          <w:sz w:val="28"/>
          <w:szCs w:val="28"/>
        </w:rPr>
        <w:t>:</w:t>
      </w:r>
    </w:p>
    <w:p w:rsidR="006448B6" w:rsidRPr="005606F7" w:rsidRDefault="006448B6" w:rsidP="0051230F">
      <w:pPr>
        <w:ind w:left="708" w:right="-1"/>
        <w:jc w:val="both"/>
        <w:rPr>
          <w:sz w:val="28"/>
          <w:szCs w:val="28"/>
        </w:rPr>
      </w:pPr>
      <w:r w:rsidRPr="005606F7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6C5FCF" w:rsidRPr="005606F7" w:rsidRDefault="006C5FCF" w:rsidP="006C5FC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06F7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6448B6" w:rsidRPr="005606F7" w:rsidRDefault="006448B6" w:rsidP="006448B6">
      <w:pPr>
        <w:ind w:right="-144" w:firstLine="709"/>
        <w:jc w:val="both"/>
        <w:rPr>
          <w:sz w:val="28"/>
          <w:szCs w:val="28"/>
        </w:rPr>
      </w:pPr>
      <w:r w:rsidRPr="005606F7">
        <w:rPr>
          <w:sz w:val="28"/>
          <w:szCs w:val="28"/>
        </w:rPr>
        <w:t>3. Постановление вступает в силу после его обнародования.</w:t>
      </w:r>
    </w:p>
    <w:p w:rsidR="006448B6" w:rsidRPr="005606F7" w:rsidRDefault="006448B6" w:rsidP="006448B6">
      <w:pPr>
        <w:ind w:right="-144" w:firstLine="709"/>
        <w:jc w:val="both"/>
        <w:rPr>
          <w:sz w:val="28"/>
          <w:szCs w:val="28"/>
        </w:rPr>
      </w:pPr>
    </w:p>
    <w:p w:rsidR="006448B6" w:rsidRPr="005606F7" w:rsidRDefault="006448B6" w:rsidP="006448B6">
      <w:pPr>
        <w:shd w:val="clear" w:color="auto" w:fill="FFFFFF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6448B6" w:rsidRPr="005606F7" w:rsidRDefault="006448B6" w:rsidP="006448B6">
      <w:pPr>
        <w:shd w:val="clear" w:color="auto" w:fill="FFFFFF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72"/>
        <w:gridCol w:w="1852"/>
        <w:gridCol w:w="3365"/>
      </w:tblGrid>
      <w:tr w:rsidR="006448B6" w:rsidRPr="006448B6" w:rsidTr="0051230F">
        <w:tc>
          <w:tcPr>
            <w:tcW w:w="4672" w:type="dxa"/>
          </w:tcPr>
          <w:p w:rsidR="006448B6" w:rsidRPr="006448B6" w:rsidRDefault="006448B6" w:rsidP="006448B6">
            <w:pPr>
              <w:jc w:val="both"/>
              <w:rPr>
                <w:sz w:val="28"/>
                <w:szCs w:val="28"/>
              </w:rPr>
            </w:pPr>
            <w:r w:rsidRPr="006448B6">
              <w:rPr>
                <w:sz w:val="28"/>
                <w:szCs w:val="28"/>
              </w:rPr>
              <w:t xml:space="preserve">Исполняющий обязанности </w:t>
            </w:r>
          </w:p>
          <w:p w:rsidR="006448B6" w:rsidRPr="006448B6" w:rsidRDefault="006448B6" w:rsidP="006448B6">
            <w:pPr>
              <w:jc w:val="both"/>
              <w:rPr>
                <w:sz w:val="28"/>
                <w:szCs w:val="28"/>
              </w:rPr>
            </w:pPr>
            <w:r w:rsidRPr="006448B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52" w:type="dxa"/>
          </w:tcPr>
          <w:p w:rsidR="006448B6" w:rsidRPr="006448B6" w:rsidRDefault="006448B6" w:rsidP="00644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left w:val="nil"/>
            </w:tcBorders>
          </w:tcPr>
          <w:p w:rsidR="006448B6" w:rsidRPr="006448B6" w:rsidRDefault="006448B6" w:rsidP="006448B6">
            <w:pPr>
              <w:ind w:left="2327"/>
              <w:jc w:val="right"/>
              <w:rPr>
                <w:sz w:val="28"/>
                <w:szCs w:val="28"/>
              </w:rPr>
            </w:pPr>
          </w:p>
          <w:p w:rsidR="006448B6" w:rsidRPr="006448B6" w:rsidRDefault="006448B6" w:rsidP="006448B6">
            <w:pPr>
              <w:ind w:left="295"/>
              <w:jc w:val="right"/>
              <w:rPr>
                <w:sz w:val="28"/>
                <w:szCs w:val="28"/>
              </w:rPr>
            </w:pPr>
            <w:r w:rsidRPr="006448B6">
              <w:rPr>
                <w:sz w:val="28"/>
                <w:szCs w:val="28"/>
              </w:rPr>
              <w:t>А.В.Кривоногов</w:t>
            </w:r>
          </w:p>
        </w:tc>
      </w:tr>
    </w:tbl>
    <w:p w:rsidR="006448B6" w:rsidRDefault="006448B6" w:rsidP="006448B6">
      <w:pPr>
        <w:rPr>
          <w:color w:val="000000"/>
          <w:sz w:val="16"/>
          <w:szCs w:val="16"/>
        </w:rPr>
      </w:pPr>
    </w:p>
    <w:p w:rsidR="006448B6" w:rsidRDefault="006448B6" w:rsidP="006448B6">
      <w:pPr>
        <w:rPr>
          <w:color w:val="000000"/>
          <w:sz w:val="10"/>
          <w:szCs w:val="16"/>
        </w:rPr>
      </w:pPr>
    </w:p>
    <w:p w:rsidR="006448B6" w:rsidRPr="006448B6" w:rsidRDefault="006448B6" w:rsidP="006448B6">
      <w:pPr>
        <w:rPr>
          <w:szCs w:val="26"/>
        </w:rPr>
        <w:sectPr w:rsidR="006448B6" w:rsidRPr="006448B6" w:rsidSect="001248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992" w:left="1701" w:header="709" w:footer="709" w:gutter="0"/>
          <w:pgNumType w:start="2"/>
          <w:cols w:space="708"/>
          <w:docGrid w:linePitch="360"/>
        </w:sectPr>
      </w:pPr>
      <w:r>
        <w:rPr>
          <w:color w:val="000000"/>
          <w:sz w:val="16"/>
          <w:szCs w:val="16"/>
        </w:rPr>
        <w:t>ст/Банк документов/Постановления 2023</w:t>
      </w:r>
    </w:p>
    <w:p w:rsidR="006448B6" w:rsidRPr="000F3A8A" w:rsidRDefault="006448B6" w:rsidP="006448B6">
      <w:pPr>
        <w:shd w:val="clear" w:color="auto" w:fill="FFFFFF"/>
        <w:autoSpaceDE w:val="0"/>
        <w:autoSpaceDN w:val="0"/>
        <w:adjustRightInd w:val="0"/>
        <w:ind w:left="4962" w:firstLine="5244"/>
      </w:pPr>
      <w:r w:rsidRPr="000F3A8A">
        <w:lastRenderedPageBreak/>
        <w:t>Приложение</w:t>
      </w:r>
      <w:r>
        <w:t xml:space="preserve"> </w:t>
      </w:r>
    </w:p>
    <w:p w:rsidR="006448B6" w:rsidRPr="000F3A8A" w:rsidRDefault="006448B6" w:rsidP="006448B6">
      <w:pPr>
        <w:shd w:val="clear" w:color="auto" w:fill="FFFFFF"/>
        <w:autoSpaceDE w:val="0"/>
        <w:autoSpaceDN w:val="0"/>
        <w:adjustRightInd w:val="0"/>
        <w:ind w:left="4962" w:firstLine="5244"/>
      </w:pPr>
      <w:r w:rsidRPr="000F3A8A">
        <w:t>к постановлению администрации района</w:t>
      </w:r>
    </w:p>
    <w:p w:rsidR="006448B6" w:rsidRPr="007C71C3" w:rsidRDefault="006448B6" w:rsidP="006448B6">
      <w:pPr>
        <w:ind w:left="4962" w:firstLine="5244"/>
      </w:pPr>
      <w:r>
        <w:t>от 2</w:t>
      </w:r>
      <w:r w:rsidR="00E1745B">
        <w:t>8</w:t>
      </w:r>
      <w:r w:rsidRPr="000F3A8A">
        <w:t>.</w:t>
      </w:r>
      <w:r>
        <w:t>11</w:t>
      </w:r>
      <w:r w:rsidRPr="000F3A8A">
        <w:t>.2023 №</w:t>
      </w:r>
      <w:r>
        <w:t xml:space="preserve"> 1265</w:t>
      </w:r>
    </w:p>
    <w:p w:rsidR="006448B6" w:rsidRPr="001E56D8" w:rsidRDefault="006448B6" w:rsidP="006448B6">
      <w:pPr>
        <w:rPr>
          <w:color w:val="000000"/>
        </w:rPr>
      </w:pPr>
    </w:p>
    <w:p w:rsidR="006448B6" w:rsidRPr="00B54622" w:rsidRDefault="006448B6" w:rsidP="006448B6">
      <w:pPr>
        <w:jc w:val="center"/>
        <w:rPr>
          <w:szCs w:val="26"/>
        </w:rPr>
      </w:pPr>
      <w:r w:rsidRPr="00B54622">
        <w:rPr>
          <w:szCs w:val="26"/>
        </w:rPr>
        <w:t>Паспорт муниципальной программы</w:t>
      </w:r>
    </w:p>
    <w:p w:rsidR="006448B6" w:rsidRPr="001E56D8" w:rsidRDefault="006448B6" w:rsidP="006448B6">
      <w:pPr>
        <w:jc w:val="right"/>
      </w:pPr>
      <w:bookmarkStart w:id="0" w:name="_GoBack"/>
      <w:bookmarkEnd w:id="0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7"/>
        <w:gridCol w:w="2270"/>
        <w:gridCol w:w="1890"/>
        <w:gridCol w:w="378"/>
        <w:gridCol w:w="1276"/>
        <w:gridCol w:w="567"/>
        <w:gridCol w:w="141"/>
        <w:gridCol w:w="709"/>
        <w:gridCol w:w="680"/>
        <w:gridCol w:w="29"/>
        <w:gridCol w:w="142"/>
        <w:gridCol w:w="13"/>
        <w:gridCol w:w="1657"/>
        <w:gridCol w:w="31"/>
        <w:gridCol w:w="1984"/>
      </w:tblGrid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Наименование муниципальной программы</w:t>
            </w:r>
          </w:p>
        </w:tc>
        <w:tc>
          <w:tcPr>
            <w:tcW w:w="4727" w:type="dxa"/>
            <w:gridSpan w:val="3"/>
            <w:shd w:val="clear" w:color="auto" w:fill="auto"/>
            <w:hideMark/>
          </w:tcPr>
          <w:p w:rsidR="006448B6" w:rsidRPr="0022192D" w:rsidRDefault="006448B6" w:rsidP="006A486F">
            <w:pPr>
              <w:ind w:left="-80" w:right="-55"/>
              <w:jc w:val="both"/>
              <w:rPr>
                <w:bCs/>
              </w:rPr>
            </w:pPr>
            <w:r w:rsidRPr="0022192D">
              <w:rPr>
                <w:bCs/>
              </w:rPr>
              <w:t>Развитие жилищно-коммунального комплекса</w:t>
            </w:r>
          </w:p>
        </w:tc>
        <w:tc>
          <w:tcPr>
            <w:tcW w:w="3751" w:type="dxa"/>
            <w:gridSpan w:val="6"/>
            <w:shd w:val="clear" w:color="auto" w:fill="auto"/>
            <w:hideMark/>
          </w:tcPr>
          <w:p w:rsidR="006448B6" w:rsidRPr="0022192D" w:rsidRDefault="006448B6" w:rsidP="0022192D">
            <w:pPr>
              <w:ind w:left="-80" w:right="-55"/>
            </w:pPr>
            <w:r w:rsidRPr="0022192D">
              <w:t>Сроки реализации муниципальной программы</w:t>
            </w:r>
          </w:p>
        </w:tc>
        <w:tc>
          <w:tcPr>
            <w:tcW w:w="3856" w:type="dxa"/>
            <w:gridSpan w:val="6"/>
            <w:shd w:val="clear" w:color="auto" w:fill="auto"/>
            <w:hideMark/>
          </w:tcPr>
          <w:p w:rsidR="006448B6" w:rsidRPr="0022192D" w:rsidRDefault="006448B6" w:rsidP="00960C02">
            <w:pPr>
              <w:ind w:left="-80" w:right="-55"/>
              <w:jc w:val="both"/>
              <w:rPr>
                <w:bCs/>
              </w:rPr>
            </w:pPr>
            <w:r w:rsidRPr="0022192D">
              <w:rPr>
                <w:bCs/>
              </w:rPr>
              <w:t>2023-2025 годы и на период</w:t>
            </w:r>
            <w:r w:rsidR="00960C02" w:rsidRPr="0022192D">
              <w:rPr>
                <w:bCs/>
              </w:rPr>
              <w:t xml:space="preserve"> </w:t>
            </w:r>
            <w:r w:rsidR="0022192D" w:rsidRPr="0022192D">
              <w:rPr>
                <w:bCs/>
              </w:rPr>
              <w:t xml:space="preserve">               </w:t>
            </w:r>
            <w:r w:rsidRPr="0022192D">
              <w:rPr>
                <w:bCs/>
              </w:rPr>
              <w:t>до 2030 года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Куратор муниципальной программы</w:t>
            </w:r>
          </w:p>
        </w:tc>
        <w:tc>
          <w:tcPr>
            <w:tcW w:w="12334" w:type="dxa"/>
            <w:gridSpan w:val="15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Ответственный исполнитель муниципальной программы</w:t>
            </w:r>
          </w:p>
        </w:tc>
        <w:tc>
          <w:tcPr>
            <w:tcW w:w="12334" w:type="dxa"/>
            <w:gridSpan w:val="1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Соисполнители муниципальной программы</w:t>
            </w:r>
          </w:p>
        </w:tc>
        <w:tc>
          <w:tcPr>
            <w:tcW w:w="12334" w:type="dxa"/>
            <w:gridSpan w:val="15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>Комитет по управлению муниципальным имуществом администрации Кондинского района (далее</w:t>
            </w:r>
            <w:r w:rsidR="00231E31" w:rsidRPr="0022192D">
              <w:t xml:space="preserve"> </w:t>
            </w:r>
            <w:r w:rsidRPr="0022192D">
              <w:t>- КУМИ)</w:t>
            </w:r>
            <w:r w:rsidR="0022192D" w:rsidRPr="0022192D">
              <w:t>,</w:t>
            </w:r>
          </w:p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>Муниципальное учреждение Управление капитального строительства Кондинского района (далее - МУ УКС)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Национальная цель</w:t>
            </w:r>
          </w:p>
        </w:tc>
        <w:tc>
          <w:tcPr>
            <w:tcW w:w="12334" w:type="dxa"/>
            <w:gridSpan w:val="1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>-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Цели муниципальной программы</w:t>
            </w:r>
          </w:p>
        </w:tc>
        <w:tc>
          <w:tcPr>
            <w:tcW w:w="12334" w:type="dxa"/>
            <w:gridSpan w:val="15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Задачи муниципальной программы</w:t>
            </w:r>
          </w:p>
        </w:tc>
        <w:tc>
          <w:tcPr>
            <w:tcW w:w="12334" w:type="dxa"/>
            <w:gridSpan w:val="15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 xml:space="preserve">1. Повышение эффективности, качества и надежности поставки коммунальных ресурсов. </w:t>
            </w:r>
          </w:p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Подпрограммы</w:t>
            </w:r>
          </w:p>
        </w:tc>
        <w:tc>
          <w:tcPr>
            <w:tcW w:w="12334" w:type="dxa"/>
            <w:gridSpan w:val="15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both"/>
            </w:pPr>
            <w:r w:rsidRPr="0022192D">
              <w:t>Подпрограмма I. «Создание условий для обеспечения качественными коммунальными услугами».</w:t>
            </w:r>
          </w:p>
          <w:p w:rsidR="006448B6" w:rsidRPr="0022192D" w:rsidRDefault="006448B6" w:rsidP="0022192D">
            <w:pPr>
              <w:ind w:left="-80" w:right="-55"/>
              <w:jc w:val="both"/>
            </w:pPr>
            <w:r w:rsidRPr="0022192D">
              <w:t>Подпрограмма II. «Обеспечение равных прав потребителей на получение энергетических ресурсов»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vMerge w:val="restart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  <w:r w:rsidRPr="0022192D"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№ п/п</w:t>
            </w:r>
          </w:p>
        </w:tc>
        <w:tc>
          <w:tcPr>
            <w:tcW w:w="2270" w:type="dxa"/>
            <w:vMerge w:val="restart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Наименование целевого показателя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Документ-основание</w:t>
            </w:r>
          </w:p>
        </w:tc>
        <w:tc>
          <w:tcPr>
            <w:tcW w:w="7229" w:type="dxa"/>
            <w:gridSpan w:val="11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Значение показателя по годам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227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2268" w:type="dxa"/>
            <w:gridSpan w:val="2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1276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базовое значение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2024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2025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ответственный исполнитель/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соисполнитель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за достижение показателя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1.</w:t>
            </w:r>
          </w:p>
        </w:tc>
        <w:tc>
          <w:tcPr>
            <w:tcW w:w="2270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Доля населения Кондинского района, обеспеченного качественной питьевой водой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из систем централизованного водоснабжения,</w:t>
            </w:r>
            <w:r w:rsidR="0022192D" w:rsidRPr="0022192D">
              <w:t xml:space="preserve"> </w:t>
            </w:r>
            <w:r w:rsidRPr="0022192D">
              <w:t>%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876EC3" w:rsidRPr="0022192D" w:rsidRDefault="006448B6" w:rsidP="006448B6">
            <w:pPr>
              <w:ind w:left="-80" w:right="-55"/>
              <w:jc w:val="center"/>
            </w:pPr>
            <w:r w:rsidRPr="0022192D">
              <w:t xml:space="preserve">Указ Президента Российской Федерации </w:t>
            </w:r>
          </w:p>
          <w:p w:rsidR="006448B6" w:rsidRPr="0022192D" w:rsidRDefault="0022192D" w:rsidP="006448B6">
            <w:pPr>
              <w:ind w:left="-80" w:right="-55"/>
              <w:jc w:val="center"/>
            </w:pPr>
            <w:r w:rsidRPr="0022192D">
              <w:t xml:space="preserve">от 07 мая 2018 года № 204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«О национальных целях и стратегических задачах развития </w:t>
            </w:r>
          </w:p>
          <w:p w:rsidR="00876EC3" w:rsidRPr="0022192D" w:rsidRDefault="006448B6" w:rsidP="006448B6">
            <w:pPr>
              <w:ind w:left="-80" w:right="-55"/>
              <w:jc w:val="center"/>
            </w:pPr>
            <w:r w:rsidRPr="0022192D">
              <w:t xml:space="preserve">Российской Федерации на период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до 2024 года</w:t>
            </w:r>
            <w:r w:rsidR="0022192D" w:rsidRPr="0022192D">
              <w:t>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81,7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87,1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88,1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88,1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88,1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УЖКХ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2.</w:t>
            </w:r>
          </w:p>
        </w:tc>
        <w:tc>
          <w:tcPr>
            <w:tcW w:w="2270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единиц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Распоряжение Правительства Ханты-Мансийского автономного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округа – Югры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от 15 марта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и муниципальных районов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Ханты-Мансийского автономного </w:t>
            </w:r>
          </w:p>
          <w:p w:rsidR="006448B6" w:rsidRPr="0022192D" w:rsidRDefault="006448B6" w:rsidP="00876EC3">
            <w:pPr>
              <w:ind w:left="-80" w:right="-55"/>
              <w:jc w:val="center"/>
            </w:pPr>
            <w:r w:rsidRPr="0022192D">
              <w:t>округа – Югры»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5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УЖКХ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567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rPr>
                <w:lang w:val="en-US"/>
              </w:rPr>
              <w:t>3</w:t>
            </w:r>
            <w:r w:rsidRPr="0022192D">
              <w:t>.</w:t>
            </w:r>
          </w:p>
        </w:tc>
        <w:tc>
          <w:tcPr>
            <w:tcW w:w="2270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Доля организаций коммунального </w:t>
            </w:r>
            <w:r w:rsidRPr="0022192D">
              <w:lastRenderedPageBreak/>
              <w:t xml:space="preserve">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r w:rsidRPr="0022192D">
              <w:lastRenderedPageBreak/>
              <w:t>осуществляющих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lastRenderedPageBreak/>
              <w:t xml:space="preserve">Распоряжение Правительства </w:t>
            </w:r>
            <w:r w:rsidRPr="0022192D">
              <w:lastRenderedPageBreak/>
              <w:t xml:space="preserve">Ханты-Мансийского автономного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округа – Югры 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от 15 марта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и муниципальных районов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Ханты-Мансийского автономного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округа – Югры»</w:t>
            </w:r>
          </w:p>
        </w:tc>
        <w:tc>
          <w:tcPr>
            <w:tcW w:w="1276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lastRenderedPageBreak/>
              <w:t>80,0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85,7</w:t>
            </w:r>
          </w:p>
        </w:tc>
        <w:tc>
          <w:tcPr>
            <w:tcW w:w="709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92,3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4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УЖКХ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shd w:val="clear" w:color="auto" w:fill="auto"/>
          </w:tcPr>
          <w:p w:rsidR="006448B6" w:rsidRPr="0022192D" w:rsidRDefault="006448B6" w:rsidP="006448B6">
            <w:pPr>
              <w:ind w:left="-80" w:right="-55"/>
            </w:pPr>
          </w:p>
        </w:tc>
        <w:tc>
          <w:tcPr>
            <w:tcW w:w="567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4.</w:t>
            </w:r>
          </w:p>
        </w:tc>
        <w:tc>
          <w:tcPr>
            <w:tcW w:w="2270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Доля просроченной кредиторской задолженности </w:t>
            </w:r>
            <w:r w:rsidR="008841DA" w:rsidRPr="0022192D">
              <w:t xml:space="preserve">                    </w:t>
            </w:r>
            <w:r w:rsidRPr="0022192D">
              <w:t>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Распоряжение Правительства Ханты-Мансийского автономного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округа – Югры 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от 15 марта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2013 года № 92-рп «Об оценке эффективности деятельности органов местного самоуправления городских округов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и муниципальных районов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 xml:space="preserve">Ханты-Мансийского автономного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округа – Югры»</w:t>
            </w:r>
          </w:p>
        </w:tc>
        <w:tc>
          <w:tcPr>
            <w:tcW w:w="1276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30,4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30,4</w:t>
            </w:r>
          </w:p>
        </w:tc>
        <w:tc>
          <w:tcPr>
            <w:tcW w:w="709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7,99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7,99</w:t>
            </w:r>
          </w:p>
        </w:tc>
        <w:tc>
          <w:tcPr>
            <w:tcW w:w="1843" w:type="dxa"/>
            <w:gridSpan w:val="4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7,99</w:t>
            </w:r>
          </w:p>
        </w:tc>
        <w:tc>
          <w:tcPr>
            <w:tcW w:w="1984" w:type="dxa"/>
            <w:shd w:val="clear" w:color="auto" w:fill="auto"/>
            <w:noWrap/>
          </w:tcPr>
          <w:p w:rsidR="006448B6" w:rsidRPr="0022192D" w:rsidRDefault="006448B6" w:rsidP="006448B6">
            <w:pPr>
              <w:ind w:left="-80" w:right="-55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УЖКХ</w:t>
            </w:r>
          </w:p>
        </w:tc>
      </w:tr>
      <w:tr w:rsidR="006448B6" w:rsidRPr="0022192D" w:rsidTr="00887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B6" w:rsidRPr="0022192D" w:rsidRDefault="006448B6" w:rsidP="008163A4">
            <w:pPr>
              <w:rPr>
                <w:color w:val="000000"/>
              </w:rPr>
            </w:pPr>
            <w:r w:rsidRPr="0022192D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F623AD">
            <w:pPr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Источники финансирования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6448B6">
            <w:pPr>
              <w:ind w:firstLine="567"/>
              <w:jc w:val="center"/>
              <w:rPr>
                <w:color w:val="000000"/>
              </w:rPr>
            </w:pPr>
            <w:r w:rsidRPr="0022192D">
              <w:rPr>
                <w:color w:val="000000"/>
              </w:rPr>
              <w:t>Расходы по годам</w:t>
            </w:r>
            <w:r w:rsidR="0022192D">
              <w:rPr>
                <w:color w:val="000000"/>
              </w:rPr>
              <w:t xml:space="preserve"> (тыс. рублей)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6448B6">
            <w:pPr>
              <w:ind w:firstLine="567"/>
              <w:rPr>
                <w:bCs/>
              </w:rPr>
            </w:pPr>
            <w:r w:rsidRPr="0022192D">
              <w:rPr>
                <w:bCs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6448B6">
            <w:pPr>
              <w:ind w:firstLine="567"/>
              <w:rPr>
                <w:bCs/>
              </w:rPr>
            </w:pPr>
            <w:r w:rsidRPr="0022192D">
              <w:rPr>
                <w:bCs/>
              </w:rPr>
              <w:t>2023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6448B6">
            <w:pPr>
              <w:ind w:firstLine="567"/>
              <w:rPr>
                <w:bCs/>
              </w:rPr>
            </w:pPr>
            <w:r w:rsidRPr="0022192D">
              <w:rPr>
                <w:bCs/>
              </w:rPr>
              <w:t>2024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8163A4">
            <w:pPr>
              <w:jc w:val="center"/>
              <w:rPr>
                <w:bCs/>
              </w:rPr>
            </w:pPr>
            <w:r w:rsidRPr="0022192D">
              <w:rPr>
                <w:bCs/>
              </w:rPr>
              <w:t>2025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8B6" w:rsidRPr="0022192D" w:rsidRDefault="006448B6" w:rsidP="008163A4">
            <w:pPr>
              <w:jc w:val="center"/>
              <w:rPr>
                <w:bCs/>
              </w:rPr>
            </w:pPr>
            <w:r w:rsidRPr="0022192D">
              <w:rPr>
                <w:bCs/>
              </w:rPr>
              <w:t>2026-2030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8B6" w:rsidRPr="0022192D" w:rsidRDefault="006448B6" w:rsidP="00F623AD">
            <w:pPr>
              <w:ind w:firstLine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1 369 600,9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295 757,3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320 201,6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114 872,8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638 769,2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8B6" w:rsidRPr="0022192D" w:rsidRDefault="006448B6" w:rsidP="00F623AD">
            <w:pPr>
              <w:ind w:firstLine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42 579,0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7 726,0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34 853,0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8B6" w:rsidRPr="0022192D" w:rsidRDefault="006448B6" w:rsidP="00F623AD">
            <w:pPr>
              <w:ind w:firstLine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1 019 305,0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174 293,3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228 511,8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93 481,1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523 018,8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8B6" w:rsidRPr="0022192D" w:rsidRDefault="006448B6" w:rsidP="00F623AD">
            <w:pPr>
              <w:ind w:firstLine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307 716,9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113 738,0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56 836,8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21 391,7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115 750,4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6" w:rsidRPr="0022192D" w:rsidRDefault="006448B6" w:rsidP="00F623AD">
            <w:pPr>
              <w:ind w:firstLine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0,0</w:t>
            </w:r>
          </w:p>
        </w:tc>
      </w:tr>
      <w:tr w:rsidR="006448B6" w:rsidRPr="0022192D" w:rsidTr="00B54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8B6" w:rsidRPr="0022192D" w:rsidRDefault="006448B6" w:rsidP="006448B6">
            <w:pPr>
              <w:ind w:firstLine="567"/>
              <w:jc w:val="right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8B6" w:rsidRPr="0022192D" w:rsidRDefault="006448B6" w:rsidP="00231E31">
            <w:pPr>
              <w:ind w:left="36"/>
              <w:jc w:val="both"/>
              <w:rPr>
                <w:color w:val="000000"/>
              </w:rPr>
            </w:pPr>
            <w:r w:rsidRPr="0022192D">
              <w:rPr>
                <w:color w:val="000000"/>
              </w:rPr>
              <w:t xml:space="preserve">Справочно:                     </w:t>
            </w:r>
            <w:r w:rsidR="00231E31" w:rsidRPr="0022192D">
              <w:rPr>
                <w:color w:val="000000"/>
              </w:rPr>
              <w:t xml:space="preserve">  </w:t>
            </w:r>
            <w:r w:rsidRPr="0022192D">
              <w:rPr>
                <w:color w:val="000000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52 810,7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43 193,8</w:t>
            </w: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  <w:rPr>
                <w:bCs/>
              </w:rPr>
            </w:pPr>
            <w:r w:rsidRPr="0022192D">
              <w:rPr>
                <w:bCs/>
              </w:rPr>
              <w:t>9 616,9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</w:pPr>
            <w:r w:rsidRPr="0022192D">
              <w:t>0,0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22192D" w:rsidRDefault="006448B6" w:rsidP="0022192D">
            <w:pPr>
              <w:jc w:val="center"/>
            </w:pPr>
            <w:r w:rsidRPr="0022192D">
              <w:t>0,0</w:t>
            </w:r>
          </w:p>
        </w:tc>
      </w:tr>
      <w:tr w:rsidR="006448B6" w:rsidRPr="0022192D" w:rsidTr="008879EA">
        <w:trPr>
          <w:trHeight w:val="68"/>
        </w:trPr>
        <w:tc>
          <w:tcPr>
            <w:tcW w:w="2550" w:type="dxa"/>
            <w:vMerge w:val="restart"/>
            <w:shd w:val="clear" w:color="auto" w:fill="auto"/>
            <w:hideMark/>
          </w:tcPr>
          <w:p w:rsidR="006448B6" w:rsidRPr="0022192D" w:rsidRDefault="006448B6" w:rsidP="006448B6">
            <w:pPr>
              <w:ind w:right="-55" w:firstLine="34"/>
            </w:pPr>
            <w:r w:rsidRPr="0022192D"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2837" w:type="dxa"/>
            <w:gridSpan w:val="2"/>
            <w:vMerge w:val="restart"/>
            <w:shd w:val="clear" w:color="auto" w:fill="auto"/>
            <w:noWrap/>
            <w:hideMark/>
          </w:tcPr>
          <w:p w:rsidR="006448B6" w:rsidRPr="0022192D" w:rsidRDefault="006448B6" w:rsidP="008163A4">
            <w:pPr>
              <w:ind w:left="-80" w:right="-55"/>
              <w:jc w:val="center"/>
            </w:pPr>
            <w:r w:rsidRPr="0022192D">
              <w:t>Источники финансирования</w:t>
            </w:r>
          </w:p>
        </w:tc>
        <w:tc>
          <w:tcPr>
            <w:tcW w:w="9497" w:type="dxa"/>
            <w:gridSpan w:val="1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Расходы по годам</w:t>
            </w:r>
            <w:r w:rsidR="0022192D">
              <w:t xml:space="preserve"> </w:t>
            </w:r>
            <w:r w:rsidR="0022192D">
              <w:rPr>
                <w:color w:val="000000"/>
              </w:rPr>
              <w:t>(тыс. рублей)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right"/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2023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2026-2030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shd w:val="clear" w:color="auto" w:fill="auto"/>
            <w:noWrap/>
            <w:hideMark/>
          </w:tcPr>
          <w:p w:rsidR="006448B6" w:rsidRPr="0022192D" w:rsidRDefault="006448B6" w:rsidP="00F623AD">
            <w:pPr>
              <w:ind w:left="-80" w:right="-55"/>
              <w:jc w:val="both"/>
            </w:pPr>
            <w:r w:rsidRPr="0022192D"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shd w:val="clear" w:color="auto" w:fill="auto"/>
            <w:noWrap/>
            <w:hideMark/>
          </w:tcPr>
          <w:p w:rsidR="006448B6" w:rsidRPr="0022192D" w:rsidRDefault="006448B6" w:rsidP="00F623AD">
            <w:pPr>
              <w:ind w:left="-80" w:right="-55"/>
              <w:jc w:val="both"/>
            </w:pPr>
            <w:r w:rsidRPr="0022192D">
              <w:t>федеральный бюджет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shd w:val="clear" w:color="auto" w:fill="auto"/>
            <w:noWrap/>
            <w:hideMark/>
          </w:tcPr>
          <w:p w:rsidR="006448B6" w:rsidRPr="0022192D" w:rsidRDefault="006448B6" w:rsidP="008163A4">
            <w:pPr>
              <w:ind w:left="-80" w:right="-55"/>
            </w:pPr>
            <w:r w:rsidRPr="0022192D"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shd w:val="clear" w:color="auto" w:fill="auto"/>
            <w:noWrap/>
            <w:hideMark/>
          </w:tcPr>
          <w:p w:rsidR="006448B6" w:rsidRPr="0022192D" w:rsidRDefault="006448B6" w:rsidP="008163A4">
            <w:pPr>
              <w:ind w:left="-80" w:right="-55"/>
            </w:pPr>
            <w:r w:rsidRPr="0022192D"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  <w:tr w:rsidR="006448B6" w:rsidRPr="0022192D" w:rsidTr="00B54622">
        <w:trPr>
          <w:trHeight w:val="68"/>
        </w:trPr>
        <w:tc>
          <w:tcPr>
            <w:tcW w:w="2550" w:type="dxa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837" w:type="dxa"/>
            <w:gridSpan w:val="2"/>
            <w:shd w:val="clear" w:color="auto" w:fill="auto"/>
            <w:hideMark/>
          </w:tcPr>
          <w:p w:rsidR="006448B6" w:rsidRPr="0022192D" w:rsidRDefault="006448B6" w:rsidP="008163A4">
            <w:pPr>
              <w:ind w:left="-80" w:right="-55"/>
            </w:pPr>
            <w:r w:rsidRPr="0022192D">
              <w:t>иные источники финансирования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  <w:tr w:rsidR="006448B6" w:rsidRPr="0022192D" w:rsidTr="008879EA">
        <w:trPr>
          <w:trHeight w:val="68"/>
        </w:trPr>
        <w:tc>
          <w:tcPr>
            <w:tcW w:w="5387" w:type="dxa"/>
            <w:gridSpan w:val="3"/>
            <w:vMerge w:val="restart"/>
            <w:shd w:val="clear" w:color="auto" w:fill="auto"/>
            <w:hideMark/>
          </w:tcPr>
          <w:p w:rsidR="008163A4" w:rsidRPr="0022192D" w:rsidRDefault="006448B6" w:rsidP="006448B6">
            <w:pPr>
              <w:ind w:left="-80" w:right="-55"/>
              <w:jc w:val="center"/>
            </w:pPr>
            <w:r w:rsidRPr="0022192D">
              <w:t xml:space="preserve">Объем налоговых расходов </w:t>
            </w:r>
          </w:p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Кондинского района</w:t>
            </w:r>
          </w:p>
        </w:tc>
        <w:tc>
          <w:tcPr>
            <w:tcW w:w="9497" w:type="dxa"/>
            <w:gridSpan w:val="1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Расходы по годам (тыс. рублей)</w:t>
            </w:r>
          </w:p>
        </w:tc>
      </w:tr>
      <w:tr w:rsidR="006448B6" w:rsidRPr="0022192D" w:rsidTr="00B54622">
        <w:trPr>
          <w:trHeight w:val="68"/>
        </w:trPr>
        <w:tc>
          <w:tcPr>
            <w:tcW w:w="5387" w:type="dxa"/>
            <w:gridSpan w:val="3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2023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  <w:rPr>
                <w:bCs/>
              </w:rPr>
            </w:pPr>
            <w:r w:rsidRPr="0022192D">
              <w:rPr>
                <w:bCs/>
              </w:rPr>
              <w:t>2026-2030</w:t>
            </w:r>
          </w:p>
        </w:tc>
      </w:tr>
      <w:tr w:rsidR="006448B6" w:rsidRPr="0022192D" w:rsidTr="00B54622">
        <w:trPr>
          <w:trHeight w:val="68"/>
        </w:trPr>
        <w:tc>
          <w:tcPr>
            <w:tcW w:w="5387" w:type="dxa"/>
            <w:gridSpan w:val="3"/>
            <w:vMerge/>
            <w:shd w:val="clear" w:color="auto" w:fill="auto"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448B6" w:rsidRPr="0022192D" w:rsidRDefault="006448B6" w:rsidP="006448B6">
            <w:pPr>
              <w:ind w:left="-80" w:right="-55"/>
              <w:jc w:val="center"/>
            </w:pPr>
            <w:r w:rsidRPr="0022192D">
              <w:t>0,0</w:t>
            </w:r>
          </w:p>
        </w:tc>
      </w:tr>
    </w:tbl>
    <w:p w:rsidR="006448B6" w:rsidRDefault="006448B6" w:rsidP="008841DA"/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22192D" w:rsidRDefault="0022192D" w:rsidP="006448B6">
      <w:pPr>
        <w:ind w:firstLine="567"/>
        <w:jc w:val="right"/>
        <w:rPr>
          <w:sz w:val="26"/>
          <w:szCs w:val="26"/>
        </w:rPr>
      </w:pPr>
    </w:p>
    <w:p w:rsidR="00D50AA9" w:rsidRPr="00D50AA9" w:rsidRDefault="00D50AA9" w:rsidP="006448B6">
      <w:pPr>
        <w:ind w:firstLine="567"/>
        <w:jc w:val="right"/>
        <w:rPr>
          <w:sz w:val="10"/>
          <w:szCs w:val="26"/>
        </w:rPr>
      </w:pPr>
    </w:p>
    <w:p w:rsidR="006448B6" w:rsidRPr="00D50AA9" w:rsidRDefault="006448B6" w:rsidP="006448B6">
      <w:pPr>
        <w:ind w:firstLine="567"/>
        <w:jc w:val="right"/>
        <w:rPr>
          <w:szCs w:val="26"/>
        </w:rPr>
      </w:pPr>
      <w:r w:rsidRPr="00D50AA9">
        <w:rPr>
          <w:szCs w:val="26"/>
        </w:rPr>
        <w:lastRenderedPageBreak/>
        <w:t>Таблица 1</w:t>
      </w:r>
    </w:p>
    <w:p w:rsidR="006448B6" w:rsidRPr="00671911" w:rsidRDefault="006448B6" w:rsidP="006448B6">
      <w:pPr>
        <w:ind w:firstLine="567"/>
        <w:jc w:val="center"/>
        <w:rPr>
          <w:color w:val="000000"/>
          <w:sz w:val="26"/>
          <w:szCs w:val="26"/>
        </w:rPr>
      </w:pPr>
    </w:p>
    <w:p w:rsidR="006448B6" w:rsidRPr="00671911" w:rsidRDefault="006448B6" w:rsidP="006448B6">
      <w:pPr>
        <w:jc w:val="center"/>
        <w:rPr>
          <w:color w:val="000000"/>
          <w:sz w:val="26"/>
          <w:szCs w:val="26"/>
        </w:rPr>
      </w:pPr>
      <w:r w:rsidRPr="00671911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:rsidR="006448B6" w:rsidRPr="00671911" w:rsidRDefault="006448B6" w:rsidP="006448B6">
      <w:pPr>
        <w:jc w:val="center"/>
        <w:rPr>
          <w:color w:val="000000"/>
          <w:sz w:val="26"/>
          <w:szCs w:val="26"/>
        </w:rPr>
      </w:pPr>
    </w:p>
    <w:tbl>
      <w:tblPr>
        <w:tblW w:w="497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99"/>
        <w:gridCol w:w="2564"/>
        <w:gridCol w:w="1302"/>
        <w:gridCol w:w="2700"/>
        <w:gridCol w:w="1562"/>
        <w:gridCol w:w="6"/>
        <w:gridCol w:w="1268"/>
        <w:gridCol w:w="1417"/>
        <w:gridCol w:w="1277"/>
        <w:gridCol w:w="1274"/>
      </w:tblGrid>
      <w:tr w:rsidR="006448B6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№                         структурного элемента (основного мероприятия)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Ответственный исполнитель / соисполнитель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Источники финансирования</w:t>
            </w:r>
          </w:p>
        </w:tc>
        <w:tc>
          <w:tcPr>
            <w:tcW w:w="2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Финансовые затраты на реализацию, (тыс. рублей)</w:t>
            </w:r>
          </w:p>
        </w:tc>
      </w:tr>
      <w:tr w:rsidR="00671911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5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Всего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в том числе</w:t>
            </w:r>
          </w:p>
        </w:tc>
      </w:tr>
      <w:tr w:rsidR="00671911" w:rsidRPr="00622E97" w:rsidTr="00622E97">
        <w:trPr>
          <w:trHeight w:val="299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5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2023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2025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2026-2030</w:t>
            </w:r>
          </w:p>
        </w:tc>
      </w:tr>
      <w:tr w:rsidR="00671911" w:rsidRPr="00622E97" w:rsidTr="00622E97">
        <w:trPr>
          <w:trHeight w:val="299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5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</w:tr>
      <w:tr w:rsidR="00671911" w:rsidRPr="00622E97" w:rsidTr="00622E97">
        <w:trPr>
          <w:trHeight w:val="6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22192D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</w:t>
            </w:r>
          </w:p>
        </w:tc>
      </w:tr>
      <w:tr w:rsidR="006448B6" w:rsidRPr="00622E97" w:rsidTr="00622E97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Подпрограмма 1. «Создание условий для обеспечения качественными  коммунальными услугами»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3DA" w:rsidRPr="00622E97" w:rsidRDefault="006448B6" w:rsidP="008163A4">
            <w:pPr>
              <w:jc w:val="center"/>
            </w:pPr>
            <w:r w:rsidRPr="00622E97">
              <w:t xml:space="preserve">Основное мероприятие «Капитальные вложения в объекты муниципальной собственности»  (показатель 3 </w:t>
            </w:r>
          </w:p>
          <w:p w:rsidR="006448B6" w:rsidRPr="00622E97" w:rsidRDefault="006448B6" w:rsidP="008163A4">
            <w:pPr>
              <w:jc w:val="center"/>
            </w:pPr>
            <w:r w:rsidRPr="00622E97">
              <w:t>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МУ УКС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233 116,6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123 116,6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186 493,2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88 000,0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98 493,2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46 623,4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22 000,0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24 623,4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  <w:r w:rsidRPr="00622E97">
              <w:t>1.1.1.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A56" w:rsidRPr="00622E97" w:rsidRDefault="006448B6" w:rsidP="008163A4">
            <w:pPr>
              <w:jc w:val="center"/>
            </w:pPr>
            <w:r w:rsidRPr="00622E97">
              <w:t>«Строительство канализационных очистных сооружений 300 м</w:t>
            </w:r>
            <w:r w:rsidRPr="00622E97">
              <w:rPr>
                <w:vertAlign w:val="superscript"/>
              </w:rPr>
              <w:t>3</w:t>
            </w:r>
            <w:r w:rsidRPr="00622E97">
              <w:t xml:space="preserve">/сут. в </w:t>
            </w:r>
          </w:p>
          <w:p w:rsidR="006448B6" w:rsidRPr="00622E97" w:rsidRDefault="006448B6" w:rsidP="008163A4">
            <w:pPr>
              <w:jc w:val="center"/>
            </w:pPr>
            <w:r w:rsidRPr="00622E97">
              <w:t>пгт. Кондинское, Кондинского района»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  <w:r w:rsidRPr="00622E97">
              <w:t>МУ УКС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233 116,6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110 000,0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123 116,6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186 493,2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88 000,0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98 493,2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46 623,4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22 000,0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24 623,4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1.2.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Основное мероприятие «Капитальный ремонт (с заменой) систем теплоснабжения, </w:t>
            </w:r>
            <w:r w:rsidRPr="00622E97">
              <w:lastRenderedPageBreak/>
              <w:t>водоснабжения и водоотведения» (1) (показатель 1 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261 226,8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22 629,3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92 941,0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13 982,8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131 673,8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42 579,0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7 726,0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34 853,0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194 987,9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11 588,4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52 279,2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12 584,5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118 535,8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23 659,9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3 314,8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5 808,8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1 398,3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13 138,0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1.3.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 мероприятие «Возмещение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(4)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31 470,4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31 470,4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31 470,4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31 470,4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1.3.1.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Предоставление субсидии в целях возмещения недополученных доходов и (или) финансового обеспечения (возмещения) затрат в связи с производством (реализацией)  тепловой энергии и оказанием услуг теплоснабжения на </w:t>
            </w:r>
            <w:r w:rsidRPr="00622E97">
              <w:lastRenderedPageBreak/>
              <w:t>территории Кондинского района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31 470,4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31 470,4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31 470,4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31 470,4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1.3.2.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Предоставление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1.4.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Основное мероприятие «Субсидии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</w:t>
            </w:r>
            <w:r w:rsidRPr="00622E97">
              <w:lastRenderedPageBreak/>
              <w:t>Кондинский район по тарифам, установленным Региональной службой по тарифам Ханты-Мансийского автономного округа-Югры»</w:t>
            </w:r>
            <w:r w:rsidRPr="00622E97">
              <w:rPr>
                <w:color w:val="00CCFF"/>
              </w:rPr>
              <w:t xml:space="preserve"> </w:t>
            </w:r>
            <w:r w:rsidRPr="00622E97">
              <w:t>(1)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10,0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1.5.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3DA" w:rsidRPr="00622E97" w:rsidRDefault="006448B6" w:rsidP="008163A4">
            <w:pPr>
              <w:jc w:val="center"/>
            </w:pPr>
            <w:r w:rsidRPr="00622E97">
              <w:t xml:space="preserve">Основное мероприятие «Расходы на формирование резерва материально-технических ресурсов (запасов) для предупреждения, ликвидации чрезвычайных ситуаций» </w:t>
            </w:r>
          </w:p>
          <w:p w:rsidR="006203DA" w:rsidRPr="00622E97" w:rsidRDefault="006448B6" w:rsidP="008163A4">
            <w:pPr>
              <w:jc w:val="center"/>
            </w:pPr>
            <w:r w:rsidRPr="00622E97">
              <w:t xml:space="preserve">(показатель 2 </w:t>
            </w:r>
          </w:p>
          <w:p w:rsidR="006448B6" w:rsidRPr="00622E97" w:rsidRDefault="006448B6" w:rsidP="008163A4">
            <w:pPr>
              <w:jc w:val="center"/>
            </w:pPr>
            <w:r w:rsidRPr="00622E97">
              <w:t>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20 817,1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20 817,1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20 817,1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20 817,1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1.6.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3DA" w:rsidRPr="00622E97" w:rsidRDefault="006448B6" w:rsidP="008163A4">
            <w:pPr>
              <w:jc w:val="center"/>
            </w:pPr>
            <w:r w:rsidRPr="00622E97">
              <w:t>Основное мероприятие «Установка и монтаж блочно-модульных котельных установок, локальных водоочистных сооружений, локальных сооружений водоотведения» (показатель 2</w:t>
            </w:r>
          </w:p>
          <w:p w:rsidR="006448B6" w:rsidRPr="00622E97" w:rsidRDefault="006448B6" w:rsidP="008163A4">
            <w:pPr>
              <w:jc w:val="center"/>
            </w:pPr>
            <w:r w:rsidRPr="00622E97">
              <w:lastRenderedPageBreak/>
              <w:t xml:space="preserve"> 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1.7.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622" w:rsidRDefault="006448B6" w:rsidP="008163A4">
            <w:pPr>
              <w:jc w:val="center"/>
            </w:pPr>
            <w:r w:rsidRPr="00622E97">
              <w:t xml:space="preserve">Основное мероприятие «Разработка проектно-сметной документации»  (показатель 1 </w:t>
            </w:r>
          </w:p>
          <w:p w:rsidR="006448B6" w:rsidRPr="00622E97" w:rsidRDefault="006448B6" w:rsidP="008163A4">
            <w:pPr>
              <w:jc w:val="center"/>
            </w:pPr>
            <w:r w:rsidRPr="00622E97">
              <w:t>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3 890,0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3 890,0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3 890,0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3 890,0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020A56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1.8.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95B" w:rsidRPr="00622E97" w:rsidRDefault="006448B6" w:rsidP="0016595B">
            <w:pPr>
              <w:jc w:val="center"/>
            </w:pPr>
            <w:r w:rsidRPr="00622E97">
              <w:t>Основное мероприятие «Организация деятельности УЖКХ»</w:t>
            </w:r>
          </w:p>
          <w:p w:rsidR="006448B6" w:rsidRPr="00622E97" w:rsidRDefault="0016595B" w:rsidP="0016595B">
            <w:pPr>
              <w:jc w:val="center"/>
            </w:pPr>
            <w:r w:rsidRPr="00622E97">
              <w:t>(</w:t>
            </w:r>
            <w:r w:rsidR="006448B6" w:rsidRPr="00622E97">
              <w:t>1,</w:t>
            </w:r>
            <w:r w:rsidRPr="00622E97">
              <w:t xml:space="preserve"> </w:t>
            </w:r>
            <w:r w:rsidR="006448B6" w:rsidRPr="00622E97">
              <w:t>2,</w:t>
            </w:r>
            <w:r w:rsidRPr="00622E97">
              <w:t xml:space="preserve"> </w:t>
            </w:r>
            <w:r w:rsidR="006448B6" w:rsidRPr="00622E97">
              <w:t>3) (показатель 1,</w:t>
            </w:r>
            <w:r w:rsidRPr="00622E97">
              <w:t xml:space="preserve"> </w:t>
            </w:r>
            <w:r w:rsidR="006448B6" w:rsidRPr="00622E97">
              <w:t>2 таблицы 5)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162 843,6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20 244,5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19 993,3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19 993,4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020A5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102 612,4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162 843,5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20 244,5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lang w:val="en-US"/>
              </w:rPr>
            </w:pPr>
            <w:r w:rsidRPr="00622E97">
              <w:t>19 993,</w:t>
            </w:r>
            <w:r w:rsidRPr="00622E97">
              <w:rPr>
                <w:lang w:val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19 993,4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102 612,4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1.9.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«Приобретение объектов жилищно-коммунального хозяйства»</w:t>
            </w:r>
            <w:r w:rsidRPr="00622E97">
              <w:rPr>
                <w:color w:val="FF0000"/>
              </w:rPr>
              <w:t xml:space="preserve"> </w:t>
            </w:r>
            <w:r w:rsidRPr="00622E97">
              <w:t>(2)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3DA" w:rsidRPr="00622E97" w:rsidRDefault="006203DA" w:rsidP="008163A4">
            <w:pPr>
              <w:jc w:val="center"/>
            </w:pPr>
            <w:r w:rsidRPr="00622E97">
              <w:t>УЖКХ, КУМИ,</w:t>
            </w:r>
          </w:p>
          <w:p w:rsidR="006448B6" w:rsidRPr="00622E97" w:rsidRDefault="006448B6" w:rsidP="008163A4">
            <w:pPr>
              <w:jc w:val="center"/>
            </w:pPr>
            <w:r w:rsidRPr="00622E97">
              <w:t xml:space="preserve">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3 786,6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3 786,6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3 786,6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3 786,6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608,7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608,7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608,7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608,7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КУМИ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 xml:space="preserve">бюджет автономного </w:t>
            </w:r>
            <w:r w:rsidRPr="00622E97">
              <w:lastRenderedPageBreak/>
              <w:t>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lastRenderedPageBreak/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3 177,9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1.9.1.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A" w:rsidRPr="00622E97" w:rsidRDefault="006448B6" w:rsidP="008163A4">
            <w:pPr>
              <w:jc w:val="center"/>
            </w:pPr>
            <w:r w:rsidRPr="00622E97">
              <w:t xml:space="preserve">Приобретение объекта коммунальной инфраструктуры сети водоснабжения в </w:t>
            </w:r>
          </w:p>
          <w:p w:rsidR="006448B6" w:rsidRPr="00622E97" w:rsidRDefault="006448B6" w:rsidP="008163A4">
            <w:pPr>
              <w:jc w:val="center"/>
            </w:pPr>
            <w:r w:rsidRPr="00622E97">
              <w:t>с.</w:t>
            </w:r>
            <w:r w:rsidR="006203DA" w:rsidRPr="00622E97">
              <w:t xml:space="preserve"> </w:t>
            </w:r>
            <w:r w:rsidRPr="00622E97">
              <w:t>Болчары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КУМИ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3 177,9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1.10.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«Экспертиза котельно-печного топлива, обследование коммунальных систем тепло-водоснабжения и водоотведения Кондинского района» (2)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88,0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88,0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16595B" w:rsidP="008163A4">
            <w:pPr>
              <w:jc w:val="center"/>
            </w:pPr>
            <w:r w:rsidRPr="00622E97">
              <w:t>1.11.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:rsidR="006448B6" w:rsidRPr="00622E97" w:rsidRDefault="006448B6" w:rsidP="008163A4">
            <w:pPr>
              <w:jc w:val="center"/>
            </w:pPr>
            <w:r w:rsidRPr="00622E97">
              <w:t xml:space="preserve">(показатель 1, 2 </w:t>
            </w:r>
            <w:r w:rsidRPr="00622E97">
              <w:lastRenderedPageBreak/>
              <w:t>таблицы 5)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8B6" w:rsidRPr="00622E97" w:rsidRDefault="006448B6" w:rsidP="006448B6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8B6" w:rsidRPr="00622E97" w:rsidRDefault="006448B6" w:rsidP="006448B6">
            <w:pPr>
              <w:jc w:val="center"/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200,0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200,0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B6" w:rsidRPr="00622E97" w:rsidRDefault="006448B6" w:rsidP="006448B6">
            <w:pPr>
              <w:jc w:val="center"/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jc w:val="center"/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Итого по подпрограмме 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020A56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717 449,1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213 135,8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236 050,9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33 976,2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234 286,2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42 579,0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7 726,0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34 853,0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381 481,1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99 588,4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150 772,4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12 584,5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118 535,8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293 389,0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105 821,4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50 425,5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21 391,7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115 750,4</w:t>
            </w:r>
          </w:p>
        </w:tc>
      </w:tr>
      <w:tr w:rsidR="00622E97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6448B6" w:rsidRPr="00622E97" w:rsidTr="00622E97">
        <w:trPr>
          <w:trHeight w:val="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Подпрограмма 2. «Обеспечение равных прав потребителей на получение энергетических ресурсов»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«Возмещение недополученных доходов организациям, осуществляющим реализацию населению сжиженного газа»                  (3)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207 946,1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24 328,1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25 333,8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26 380,7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131 903,5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207 946,1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24 328,1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25 333,8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26 380,7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131 903,5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/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2.1.1.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Предоставление субсидии на возмещение недополученных доходов организациям, осуществляющим </w:t>
            </w:r>
            <w:r w:rsidRPr="00622E97">
              <w:lastRenderedPageBreak/>
              <w:t>реализацию населению сжиженного газа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F623AD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207 925,3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24 325,5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25 331,2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26 378,1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131 890,5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207 925,3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24 325,5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25 331,2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26 378,1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131 890,5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F623AD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2.1.2.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20,8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13,0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20,8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13,0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2.2.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(3)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351 004,2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41 129,7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42 788,7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44 514,3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222 571,5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351 004,2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41 129,7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42 788,7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44 514,3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222 571,5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2.3.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Основное </w:t>
            </w:r>
            <w:r w:rsidRPr="00622E97">
              <w:lastRenderedPageBreak/>
              <w:t>мероприятие «Возмещение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 (3)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31 440,0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15 411,8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16 028,2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A40826" w:rsidP="001659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A40826" w:rsidP="0016595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18</w:t>
            </w:r>
            <w:r w:rsidR="00231E31" w:rsidRPr="00622E97">
              <w:t xml:space="preserve"> </w:t>
            </w:r>
            <w:r w:rsidRPr="00622E97">
              <w:t>864,0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9 247,1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9 616,9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A40826" w:rsidP="0016595B">
            <w:pPr>
              <w:jc w:val="center"/>
            </w:pPr>
            <w: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A40826" w:rsidP="0016595B">
            <w:pPr>
              <w:jc w:val="center"/>
            </w:pPr>
            <w: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12 576,0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6 164,7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6 411,3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231E31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2.4.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Основное мероприятие «Возмещение  недополученных доходов  организациям, предоставляющим населению услуги  теплоснабжения» (4)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1 751,9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1 751,9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1 751,9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1 751,9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2.4.1.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Предоставление субсидии в целях </w:t>
            </w:r>
            <w:r w:rsidRPr="00622E97">
              <w:lastRenderedPageBreak/>
              <w:t>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lastRenderedPageBreak/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1 751,9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1 751,9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1 751,9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1 751,9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2.4.2.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Предоставление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  <w:r w:rsidRPr="00622E97"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Итого по подпрограмме 2.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592 142,2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82 621,5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84 150,7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70 895,0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354 475,0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577 814,3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74 704,9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77 739,4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80 896,6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404 483,0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14 327,9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7 916,6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6 411,3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ind w:left="-274" w:firstLine="274"/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Всего по муниципальной программе: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1 309 591,3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295 757,3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320 201,6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104 871,2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588 761,2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42 579,0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7 726,0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34 853,0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959 295,4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174 293,3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228 511,8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83 479,5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473 010,8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307 716,9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113 738,0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56 836,8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21 391,7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115 750,4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Справочно: Межбюджетные трансферты городским и сельским поселениям района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52 810,7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43 193,8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9 616,9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В 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Проектная часть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Процессная  часть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1 309 591,3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295 757,3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320 201,6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104 871,2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588 761,2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42 579,0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7 726,0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34 853,0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959 295,4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174 293,3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228 511,8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83 479,5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473 010,8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307 716,9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113 738,0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56 836,8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21 391,7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115 750,4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В 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  <w:color w:val="FF0000"/>
              </w:rPr>
            </w:pP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 xml:space="preserve">Инвестиции в объекты муниципальной </w:t>
            </w:r>
            <w:r w:rsidRPr="00622E97">
              <w:lastRenderedPageBreak/>
              <w:t>собственности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236 294,5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113 177,9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123 116,6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186 493,2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98 493,2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49 801,3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25 177,9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24 623,4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Прочие расходы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1 073 296,8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182 579,4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197 085,0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104 871,2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588 761,2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42 579,0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7 726,0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34 853,0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772 802,2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86 293,3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130 018,6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83 479,5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473 010,8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257 915,6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88 560,1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32 213,4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21 391,7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115 750,4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  <w:r w:rsidRPr="00622E97">
              <w:t>В 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color w:val="FF000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color w:val="FF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color w:val="FF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color w:val="FF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color w:val="FF0000"/>
              </w:rPr>
            </w:pP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Ответственный исполнитель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УЖКХ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1 073 296,8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182 579,4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197 085,0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104 871,2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588 761,2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42 579,0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7 726,0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34 853,0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772 802,2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86 293,3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130 018,6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83 479,5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473 010,8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257 915,6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88 560,1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32 213,4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21 391,7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115 750,4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Соисполнитель 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КУМИ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3 177,9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Соисполнитель 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8163A4">
            <w:pPr>
              <w:jc w:val="center"/>
              <w:rPr>
                <w:bCs/>
              </w:rPr>
            </w:pPr>
            <w:r w:rsidRPr="00622E97">
              <w:rPr>
                <w:bCs/>
              </w:rPr>
              <w:t>МУ УКС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020A56" w:rsidP="008163A4">
            <w:pPr>
              <w:jc w:val="both"/>
              <w:rPr>
                <w:bCs/>
              </w:rPr>
            </w:pPr>
            <w:r w:rsidRPr="00622E97">
              <w:rPr>
                <w:bCs/>
              </w:rPr>
              <w:t>в</w:t>
            </w:r>
            <w:r w:rsidR="006448B6" w:rsidRPr="00622E97">
              <w:rPr>
                <w:bCs/>
              </w:rPr>
              <w:t>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233 116,6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110 000,0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123 116,6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  <w:rPr>
                <w:bCs/>
              </w:rPr>
            </w:pPr>
            <w:r w:rsidRPr="00622E97">
              <w:rPr>
                <w:bCs/>
              </w:rPr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бюджет автономного округа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186 493,2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88 000,0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98 493,2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68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8163A4">
            <w:pPr>
              <w:jc w:val="both"/>
            </w:pPr>
            <w:r w:rsidRPr="00622E97"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46 623,4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22 000,0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24 623,4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  <w:tr w:rsidR="00BF7EC2" w:rsidRPr="00622E97" w:rsidTr="00622E97">
        <w:trPr>
          <w:trHeight w:val="585"/>
        </w:trPr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B6" w:rsidRPr="00622E97" w:rsidRDefault="006448B6" w:rsidP="006448B6">
            <w:pPr>
              <w:rPr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8B6" w:rsidRPr="00622E97" w:rsidRDefault="006448B6" w:rsidP="00BF7EC2">
            <w:r w:rsidRPr="00622E97"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8B6" w:rsidRPr="00622E97" w:rsidRDefault="006448B6" w:rsidP="0016595B">
            <w:pPr>
              <w:jc w:val="center"/>
            </w:pPr>
            <w:r w:rsidRPr="00622E97">
              <w:t>0,0</w:t>
            </w:r>
          </w:p>
        </w:tc>
      </w:tr>
    </w:tbl>
    <w:p w:rsidR="00671911" w:rsidRPr="001E56D8" w:rsidRDefault="00671911" w:rsidP="008841DA">
      <w:pPr>
        <w:rPr>
          <w:color w:val="000000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202912" w:rsidRDefault="00202912" w:rsidP="006448B6">
      <w:pPr>
        <w:jc w:val="right"/>
        <w:rPr>
          <w:color w:val="000000"/>
          <w:sz w:val="26"/>
          <w:szCs w:val="26"/>
        </w:rPr>
      </w:pPr>
    </w:p>
    <w:p w:rsidR="00ED4209" w:rsidRDefault="00ED4209" w:rsidP="006448B6">
      <w:pPr>
        <w:jc w:val="right"/>
        <w:rPr>
          <w:color w:val="000000"/>
          <w:sz w:val="26"/>
          <w:szCs w:val="26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16595B" w:rsidRDefault="0016595B" w:rsidP="006448B6">
      <w:pPr>
        <w:jc w:val="right"/>
        <w:rPr>
          <w:color w:val="000000"/>
          <w:sz w:val="26"/>
          <w:szCs w:val="26"/>
        </w:rPr>
      </w:pPr>
    </w:p>
    <w:p w:rsidR="006448B6" w:rsidRPr="00671911" w:rsidRDefault="006448B6" w:rsidP="006448B6">
      <w:pPr>
        <w:jc w:val="right"/>
        <w:rPr>
          <w:color w:val="000000"/>
          <w:sz w:val="26"/>
          <w:szCs w:val="26"/>
        </w:rPr>
      </w:pPr>
      <w:r w:rsidRPr="00671911">
        <w:rPr>
          <w:color w:val="000000"/>
          <w:sz w:val="26"/>
          <w:szCs w:val="26"/>
        </w:rPr>
        <w:lastRenderedPageBreak/>
        <w:t>Таблица 2</w:t>
      </w:r>
    </w:p>
    <w:p w:rsidR="006448B6" w:rsidRPr="00671911" w:rsidRDefault="006448B6" w:rsidP="006448B6">
      <w:pPr>
        <w:rPr>
          <w:color w:val="000000"/>
          <w:sz w:val="26"/>
          <w:szCs w:val="26"/>
        </w:rPr>
      </w:pPr>
    </w:p>
    <w:p w:rsidR="006448B6" w:rsidRPr="00671911" w:rsidRDefault="006448B6" w:rsidP="006448B6">
      <w:pPr>
        <w:jc w:val="center"/>
        <w:rPr>
          <w:color w:val="000000"/>
          <w:sz w:val="26"/>
          <w:szCs w:val="26"/>
        </w:rPr>
      </w:pPr>
      <w:r w:rsidRPr="00671911">
        <w:rPr>
          <w:bCs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6448B6" w:rsidRPr="00671911" w:rsidRDefault="006448B6" w:rsidP="006448B6">
      <w:pPr>
        <w:jc w:val="right"/>
        <w:rPr>
          <w:color w:val="000000"/>
          <w:sz w:val="26"/>
          <w:szCs w:val="26"/>
        </w:rPr>
      </w:pPr>
    </w:p>
    <w:tbl>
      <w:tblPr>
        <w:tblW w:w="149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880"/>
        <w:gridCol w:w="3720"/>
        <w:gridCol w:w="6394"/>
      </w:tblGrid>
      <w:tr w:rsidR="006448B6" w:rsidRPr="00202912" w:rsidTr="00ED4209">
        <w:trPr>
          <w:trHeight w:val="299"/>
        </w:trPr>
        <w:tc>
          <w:tcPr>
            <w:tcW w:w="2004" w:type="dxa"/>
            <w:vMerge w:val="restart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№                         структурного элемента (основного мероприятия)</w:t>
            </w:r>
          </w:p>
        </w:tc>
        <w:tc>
          <w:tcPr>
            <w:tcW w:w="2880" w:type="dxa"/>
            <w:vMerge w:val="restart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 xml:space="preserve">Наименование структурного элемента (основного мероприятия)  </w:t>
            </w:r>
          </w:p>
        </w:tc>
        <w:tc>
          <w:tcPr>
            <w:tcW w:w="3720" w:type="dxa"/>
            <w:vMerge w:val="restart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Направление расходов структурного элемента                                        (основного мероприятия)</w:t>
            </w:r>
          </w:p>
        </w:tc>
        <w:tc>
          <w:tcPr>
            <w:tcW w:w="6394" w:type="dxa"/>
            <w:vMerge w:val="restart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6448B6" w:rsidRPr="00202912" w:rsidTr="00ED420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639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</w:tr>
      <w:tr w:rsidR="006448B6" w:rsidRPr="00202912" w:rsidTr="00ED420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639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</w:tr>
      <w:tr w:rsidR="006448B6" w:rsidRPr="00202912" w:rsidTr="00ED4209">
        <w:trPr>
          <w:trHeight w:val="299"/>
        </w:trPr>
        <w:tc>
          <w:tcPr>
            <w:tcW w:w="200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288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3720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  <w:tc>
          <w:tcPr>
            <w:tcW w:w="6394" w:type="dxa"/>
            <w:vMerge/>
            <w:shd w:val="clear" w:color="auto" w:fill="auto"/>
            <w:hideMark/>
          </w:tcPr>
          <w:p w:rsidR="006448B6" w:rsidRPr="00202912" w:rsidRDefault="006448B6" w:rsidP="006448B6">
            <w:pPr>
              <w:rPr>
                <w:bCs/>
              </w:rPr>
            </w:pP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1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2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3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4</w:t>
            </w:r>
          </w:p>
        </w:tc>
      </w:tr>
      <w:tr w:rsidR="006448B6" w:rsidRPr="00202912" w:rsidTr="00ED4209">
        <w:trPr>
          <w:trHeight w:val="68"/>
        </w:trPr>
        <w:tc>
          <w:tcPr>
            <w:tcW w:w="14998" w:type="dxa"/>
            <w:gridSpan w:val="4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>Подпрограмма 1. «Создание условий для обеспечения качественными  коммунальными услугами»</w:t>
            </w:r>
            <w:r w:rsidRPr="00202912">
              <w:t xml:space="preserve"> 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1.1.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«Капитальные вложения в объекты муниципальной собственности»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t>Расходы на капитальные вложения в объекты муниципальной собственности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1.1.1.</w:t>
            </w:r>
          </w:p>
        </w:tc>
        <w:tc>
          <w:tcPr>
            <w:tcW w:w="2880" w:type="dxa"/>
            <w:shd w:val="clear" w:color="auto" w:fill="auto"/>
          </w:tcPr>
          <w:p w:rsidR="008841DA" w:rsidRPr="00202912" w:rsidRDefault="006448B6" w:rsidP="006448B6">
            <w:pPr>
              <w:jc w:val="center"/>
            </w:pPr>
            <w:r w:rsidRPr="00202912">
              <w:t>«Строительство канализационных очистных сооружений 300 м</w:t>
            </w:r>
            <w:r w:rsidRPr="00202912">
              <w:rPr>
                <w:vertAlign w:val="superscript"/>
              </w:rPr>
              <w:t>3</w:t>
            </w:r>
            <w:r w:rsidRPr="00202912">
              <w:t xml:space="preserve">/сут. </w:t>
            </w:r>
          </w:p>
          <w:p w:rsidR="006448B6" w:rsidRPr="00202912" w:rsidRDefault="006448B6" w:rsidP="006448B6">
            <w:pPr>
              <w:jc w:val="center"/>
            </w:pPr>
            <w:r w:rsidRPr="00202912">
              <w:t>в пгт. Кондинское, Кондинского района»</w:t>
            </w: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202912">
            <w:pPr>
              <w:jc w:val="both"/>
            </w:pPr>
            <w:r w:rsidRPr="00202912">
              <w:t>Расходы на капитальные вложения в объекты муниципальной собственности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202912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1.2.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Основное мероприятие</w:t>
            </w:r>
          </w:p>
          <w:p w:rsidR="006448B6" w:rsidRPr="00202912" w:rsidRDefault="006448B6" w:rsidP="006448B6">
            <w:pPr>
              <w:jc w:val="center"/>
            </w:pPr>
            <w:r w:rsidRPr="00202912">
              <w:t xml:space="preserve">«Капитальный ремонт (с заменой)  систем теплоснабжения, водоснабжения и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t>Проведение капитального  ремонта (с заменой)  систем теплоснабжения, водоснабжения и водоотведения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1.3.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«Возмещение недополученных доходов и (или) финансовое </w:t>
            </w:r>
            <w:r w:rsidRPr="00202912">
              <w:lastRenderedPageBreak/>
              <w:t xml:space="preserve">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района»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lastRenderedPageBreak/>
              <w:t xml:space="preserve">Предоставление субсидии на возмещение недополученных доходов и (или) финансовое обеспечение (возмещение) затрат </w:t>
            </w:r>
            <w:r w:rsidRPr="00202912">
              <w:lastRenderedPageBreak/>
              <w:t>организациям, включая концессионеров, пользователям муниципального имущества и оказы</w:t>
            </w:r>
            <w:r w:rsidR="00202912">
              <w:t>вающим услуги теплоснабжения.</w:t>
            </w:r>
          </w:p>
          <w:p w:rsidR="006448B6" w:rsidRPr="00202912" w:rsidRDefault="006448B6" w:rsidP="00202912">
            <w:pPr>
              <w:jc w:val="both"/>
            </w:pPr>
            <w:r w:rsidRPr="00202912">
              <w:t>Предоставление субсидии на финансовое обеспечение 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lastRenderedPageBreak/>
              <w:t xml:space="preserve">Постановление администрации Кондинского района </w:t>
            </w:r>
            <w:r w:rsidR="00202912">
              <w:t xml:space="preserve">                 </w:t>
            </w:r>
            <w:r w:rsidRPr="00202912">
              <w:t xml:space="preserve">от 04 сентября 2023 года № 928 «Об утверждении Порядков предоставления субсидий организациям жилищно-коммунального хозяйства, оказывающим услуги </w:t>
            </w:r>
            <w:r w:rsidRPr="00202912">
              <w:lastRenderedPageBreak/>
              <w:t>теплоснабжения на территории Кондинского района»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lastRenderedPageBreak/>
              <w:t>1.4.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</w:t>
            </w:r>
            <w:r w:rsidRPr="00202912">
              <w:lastRenderedPageBreak/>
              <w:t>образования выпадающих доходов при оказании услуг водоснабжения  и (или) водоотведения, возникших у организаций в связи с тарифным регулированием цен на данные услуги»</w:t>
            </w:r>
            <w:r w:rsidRPr="00202912">
              <w:rPr>
                <w:color w:val="00CCFF"/>
              </w:rPr>
              <w:t xml:space="preserve"> </w:t>
            </w:r>
            <w:r w:rsidRPr="00202912">
              <w:t xml:space="preserve">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lastRenderedPageBreak/>
              <w:t xml:space="preserve">Предоставление субсидии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 и (или) водоотведения, возникших у организаций в связи с </w:t>
            </w:r>
            <w:r w:rsidRPr="00202912">
              <w:lastRenderedPageBreak/>
              <w:t>тарифным регулированием цен на данные услуги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202912">
            <w:pPr>
              <w:jc w:val="both"/>
            </w:pPr>
            <w:r w:rsidRPr="00202912">
              <w:lastRenderedPageBreak/>
              <w:t xml:space="preserve">Постановление администрации Кондинского района </w:t>
            </w:r>
            <w:r w:rsidR="00202912">
              <w:t xml:space="preserve">                                </w:t>
            </w:r>
            <w:r w:rsidRPr="00202912">
              <w:t>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 на территории муниципального образования Кондинский район по тарифам, установленным Региона</w:t>
            </w:r>
            <w:r w:rsidR="008841DA" w:rsidRPr="00202912">
              <w:t>льной службой по тарифам Ханты-Мансийского автономного округа – Югры</w:t>
            </w:r>
            <w:r w:rsidRPr="00202912">
              <w:t>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lastRenderedPageBreak/>
              <w:t>1.5.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«Расходы на формирование резерва материально-технических ресурсов (запасов) для предупреждения, ликвидации чрезвычайных ситуаций»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>Расходы на формирование резерва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работы объектов жилищно-коммунального хозяйства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 xml:space="preserve"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</w:t>
            </w:r>
            <w:r w:rsidR="00D306B3">
              <w:t xml:space="preserve">                </w:t>
            </w:r>
            <w:r w:rsidRPr="00202912">
              <w:t xml:space="preserve">от 01 августа 2013 года № 1642 «О создании резерва материальных ресурсов (запасов) муниципального образования Кондинский район» 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1.6.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«Установка и монтаж блочно-модульных котельных установок, локальных водоочистных сооружений, локальных сооружений водоотведения» 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 xml:space="preserve">Расходы на установку и монтаж блочно-модульных котельных установок, локальных водоочистных сооружений, локальных сооружений водоотведения 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1.7.</w:t>
            </w:r>
          </w:p>
        </w:tc>
        <w:tc>
          <w:tcPr>
            <w:tcW w:w="2880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«Разработка проектно-сметной документации» </w:t>
            </w: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D306B3">
            <w:pPr>
              <w:jc w:val="both"/>
            </w:pPr>
            <w:r w:rsidRPr="00202912">
              <w:t xml:space="preserve">Выполнение работ по разработке проектно-сметной документации, с целью проведения работ по капитальному ремонту объектов и систем теплоснабжения, водоснабжения и водоотведения, включенных в План мероприятий </w:t>
            </w:r>
          </w:p>
          <w:p w:rsidR="006448B6" w:rsidRPr="00202912" w:rsidRDefault="006448B6" w:rsidP="00D306B3">
            <w:pPr>
              <w:jc w:val="both"/>
            </w:pPr>
            <w:r w:rsidRPr="00202912">
              <w:lastRenderedPageBreak/>
              <w:t>по подготовке к осенне-зимнему периоду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D306B3">
            <w:pPr>
              <w:jc w:val="both"/>
            </w:pPr>
            <w:r w:rsidRPr="00202912">
              <w:lastRenderedPageBreak/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lastRenderedPageBreak/>
              <w:t>1.8.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«Организация деятельности Управления жилищно-коммунального хозяйства»                                        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>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1.9.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«Приобретение объектов жилищно-коммунального хозяйства»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411D3F">
            <w:pPr>
              <w:jc w:val="both"/>
            </w:pPr>
            <w:r w:rsidRPr="00202912">
              <w:t>Расходы на приобретение объектов жилищно-коммунального хозяйства, с целью обеспечения качественными коммунальными услугами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 xml:space="preserve"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</w:t>
            </w:r>
            <w:r w:rsidR="00D306B3">
              <w:t xml:space="preserve">                 </w:t>
            </w:r>
            <w:r w:rsidRPr="00202912">
              <w:t>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1.9.1.</w:t>
            </w:r>
          </w:p>
        </w:tc>
        <w:tc>
          <w:tcPr>
            <w:tcW w:w="2880" w:type="dxa"/>
            <w:shd w:val="clear" w:color="auto" w:fill="auto"/>
          </w:tcPr>
          <w:p w:rsidR="00F623AD" w:rsidRPr="00202912" w:rsidRDefault="006448B6" w:rsidP="006448B6">
            <w:pPr>
              <w:jc w:val="center"/>
            </w:pPr>
            <w:r w:rsidRPr="00202912">
              <w:t>Приобретение объекта коммунальной инфраструктуры сети водоснабжения</w:t>
            </w:r>
          </w:p>
          <w:p w:rsidR="006448B6" w:rsidRPr="00202912" w:rsidRDefault="006448B6" w:rsidP="006448B6">
            <w:pPr>
              <w:jc w:val="center"/>
            </w:pPr>
            <w:r w:rsidRPr="00202912">
              <w:t xml:space="preserve"> в с.</w:t>
            </w:r>
            <w:r w:rsidR="00F623AD" w:rsidRPr="00202912">
              <w:t xml:space="preserve"> </w:t>
            </w:r>
            <w:r w:rsidRPr="00202912">
              <w:t>Болчары</w:t>
            </w: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411D3F">
            <w:pPr>
              <w:jc w:val="both"/>
            </w:pPr>
            <w:r w:rsidRPr="00202912">
              <w:t>Расходы на приобретение объектов жилищно-коммунального хозяйства, с целью обеспечения качественными коммунальными услугами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D306B3">
            <w:pPr>
              <w:jc w:val="both"/>
            </w:pPr>
            <w:r w:rsidRPr="00202912">
              <w:t xml:space="preserve"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нужд»; постановление администрации Кондинского района </w:t>
            </w:r>
            <w:r w:rsidR="00D306B3">
              <w:t xml:space="preserve">                   </w:t>
            </w:r>
            <w:r w:rsidRPr="00202912">
              <w:t>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1.10.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«Экспертиза котельно-печного топлива, обследование коммунальных систем тепло-водоснабжения и водоотведения Кондинского района» </w:t>
            </w:r>
          </w:p>
          <w:p w:rsidR="006448B6" w:rsidRPr="00202912" w:rsidRDefault="006448B6" w:rsidP="006448B6">
            <w:pPr>
              <w:jc w:val="center"/>
            </w:pP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 xml:space="preserve">Расходы на проведение экспертизы котельно-печного топлива, на обследование коммунальных систем тепло-водоснабжения и водоотведения </w:t>
            </w:r>
          </w:p>
          <w:p w:rsidR="006448B6" w:rsidRPr="00202912" w:rsidRDefault="006448B6" w:rsidP="00D306B3">
            <w:pPr>
              <w:jc w:val="both"/>
            </w:pPr>
            <w:r w:rsidRPr="00202912">
              <w:t xml:space="preserve">Кондинского района 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lastRenderedPageBreak/>
              <w:t>1.11.</w:t>
            </w:r>
          </w:p>
        </w:tc>
        <w:tc>
          <w:tcPr>
            <w:tcW w:w="2880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</w:p>
          <w:p w:rsidR="006448B6" w:rsidRPr="00202912" w:rsidRDefault="006448B6" w:rsidP="006448B6">
            <w:pPr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D306B3">
            <w:pPr>
              <w:jc w:val="both"/>
            </w:pPr>
            <w:r w:rsidRPr="00202912">
              <w:t>Расходы на разработку схем водоснабжения и водоотведения, актуализация схем теплоснабжения городских и сельских поселений района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D306B3">
            <w:pPr>
              <w:jc w:val="both"/>
            </w:pPr>
            <w:r w:rsidRPr="00202912"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448B6" w:rsidRPr="00202912" w:rsidTr="00ED4209">
        <w:trPr>
          <w:trHeight w:val="68"/>
        </w:trPr>
        <w:tc>
          <w:tcPr>
            <w:tcW w:w="14998" w:type="dxa"/>
            <w:gridSpan w:val="4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  <w:rPr>
                <w:bCs/>
              </w:rPr>
            </w:pPr>
            <w:r w:rsidRPr="00202912">
              <w:rPr>
                <w:bCs/>
              </w:rPr>
              <w:t xml:space="preserve">Подпрограмма 2. «Обеспечение равных прав потребителей на получение энергетических ресурсов»  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2.1.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«Возмещение недополученных доходов организациям, осуществляющим реализацию населению сжиженного газа» 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411D3F">
            <w:pPr>
              <w:jc w:val="both"/>
            </w:pPr>
            <w:r w:rsidRPr="00202912">
              <w:t>Предоставление субсидии на возмещение недополученных доходов организациям, осуществляющим реализацию населению сжиженного газа, в том числе расходы на осуществление отдельных полномочий Ханты-Мансийского автономного округа – Югры по организации деятельности в сфере реализации сжиженного газа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D306B3">
            <w:pPr>
              <w:jc w:val="both"/>
            </w:pPr>
            <w:r w:rsidRPr="00202912">
              <w:t xml:space="preserve">Постановление Правительства Ханты-Мансийского автономного округа – Югры от 30 декабря 2021 года </w:t>
            </w:r>
            <w:r w:rsidR="00D306B3">
              <w:t xml:space="preserve">                </w:t>
            </w:r>
            <w:r w:rsidRPr="00202912">
              <w:t>№ 635-п «О мерах по реализации государственной программы Ханты-Мансийского</w:t>
            </w:r>
            <w:r w:rsidR="00D306B3">
              <w:t xml:space="preserve"> </w:t>
            </w:r>
            <w:r w:rsidRPr="00202912">
              <w:t>автономного округа – Югры «Развитие жилищно-коммунального комплекса и энергетики»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2.1.1.</w:t>
            </w:r>
          </w:p>
        </w:tc>
        <w:tc>
          <w:tcPr>
            <w:tcW w:w="2880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411D3F">
            <w:pPr>
              <w:jc w:val="both"/>
            </w:pPr>
            <w:r w:rsidRPr="00202912"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газа, в том числе расходы на осуществление отдельных полномочий Ханты-Мансийского автономного округа – Югры по организации деятельности в сфере реализации сжиженного </w:t>
            </w:r>
            <w:r w:rsidRPr="00202912">
              <w:lastRenderedPageBreak/>
              <w:t>газа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411D3F">
            <w:pPr>
              <w:jc w:val="both"/>
            </w:pPr>
            <w:r w:rsidRPr="00202912">
              <w:lastRenderedPageBreak/>
              <w:t xml:space="preserve">Постановление Правительства Ханты-Мансийского автономного округа – Югры от 30 декабря 2021 года </w:t>
            </w:r>
            <w:r w:rsidR="00411D3F">
              <w:t xml:space="preserve">                     </w:t>
            </w:r>
            <w:r w:rsidRPr="00202912">
              <w:t>№ 635-п «О мерах по реализации государственной программы Ханты-Мансийского автономного округа – Югры «Развитие жилищно-коммунального комплекса и энергетики»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lastRenderedPageBreak/>
              <w:t>2.1.2.</w:t>
            </w:r>
          </w:p>
        </w:tc>
        <w:tc>
          <w:tcPr>
            <w:tcW w:w="2880" w:type="dxa"/>
            <w:shd w:val="clear" w:color="auto" w:fill="auto"/>
          </w:tcPr>
          <w:p w:rsidR="006448B6" w:rsidRPr="00202912" w:rsidRDefault="006448B6" w:rsidP="006448B6">
            <w:pPr>
              <w:jc w:val="center"/>
            </w:pPr>
            <w:r w:rsidRPr="00202912"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</w:t>
            </w:r>
          </w:p>
        </w:tc>
        <w:tc>
          <w:tcPr>
            <w:tcW w:w="3720" w:type="dxa"/>
            <w:shd w:val="clear" w:color="auto" w:fill="auto"/>
          </w:tcPr>
          <w:p w:rsidR="006448B6" w:rsidRPr="00202912" w:rsidRDefault="006448B6" w:rsidP="00411D3F">
            <w:pPr>
              <w:jc w:val="both"/>
            </w:pPr>
            <w:r w:rsidRPr="00202912">
              <w:t>Предоставление субсидии на возмещение недополученных доходов организациям, осуществляющим реализацию населению сжиженного газа, в том числе расходы на осуществление отдельных полномочий Ханты-Мансийского автономного округа – Югры</w:t>
            </w:r>
            <w:r w:rsidR="00C8266A" w:rsidRPr="00202912">
              <w:t xml:space="preserve"> </w:t>
            </w:r>
            <w:r w:rsidRPr="00202912">
              <w:t xml:space="preserve"> по организации деятельности в сфере реализации сжиженного газа</w:t>
            </w:r>
          </w:p>
        </w:tc>
        <w:tc>
          <w:tcPr>
            <w:tcW w:w="6394" w:type="dxa"/>
            <w:shd w:val="clear" w:color="auto" w:fill="auto"/>
          </w:tcPr>
          <w:p w:rsidR="006448B6" w:rsidRPr="00202912" w:rsidRDefault="006448B6" w:rsidP="00411D3F">
            <w:pPr>
              <w:jc w:val="both"/>
            </w:pPr>
            <w:r w:rsidRPr="00202912">
              <w:t xml:space="preserve">Постановление Правительства Ханты-Мансийского автономного округа – Югры от 30 декабря 2021 года </w:t>
            </w:r>
            <w:r w:rsidR="00411D3F">
              <w:t xml:space="preserve">                     </w:t>
            </w:r>
            <w:r w:rsidRPr="00202912">
              <w:t>№ 635-п «О мерах по реализации государственной программы Ханты-Мансийского автономного округа – Югры</w:t>
            </w:r>
            <w:r w:rsidR="00411D3F">
              <w:t xml:space="preserve"> </w:t>
            </w:r>
            <w:r w:rsidRPr="00202912">
              <w:t>«Развитие жилищно-коммунального комплекса и энергетики»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2.2.</w:t>
            </w:r>
          </w:p>
        </w:tc>
        <w:tc>
          <w:tcPr>
            <w:tcW w:w="2880" w:type="dxa"/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Основное мероприятие «Возмещение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тарифам» </w:t>
            </w:r>
          </w:p>
        </w:tc>
        <w:tc>
          <w:tcPr>
            <w:tcW w:w="3720" w:type="dxa"/>
            <w:shd w:val="clear" w:color="auto" w:fill="auto"/>
            <w:hideMark/>
          </w:tcPr>
          <w:p w:rsidR="006448B6" w:rsidRPr="00202912" w:rsidRDefault="006448B6" w:rsidP="00411D3F">
            <w:pPr>
              <w:jc w:val="both"/>
            </w:pPr>
            <w:r w:rsidRPr="00202912"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6394" w:type="dxa"/>
            <w:shd w:val="clear" w:color="auto" w:fill="auto"/>
            <w:hideMark/>
          </w:tcPr>
          <w:p w:rsidR="006448B6" w:rsidRPr="00202912" w:rsidRDefault="006448B6" w:rsidP="00411D3F">
            <w:pPr>
              <w:jc w:val="both"/>
            </w:pPr>
            <w:r w:rsidRPr="00202912">
              <w:t xml:space="preserve">Постановление Правительства Ханты-Мансийского автономного округа – Югры от 30 декабря 2021 года </w:t>
            </w:r>
            <w:r w:rsidR="00411D3F">
              <w:t xml:space="preserve">                  </w:t>
            </w:r>
            <w:r w:rsidRPr="00202912">
              <w:t>№ 635-п «О мерах по реализации государственной программы Ханты-Мансийского автономного округа – Югры</w:t>
            </w:r>
            <w:r w:rsidR="00C8266A" w:rsidRPr="00202912">
              <w:t xml:space="preserve"> «Развитие жилищно-коммунального </w:t>
            </w:r>
            <w:r w:rsidRPr="00202912">
              <w:t>комплекса и энергетики»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>2.3.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6448B6">
            <w:pPr>
              <w:jc w:val="center"/>
            </w:pPr>
            <w:r w:rsidRPr="00202912">
              <w:t xml:space="preserve"> Основное мероприятие «Возмещение расходов организации за доставку </w:t>
            </w:r>
            <w:r w:rsidRPr="00202912">
              <w:lastRenderedPageBreak/>
              <w:t>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сферы»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411D3F">
            <w:pPr>
              <w:jc w:val="both"/>
            </w:pPr>
            <w:r w:rsidRPr="00202912">
              <w:lastRenderedPageBreak/>
              <w:t xml:space="preserve">Предоставление субсидии в целях возмещения расходов организации за доставку </w:t>
            </w:r>
            <w:r w:rsidRPr="00202912">
              <w:lastRenderedPageBreak/>
              <w:t>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1D3F" w:rsidRPr="008D517E" w:rsidRDefault="006448B6" w:rsidP="008D517E">
            <w:pPr>
              <w:jc w:val="both"/>
            </w:pPr>
            <w:r w:rsidRPr="008D517E">
              <w:lastRenderedPageBreak/>
              <w:t xml:space="preserve">Постановление администрации Кондинского района </w:t>
            </w:r>
            <w:r w:rsidR="00411D3F" w:rsidRPr="008D517E">
              <w:t xml:space="preserve">                   </w:t>
            </w:r>
            <w:r w:rsidRPr="008D517E">
              <w:t>от 19 февраля 2014 года № 328 «</w:t>
            </w:r>
            <w:r w:rsidR="008D517E" w:rsidRPr="008D517E">
              <w:t xml:space="preserve">Об утверждении Порядка предоставления субсидии на возмещение недополученных </w:t>
            </w:r>
            <w:r w:rsidR="008D517E" w:rsidRPr="008D517E">
              <w:lastRenderedPageBreak/>
              <w:t>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</w:t>
            </w:r>
            <w:r w:rsidRPr="008D517E">
              <w:t xml:space="preserve">»; </w:t>
            </w:r>
          </w:p>
          <w:p w:rsidR="006448B6" w:rsidRPr="00202912" w:rsidRDefault="006448B6" w:rsidP="008D517E">
            <w:pPr>
              <w:jc w:val="both"/>
            </w:pPr>
            <w:r w:rsidRPr="008D517E">
              <w:t xml:space="preserve">Постановление Правительства Ханты-Мансийского автономного округа – Югры от 30 декабря 2021 года </w:t>
            </w:r>
            <w:r w:rsidR="00411D3F" w:rsidRPr="008D517E">
              <w:t xml:space="preserve">                   </w:t>
            </w:r>
            <w:r w:rsidRPr="008D517E">
              <w:t>№ 635-п «О мерах по реализации государственной программы Ханты-Мансийского</w:t>
            </w:r>
            <w:r w:rsidR="00411D3F" w:rsidRPr="008D517E">
              <w:t xml:space="preserve"> </w:t>
            </w:r>
            <w:r w:rsidRPr="008D517E">
              <w:t>автономного округа – Югры «Развитие жилищно</w:t>
            </w:r>
            <w:r w:rsidRPr="00202912">
              <w:t>-коммунального комплекса и энергетики»</w:t>
            </w:r>
          </w:p>
        </w:tc>
      </w:tr>
      <w:tr w:rsidR="006448B6" w:rsidRPr="00202912" w:rsidTr="00ED4209">
        <w:trPr>
          <w:trHeight w:val="68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ED4209">
            <w:pPr>
              <w:jc w:val="center"/>
            </w:pPr>
            <w:r w:rsidRPr="00202912">
              <w:lastRenderedPageBreak/>
              <w:t>2.4.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ED4209">
            <w:pPr>
              <w:jc w:val="center"/>
            </w:pPr>
            <w:r w:rsidRPr="00ED4209">
              <w:t>Основное мероприятие «Возмещение  недополученных доходов  организациям, предоставляющим населению услуги  теплоснабжения</w:t>
            </w:r>
            <w:r w:rsidR="00ED4209">
              <w:t>»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1D3F" w:rsidRDefault="00411D3F" w:rsidP="00ED4209">
            <w:pPr>
              <w:jc w:val="both"/>
            </w:pPr>
            <w:r>
              <w:t>Предоставление субсидии в целях возмещение недополученных доходов организациям, предоставляющим населению услуги теплоснабжения;</w:t>
            </w:r>
          </w:p>
          <w:p w:rsidR="00411D3F" w:rsidRDefault="00411D3F" w:rsidP="00ED4209">
            <w:pPr>
              <w:jc w:val="both"/>
            </w:pPr>
          </w:p>
          <w:p w:rsidR="006448B6" w:rsidRPr="00202912" w:rsidRDefault="00411D3F" w:rsidP="00ED4209">
            <w:pPr>
              <w:jc w:val="both"/>
            </w:pPr>
            <w:r>
              <w:t>Предоставление субсидии в 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8B6" w:rsidRPr="00202912" w:rsidRDefault="006448B6" w:rsidP="00ED4209">
            <w:pPr>
              <w:jc w:val="both"/>
            </w:pPr>
            <w:r w:rsidRPr="00411D3F">
              <w:t xml:space="preserve">Постановление администрации Кондинского района </w:t>
            </w:r>
            <w:r w:rsidR="00411D3F" w:rsidRPr="00411D3F">
              <w:t xml:space="preserve">                    </w:t>
            </w:r>
            <w:r w:rsidRPr="00411D3F">
              <w:t xml:space="preserve">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</w:t>
            </w:r>
            <w:r w:rsidR="00411D3F" w:rsidRPr="00411D3F">
              <w:t>территории Кондинского района»</w:t>
            </w:r>
          </w:p>
        </w:tc>
      </w:tr>
    </w:tbl>
    <w:p w:rsidR="006448B6" w:rsidRPr="00671911" w:rsidRDefault="006448B6" w:rsidP="008841DA">
      <w:pPr>
        <w:jc w:val="right"/>
        <w:rPr>
          <w:color w:val="000000"/>
          <w:sz w:val="26"/>
          <w:szCs w:val="26"/>
        </w:rPr>
      </w:pPr>
      <w:r w:rsidRPr="00671911">
        <w:rPr>
          <w:color w:val="000000"/>
          <w:sz w:val="26"/>
          <w:szCs w:val="26"/>
        </w:rPr>
        <w:br w:type="page"/>
      </w:r>
      <w:r w:rsidRPr="00387C67">
        <w:rPr>
          <w:color w:val="000000"/>
          <w:szCs w:val="26"/>
        </w:rPr>
        <w:lastRenderedPageBreak/>
        <w:t>Таблица 3</w:t>
      </w:r>
    </w:p>
    <w:p w:rsidR="006448B6" w:rsidRPr="00ED4209" w:rsidRDefault="006448B6" w:rsidP="008841DA">
      <w:pPr>
        <w:jc w:val="right"/>
        <w:rPr>
          <w:color w:val="000000"/>
          <w:szCs w:val="26"/>
        </w:rPr>
      </w:pPr>
    </w:p>
    <w:p w:rsidR="006448B6" w:rsidRDefault="006448B6" w:rsidP="006448B6">
      <w:pPr>
        <w:jc w:val="center"/>
        <w:rPr>
          <w:bCs/>
          <w:szCs w:val="26"/>
        </w:rPr>
      </w:pPr>
      <w:r w:rsidRPr="00387C67">
        <w:rPr>
          <w:bCs/>
          <w:szCs w:val="26"/>
        </w:rPr>
        <w:t>Перечень реализуемых объектов на 2023 год и на плановый период 2024 и 2025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p w:rsidR="00122BCC" w:rsidRDefault="00122BCC" w:rsidP="006448B6">
      <w:pPr>
        <w:jc w:val="center"/>
        <w:rPr>
          <w:bCs/>
          <w:szCs w:val="26"/>
        </w:rPr>
      </w:pPr>
    </w:p>
    <w:p w:rsidR="006448B6" w:rsidRPr="00BF7EC2" w:rsidRDefault="006448B6" w:rsidP="00BF7EC2">
      <w:pPr>
        <w:jc w:val="right"/>
        <w:rPr>
          <w:bCs/>
        </w:rPr>
      </w:pPr>
      <w:r w:rsidRPr="00BF7EC2">
        <w:rPr>
          <w:bCs/>
        </w:rPr>
        <w:t>тыс. рублей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993"/>
        <w:gridCol w:w="992"/>
        <w:gridCol w:w="992"/>
        <w:gridCol w:w="992"/>
        <w:gridCol w:w="426"/>
        <w:gridCol w:w="850"/>
        <w:gridCol w:w="851"/>
        <w:gridCol w:w="425"/>
        <w:gridCol w:w="992"/>
        <w:gridCol w:w="425"/>
        <w:gridCol w:w="851"/>
        <w:gridCol w:w="850"/>
        <w:gridCol w:w="426"/>
        <w:gridCol w:w="425"/>
        <w:gridCol w:w="425"/>
        <w:gridCol w:w="425"/>
        <w:gridCol w:w="426"/>
        <w:gridCol w:w="425"/>
        <w:gridCol w:w="850"/>
      </w:tblGrid>
      <w:tr w:rsidR="00073C47" w:rsidRPr="00073C47" w:rsidTr="00792636">
        <w:trPr>
          <w:cantSplit/>
          <w:trHeight w:val="202"/>
        </w:trPr>
        <w:tc>
          <w:tcPr>
            <w:tcW w:w="568" w:type="dxa"/>
            <w:vMerge w:val="restart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48B6" w:rsidRPr="00073C47" w:rsidRDefault="00122BCC" w:rsidP="008D51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="006448B6" w:rsidRPr="00073C47">
              <w:rPr>
                <w:bCs/>
                <w:sz w:val="16"/>
                <w:szCs w:val="16"/>
              </w:rPr>
              <w:t>аименование объекта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48B6" w:rsidRPr="00073C47" w:rsidRDefault="00122BCC" w:rsidP="008D51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="006448B6" w:rsidRPr="00073C47">
              <w:rPr>
                <w:bCs/>
                <w:sz w:val="16"/>
                <w:szCs w:val="16"/>
              </w:rPr>
              <w:t>ощность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48B6" w:rsidRPr="00073C47" w:rsidRDefault="00122BCC" w:rsidP="008D51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 w:rsidR="006448B6" w:rsidRPr="00073C47">
              <w:rPr>
                <w:bCs/>
                <w:sz w:val="16"/>
                <w:szCs w:val="16"/>
              </w:rPr>
              <w:t xml:space="preserve">рок строительства, проектирования (характер работ)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Расчетная стоимость в ценах соответствующих лет с учетом периода реализации проекта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793" w:rsidRDefault="00122BCC" w:rsidP="00073C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="006448B6" w:rsidRPr="00073C47">
              <w:rPr>
                <w:bCs/>
                <w:sz w:val="16"/>
                <w:szCs w:val="16"/>
              </w:rPr>
              <w:t xml:space="preserve">статок стоимости на </w:t>
            </w:r>
          </w:p>
          <w:p w:rsidR="006448B6" w:rsidRPr="00073C47" w:rsidRDefault="006448B6" w:rsidP="00073C47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01 января 2023 года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448B6" w:rsidRPr="00073C47" w:rsidRDefault="00122BCC" w:rsidP="001248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6448B6" w:rsidRPr="00073C47">
              <w:rPr>
                <w:bCs/>
                <w:sz w:val="16"/>
                <w:szCs w:val="16"/>
              </w:rPr>
              <w:t>нвестиции на 2023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B6" w:rsidRPr="00073C47" w:rsidRDefault="00122BCC" w:rsidP="001248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6448B6" w:rsidRPr="00073C47">
              <w:rPr>
                <w:bCs/>
                <w:sz w:val="16"/>
                <w:szCs w:val="16"/>
              </w:rPr>
              <w:t>нвестиции на 2024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8B6" w:rsidRPr="00073C47" w:rsidRDefault="00122BCC" w:rsidP="001248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="006448B6" w:rsidRPr="00073C47">
              <w:rPr>
                <w:bCs/>
                <w:sz w:val="16"/>
                <w:szCs w:val="16"/>
              </w:rPr>
              <w:t>нвестиции на 2025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48B6" w:rsidRPr="00073C47" w:rsidRDefault="00122BCC" w:rsidP="00BC272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="006448B6" w:rsidRPr="00073C47">
              <w:rPr>
                <w:bCs/>
                <w:sz w:val="16"/>
                <w:szCs w:val="16"/>
              </w:rPr>
              <w:t>еханизм реализации</w:t>
            </w:r>
          </w:p>
        </w:tc>
      </w:tr>
      <w:tr w:rsidR="00073C47" w:rsidRPr="00073C47" w:rsidTr="00792636">
        <w:trPr>
          <w:cantSplit/>
          <w:trHeight w:val="1410"/>
        </w:trPr>
        <w:tc>
          <w:tcPr>
            <w:tcW w:w="568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48B6" w:rsidRPr="00073C47" w:rsidRDefault="006448B6" w:rsidP="001248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tbl>
            <w:tblPr>
              <w:tblpPr w:leftFromText="180" w:rightFromText="180" w:vertAnchor="text" w:tblpX="3105" w:tblpY="1"/>
              <w:tblOverlap w:val="never"/>
              <w:tblW w:w="12328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701"/>
              <w:gridCol w:w="722"/>
              <w:gridCol w:w="1978"/>
              <w:gridCol w:w="1973"/>
            </w:tblGrid>
            <w:tr w:rsidR="006448B6" w:rsidRPr="00073C47" w:rsidTr="00DC140A">
              <w:trPr>
                <w:cantSplit/>
                <w:trHeight w:val="1700"/>
              </w:trPr>
              <w:tc>
                <w:tcPr>
                  <w:tcW w:w="5954" w:type="dxa"/>
                  <w:shd w:val="clear" w:color="auto" w:fill="auto"/>
                </w:tcPr>
                <w:p w:rsidR="006448B6" w:rsidRPr="00073C47" w:rsidRDefault="006448B6" w:rsidP="00122BCC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73C47">
                    <w:rPr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701" w:type="dxa"/>
                  <w:shd w:val="clear" w:color="auto" w:fill="auto"/>
                  <w:textDirection w:val="btLr"/>
                </w:tcPr>
                <w:p w:rsidR="00DC140A" w:rsidRPr="00DC140A" w:rsidRDefault="00DC140A" w:rsidP="00DC140A">
                  <w:pPr>
                    <w:ind w:left="113" w:right="113"/>
                    <w:jc w:val="center"/>
                    <w:rPr>
                      <w:bCs/>
                      <w:sz w:val="6"/>
                      <w:szCs w:val="16"/>
                    </w:rPr>
                  </w:pPr>
                </w:p>
                <w:p w:rsidR="006448B6" w:rsidRPr="00073C47" w:rsidRDefault="00DC140A" w:rsidP="00DC140A">
                  <w:pPr>
                    <w:ind w:left="113" w:right="113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22" w:type="dxa"/>
                  <w:shd w:val="clear" w:color="auto" w:fill="auto"/>
                  <w:textDirection w:val="btLr"/>
                </w:tcPr>
                <w:p w:rsidR="006448B6" w:rsidRPr="00073C47" w:rsidRDefault="00DC140A" w:rsidP="00DC140A">
                  <w:pPr>
                    <w:ind w:left="113" w:right="113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978" w:type="dxa"/>
                  <w:shd w:val="clear" w:color="auto" w:fill="auto"/>
                  <w:textDirection w:val="btLr"/>
                </w:tcPr>
                <w:p w:rsidR="006448B6" w:rsidRPr="00073C47" w:rsidRDefault="006448B6" w:rsidP="00122BCC">
                  <w:pPr>
                    <w:ind w:left="113" w:right="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73C47">
                    <w:rPr>
                      <w:bCs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973" w:type="dxa"/>
                  <w:shd w:val="clear" w:color="auto" w:fill="auto"/>
                  <w:textDirection w:val="btLr"/>
                </w:tcPr>
                <w:p w:rsidR="006448B6" w:rsidRPr="00073C47" w:rsidRDefault="006448B6" w:rsidP="00122BCC">
                  <w:pPr>
                    <w:ind w:left="113" w:right="113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73C47">
                    <w:rPr>
                      <w:bCs/>
                      <w:sz w:val="16"/>
                      <w:szCs w:val="16"/>
                    </w:rPr>
                    <w:t>иные средства</w:t>
                  </w:r>
                </w:p>
              </w:tc>
            </w:tr>
          </w:tbl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448B6" w:rsidRPr="00073C47" w:rsidRDefault="006448B6" w:rsidP="00122BC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иные средства</w:t>
            </w: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448B6" w:rsidRPr="00073C47" w:rsidRDefault="006448B6" w:rsidP="001248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</w:tr>
      <w:tr w:rsidR="00073C47" w:rsidRPr="00073C47" w:rsidTr="00792636">
        <w:trPr>
          <w:trHeight w:val="271"/>
        </w:trPr>
        <w:tc>
          <w:tcPr>
            <w:tcW w:w="568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22</w:t>
            </w:r>
          </w:p>
        </w:tc>
      </w:tr>
      <w:tr w:rsidR="00073C47" w:rsidRPr="00073C47" w:rsidTr="00792636">
        <w:trPr>
          <w:cantSplit/>
          <w:trHeight w:val="1661"/>
        </w:trPr>
        <w:tc>
          <w:tcPr>
            <w:tcW w:w="568" w:type="dxa"/>
            <w:shd w:val="clear" w:color="auto" w:fill="auto"/>
          </w:tcPr>
          <w:p w:rsidR="006448B6" w:rsidRPr="00073C47" w:rsidRDefault="006448B6" w:rsidP="00DD5793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</w:t>
            </w:r>
            <w:r w:rsidR="00823B2D" w:rsidRPr="00073C4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Строительство канализационных очистных сооружений 300 м</w:t>
            </w:r>
            <w:r w:rsidRPr="00073C47">
              <w:rPr>
                <w:bCs/>
                <w:sz w:val="16"/>
                <w:szCs w:val="16"/>
                <w:vertAlign w:val="superscript"/>
              </w:rPr>
              <w:t>3</w:t>
            </w:r>
            <w:r w:rsidR="008D517E" w:rsidRPr="00073C47">
              <w:rPr>
                <w:bCs/>
                <w:sz w:val="16"/>
                <w:szCs w:val="16"/>
              </w:rPr>
              <w:t>/сут. в пгт.</w:t>
            </w:r>
            <w:r w:rsidRPr="00073C47">
              <w:rPr>
                <w:bCs/>
                <w:sz w:val="16"/>
                <w:szCs w:val="16"/>
              </w:rPr>
              <w:t>Кондинское, Кондинского района</w:t>
            </w:r>
          </w:p>
        </w:tc>
        <w:tc>
          <w:tcPr>
            <w:tcW w:w="709" w:type="dxa"/>
            <w:shd w:val="clear" w:color="auto" w:fill="auto"/>
          </w:tcPr>
          <w:p w:rsidR="006448B6" w:rsidRPr="00073C47" w:rsidRDefault="00671911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300 куб. м/сут.</w:t>
            </w:r>
          </w:p>
        </w:tc>
        <w:tc>
          <w:tcPr>
            <w:tcW w:w="993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2022-2023 (ПИР), 2023-2024 СМР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236 121,1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233 116,6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110 000,0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88 000,0</w:t>
            </w:r>
          </w:p>
        </w:tc>
        <w:tc>
          <w:tcPr>
            <w:tcW w:w="851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22 000,0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123 116,6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98 493,2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24 623,4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6448B6" w:rsidP="00BC272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прямые инвестиции</w:t>
            </w:r>
          </w:p>
        </w:tc>
      </w:tr>
      <w:tr w:rsidR="00073C47" w:rsidRPr="00073C47" w:rsidTr="00792636">
        <w:trPr>
          <w:cantSplit/>
          <w:trHeight w:val="2266"/>
        </w:trPr>
        <w:tc>
          <w:tcPr>
            <w:tcW w:w="568" w:type="dxa"/>
            <w:shd w:val="clear" w:color="auto" w:fill="auto"/>
          </w:tcPr>
          <w:p w:rsidR="006448B6" w:rsidRPr="00073C47" w:rsidRDefault="006448B6" w:rsidP="00DD5793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</w:t>
            </w:r>
            <w:r w:rsidR="00823B2D" w:rsidRPr="00073C4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Приобретение объекта коммунальной инфраструктуры сети водоснабжения в</w:t>
            </w:r>
            <w:r w:rsidR="00792636">
              <w:rPr>
                <w:bCs/>
                <w:sz w:val="16"/>
                <w:szCs w:val="16"/>
              </w:rPr>
              <w:t xml:space="preserve">        </w:t>
            </w:r>
            <w:r w:rsidRPr="00073C47">
              <w:rPr>
                <w:bCs/>
                <w:sz w:val="16"/>
                <w:szCs w:val="16"/>
              </w:rPr>
              <w:t xml:space="preserve"> с.</w:t>
            </w:r>
            <w:r w:rsidR="00792636">
              <w:rPr>
                <w:bCs/>
                <w:sz w:val="16"/>
                <w:szCs w:val="16"/>
              </w:rPr>
              <w:t xml:space="preserve"> </w:t>
            </w:r>
            <w:r w:rsidRPr="00073C47">
              <w:rPr>
                <w:bCs/>
                <w:sz w:val="16"/>
                <w:szCs w:val="16"/>
              </w:rPr>
              <w:t>Болчары</w:t>
            </w:r>
          </w:p>
        </w:tc>
        <w:tc>
          <w:tcPr>
            <w:tcW w:w="709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328 п.м.</w:t>
            </w:r>
          </w:p>
        </w:tc>
        <w:tc>
          <w:tcPr>
            <w:tcW w:w="993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3 177,9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3 177,9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DD5793" w:rsidP="008D51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DD5793" w:rsidP="008D51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3 177,9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448B6" w:rsidRPr="00073C47" w:rsidRDefault="006448B6" w:rsidP="008D517E">
            <w:pPr>
              <w:jc w:val="center"/>
              <w:rPr>
                <w:bCs/>
                <w:sz w:val="16"/>
                <w:szCs w:val="16"/>
              </w:rPr>
            </w:pPr>
            <w:r w:rsidRPr="00073C47">
              <w:rPr>
                <w:bCs/>
                <w:sz w:val="16"/>
                <w:szCs w:val="16"/>
              </w:rPr>
              <w:t>Приобретение объекта недвижимого имущества</w:t>
            </w:r>
          </w:p>
        </w:tc>
      </w:tr>
    </w:tbl>
    <w:p w:rsidR="006448B6" w:rsidRDefault="006448B6" w:rsidP="006448B6"/>
    <w:p w:rsidR="00387C67" w:rsidRDefault="00387C67" w:rsidP="006448B6">
      <w:pPr>
        <w:jc w:val="right"/>
        <w:rPr>
          <w:sz w:val="26"/>
          <w:szCs w:val="26"/>
        </w:rPr>
      </w:pPr>
    </w:p>
    <w:p w:rsidR="00387C67" w:rsidRDefault="00387C67" w:rsidP="006448B6">
      <w:pPr>
        <w:jc w:val="right"/>
        <w:rPr>
          <w:sz w:val="26"/>
          <w:szCs w:val="26"/>
        </w:rPr>
      </w:pPr>
    </w:p>
    <w:p w:rsidR="00387C67" w:rsidRDefault="00387C67" w:rsidP="006448B6">
      <w:pPr>
        <w:jc w:val="right"/>
        <w:rPr>
          <w:sz w:val="26"/>
          <w:szCs w:val="26"/>
        </w:rPr>
      </w:pPr>
    </w:p>
    <w:p w:rsidR="006448B6" w:rsidRPr="00387C67" w:rsidRDefault="006448B6" w:rsidP="006448B6">
      <w:pPr>
        <w:jc w:val="right"/>
        <w:rPr>
          <w:szCs w:val="26"/>
        </w:rPr>
      </w:pPr>
      <w:r w:rsidRPr="00387C67">
        <w:rPr>
          <w:szCs w:val="26"/>
        </w:rPr>
        <w:lastRenderedPageBreak/>
        <w:t>Таблица 4</w:t>
      </w:r>
    </w:p>
    <w:p w:rsidR="00671911" w:rsidRPr="00387C67" w:rsidRDefault="00671911" w:rsidP="006448B6">
      <w:pPr>
        <w:jc w:val="right"/>
        <w:rPr>
          <w:szCs w:val="26"/>
        </w:rPr>
      </w:pPr>
    </w:p>
    <w:p w:rsidR="006448B6" w:rsidRPr="00387C67" w:rsidRDefault="006448B6" w:rsidP="006448B6">
      <w:pPr>
        <w:jc w:val="center"/>
        <w:rPr>
          <w:bCs/>
          <w:szCs w:val="26"/>
        </w:rPr>
      </w:pPr>
      <w:r w:rsidRPr="00387C67">
        <w:rPr>
          <w:bCs/>
          <w:szCs w:val="26"/>
        </w:rPr>
        <w:t>Перечень объектов капитального строительства</w:t>
      </w:r>
    </w:p>
    <w:p w:rsidR="001D4474" w:rsidRPr="00387C67" w:rsidRDefault="001D4474" w:rsidP="006448B6">
      <w:pPr>
        <w:jc w:val="center"/>
        <w:rPr>
          <w:szCs w:val="26"/>
        </w:rPr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93"/>
        <w:gridCol w:w="2881"/>
        <w:gridCol w:w="2033"/>
        <w:gridCol w:w="2372"/>
        <w:gridCol w:w="4929"/>
      </w:tblGrid>
      <w:tr w:rsidR="006448B6" w:rsidRPr="00387C67" w:rsidTr="003C39C7">
        <w:trPr>
          <w:trHeight w:val="299"/>
        </w:trPr>
        <w:tc>
          <w:tcPr>
            <w:tcW w:w="208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№ п/п</w:t>
            </w:r>
          </w:p>
        </w:tc>
        <w:tc>
          <w:tcPr>
            <w:tcW w:w="785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Наименование объекта (инвестиционного проекта)</w:t>
            </w:r>
          </w:p>
        </w:tc>
        <w:tc>
          <w:tcPr>
            <w:tcW w:w="945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Мощность</w:t>
            </w:r>
          </w:p>
        </w:tc>
        <w:tc>
          <w:tcPr>
            <w:tcW w:w="667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Срок строительства, проектирования (приобретения)</w:t>
            </w:r>
          </w:p>
        </w:tc>
        <w:tc>
          <w:tcPr>
            <w:tcW w:w="778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Механизм реализации (источник финансирования)</w:t>
            </w:r>
          </w:p>
        </w:tc>
        <w:tc>
          <w:tcPr>
            <w:tcW w:w="1617" w:type="pct"/>
            <w:vMerge w:val="restar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Наименование целевого показателя</w:t>
            </w:r>
          </w:p>
        </w:tc>
      </w:tr>
      <w:tr w:rsidR="006448B6" w:rsidRPr="00387C67" w:rsidTr="003C39C7">
        <w:trPr>
          <w:trHeight w:val="299"/>
        </w:trPr>
        <w:tc>
          <w:tcPr>
            <w:tcW w:w="20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8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94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7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</w:tr>
      <w:tr w:rsidR="006448B6" w:rsidRPr="00387C67" w:rsidTr="003C39C7">
        <w:trPr>
          <w:trHeight w:val="299"/>
        </w:trPr>
        <w:tc>
          <w:tcPr>
            <w:tcW w:w="20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8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94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7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</w:tr>
      <w:tr w:rsidR="006448B6" w:rsidRPr="00387C67" w:rsidTr="003C39C7">
        <w:trPr>
          <w:trHeight w:val="299"/>
        </w:trPr>
        <w:tc>
          <w:tcPr>
            <w:tcW w:w="20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8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945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778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</w:p>
        </w:tc>
      </w:tr>
      <w:tr w:rsidR="006448B6" w:rsidRPr="00387C67" w:rsidTr="003C39C7">
        <w:trPr>
          <w:trHeight w:val="68"/>
        </w:trPr>
        <w:tc>
          <w:tcPr>
            <w:tcW w:w="208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1</w:t>
            </w:r>
          </w:p>
        </w:tc>
        <w:tc>
          <w:tcPr>
            <w:tcW w:w="785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2</w:t>
            </w:r>
          </w:p>
        </w:tc>
        <w:tc>
          <w:tcPr>
            <w:tcW w:w="945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3</w:t>
            </w:r>
          </w:p>
        </w:tc>
        <w:tc>
          <w:tcPr>
            <w:tcW w:w="667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4</w:t>
            </w:r>
          </w:p>
        </w:tc>
        <w:tc>
          <w:tcPr>
            <w:tcW w:w="778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5</w:t>
            </w:r>
          </w:p>
        </w:tc>
        <w:tc>
          <w:tcPr>
            <w:tcW w:w="1617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  <w:rPr>
                <w:bCs/>
              </w:rPr>
            </w:pPr>
            <w:r w:rsidRPr="00387C67">
              <w:rPr>
                <w:bCs/>
              </w:rPr>
              <w:t>6</w:t>
            </w:r>
          </w:p>
        </w:tc>
      </w:tr>
      <w:tr w:rsidR="006448B6" w:rsidRPr="00387C67" w:rsidTr="003C39C7">
        <w:trPr>
          <w:trHeight w:val="68"/>
        </w:trPr>
        <w:tc>
          <w:tcPr>
            <w:tcW w:w="208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</w:pPr>
            <w:r w:rsidRPr="00387C67">
              <w:t>1.</w:t>
            </w:r>
          </w:p>
        </w:tc>
        <w:tc>
          <w:tcPr>
            <w:tcW w:w="785" w:type="pct"/>
            <w:shd w:val="clear" w:color="auto" w:fill="auto"/>
            <w:hideMark/>
          </w:tcPr>
          <w:p w:rsidR="008B19D2" w:rsidRPr="00387C67" w:rsidRDefault="006448B6" w:rsidP="00387C67">
            <w:pPr>
              <w:jc w:val="center"/>
            </w:pPr>
            <w:r w:rsidRPr="00387C67">
              <w:t>«Строительство канализационных очистных сооружений</w:t>
            </w:r>
          </w:p>
          <w:p w:rsidR="006448B6" w:rsidRPr="00387C67" w:rsidRDefault="006448B6" w:rsidP="00387C67">
            <w:pPr>
              <w:jc w:val="center"/>
            </w:pPr>
            <w:r w:rsidRPr="00387C67">
              <w:t>300 м</w:t>
            </w:r>
            <w:r w:rsidRPr="00387C67">
              <w:rPr>
                <w:vertAlign w:val="superscript"/>
              </w:rPr>
              <w:t>3</w:t>
            </w:r>
            <w:r w:rsidRPr="00387C67">
              <w:t xml:space="preserve">/сут. </w:t>
            </w:r>
            <w:r w:rsidR="008B19D2" w:rsidRPr="00387C67">
              <w:t xml:space="preserve">                       </w:t>
            </w:r>
            <w:r w:rsidRPr="00387C67">
              <w:t>в пгт. Кондинское, Кондинского района»</w:t>
            </w:r>
          </w:p>
        </w:tc>
        <w:tc>
          <w:tcPr>
            <w:tcW w:w="945" w:type="pct"/>
            <w:shd w:val="clear" w:color="auto" w:fill="auto"/>
            <w:hideMark/>
          </w:tcPr>
          <w:p w:rsidR="006448B6" w:rsidRPr="00387C67" w:rsidRDefault="006448B6" w:rsidP="001D4474">
            <w:pPr>
              <w:jc w:val="center"/>
            </w:pPr>
            <w:r w:rsidRPr="00387C67">
              <w:t>300 куб.</w:t>
            </w:r>
            <w:r w:rsidR="008B19D2" w:rsidRPr="00387C67">
              <w:t xml:space="preserve"> </w:t>
            </w:r>
            <w:r w:rsidRPr="00387C67">
              <w:t>м/сут.</w:t>
            </w:r>
          </w:p>
        </w:tc>
        <w:tc>
          <w:tcPr>
            <w:tcW w:w="667" w:type="pct"/>
            <w:shd w:val="clear" w:color="auto" w:fill="auto"/>
            <w:hideMark/>
          </w:tcPr>
          <w:p w:rsidR="008B19D2" w:rsidRPr="00387C67" w:rsidRDefault="006448B6" w:rsidP="001D4474">
            <w:pPr>
              <w:jc w:val="center"/>
            </w:pPr>
            <w:r w:rsidRPr="00387C67">
              <w:t>2022-2023 (ПИР),</w:t>
            </w:r>
          </w:p>
          <w:p w:rsidR="006448B6" w:rsidRPr="00387C67" w:rsidRDefault="006448B6" w:rsidP="001D4474">
            <w:pPr>
              <w:jc w:val="center"/>
            </w:pPr>
            <w:r w:rsidRPr="00387C67">
              <w:t>2023-2024 СМР</w:t>
            </w:r>
          </w:p>
        </w:tc>
        <w:tc>
          <w:tcPr>
            <w:tcW w:w="778" w:type="pct"/>
            <w:shd w:val="clear" w:color="auto" w:fill="auto"/>
            <w:hideMark/>
          </w:tcPr>
          <w:p w:rsidR="006448B6" w:rsidRPr="00387C67" w:rsidRDefault="006448B6" w:rsidP="00387C67">
            <w:pPr>
              <w:jc w:val="both"/>
            </w:pPr>
            <w:r w:rsidRPr="00387C67">
              <w:t>Прямые инвестиции (местный бюджет, бюджет автономного округа)</w:t>
            </w:r>
          </w:p>
        </w:tc>
        <w:tc>
          <w:tcPr>
            <w:tcW w:w="1617" w:type="pct"/>
            <w:shd w:val="clear" w:color="auto" w:fill="auto"/>
            <w:hideMark/>
          </w:tcPr>
          <w:p w:rsidR="006448B6" w:rsidRPr="00387C67" w:rsidRDefault="006448B6" w:rsidP="00387C67">
            <w:pPr>
              <w:jc w:val="both"/>
            </w:pPr>
            <w:r w:rsidRPr="00387C67"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</w:tr>
      <w:tr w:rsidR="006448B6" w:rsidRPr="00387C67" w:rsidTr="003C39C7">
        <w:trPr>
          <w:trHeight w:val="68"/>
        </w:trPr>
        <w:tc>
          <w:tcPr>
            <w:tcW w:w="208" w:type="pct"/>
            <w:shd w:val="clear" w:color="auto" w:fill="auto"/>
          </w:tcPr>
          <w:p w:rsidR="006448B6" w:rsidRPr="00387C67" w:rsidRDefault="006448B6" w:rsidP="001D4474">
            <w:pPr>
              <w:jc w:val="center"/>
            </w:pPr>
            <w:r w:rsidRPr="00387C67">
              <w:t>2.</w:t>
            </w:r>
          </w:p>
        </w:tc>
        <w:tc>
          <w:tcPr>
            <w:tcW w:w="785" w:type="pct"/>
            <w:shd w:val="clear" w:color="auto" w:fill="auto"/>
          </w:tcPr>
          <w:p w:rsidR="00E53B19" w:rsidRPr="00387C67" w:rsidRDefault="006448B6" w:rsidP="00387C67">
            <w:pPr>
              <w:jc w:val="center"/>
            </w:pPr>
            <w:r w:rsidRPr="00387C67">
              <w:t>«Очистные сооружения бытовых сточных вод</w:t>
            </w:r>
          </w:p>
          <w:p w:rsidR="00E53B19" w:rsidRPr="00387C67" w:rsidRDefault="006448B6" w:rsidP="00387C67">
            <w:pPr>
              <w:jc w:val="center"/>
            </w:pPr>
            <w:r w:rsidRPr="00387C67">
              <w:t>в</w:t>
            </w:r>
          </w:p>
          <w:p w:rsidR="006448B6" w:rsidRPr="00387C67" w:rsidRDefault="00E53B19" w:rsidP="00387C67">
            <w:pPr>
              <w:jc w:val="center"/>
            </w:pPr>
            <w:r w:rsidRPr="00387C67">
              <w:t xml:space="preserve">пгт. </w:t>
            </w:r>
            <w:r w:rsidR="006448B6" w:rsidRPr="00387C67">
              <w:t>Междуреченский Кондинский район»</w:t>
            </w:r>
          </w:p>
        </w:tc>
        <w:tc>
          <w:tcPr>
            <w:tcW w:w="945" w:type="pct"/>
            <w:shd w:val="clear" w:color="auto" w:fill="auto"/>
          </w:tcPr>
          <w:p w:rsidR="006448B6" w:rsidRPr="00387C67" w:rsidRDefault="006448B6" w:rsidP="001D4474">
            <w:pPr>
              <w:jc w:val="center"/>
            </w:pPr>
            <w:r w:rsidRPr="00387C67">
              <w:t>2000 куб. м/сут.</w:t>
            </w:r>
          </w:p>
        </w:tc>
        <w:tc>
          <w:tcPr>
            <w:tcW w:w="667" w:type="pct"/>
            <w:shd w:val="clear" w:color="auto" w:fill="auto"/>
          </w:tcPr>
          <w:p w:rsidR="006448B6" w:rsidRPr="00387C67" w:rsidRDefault="001D4474" w:rsidP="001D4474">
            <w:pPr>
              <w:jc w:val="center"/>
            </w:pPr>
            <w:r w:rsidRPr="00387C67">
              <w:t>2028-</w:t>
            </w:r>
            <w:r w:rsidR="006448B6" w:rsidRPr="00387C67">
              <w:t>2029</w:t>
            </w:r>
          </w:p>
        </w:tc>
        <w:tc>
          <w:tcPr>
            <w:tcW w:w="778" w:type="pct"/>
            <w:shd w:val="clear" w:color="auto" w:fill="auto"/>
          </w:tcPr>
          <w:p w:rsidR="006448B6" w:rsidRPr="00387C67" w:rsidRDefault="006448B6" w:rsidP="00387C67">
            <w:pPr>
              <w:jc w:val="both"/>
            </w:pPr>
            <w:r w:rsidRPr="00387C67">
              <w:t>Прямые инвестиции    (местный бюджет, бюджет автономного округа)</w:t>
            </w:r>
          </w:p>
        </w:tc>
        <w:tc>
          <w:tcPr>
            <w:tcW w:w="1617" w:type="pct"/>
            <w:shd w:val="clear" w:color="auto" w:fill="auto"/>
          </w:tcPr>
          <w:p w:rsidR="006448B6" w:rsidRPr="00387C67" w:rsidRDefault="006448B6" w:rsidP="00387C67">
            <w:pPr>
              <w:jc w:val="both"/>
            </w:pPr>
            <w:r w:rsidRPr="00387C67">
              <w:t>Доля площади жилищного фонда, обеспеченного всеми видами благоустройства, в общей площади жилищного фонда района, %</w:t>
            </w:r>
          </w:p>
        </w:tc>
      </w:tr>
      <w:tr w:rsidR="006448B6" w:rsidRPr="00387C67" w:rsidTr="003C39C7">
        <w:trPr>
          <w:trHeight w:val="68"/>
        </w:trPr>
        <w:tc>
          <w:tcPr>
            <w:tcW w:w="208" w:type="pct"/>
            <w:shd w:val="clear" w:color="auto" w:fill="auto"/>
          </w:tcPr>
          <w:p w:rsidR="006448B6" w:rsidRPr="00387C67" w:rsidRDefault="006448B6" w:rsidP="001D4474">
            <w:pPr>
              <w:jc w:val="center"/>
            </w:pPr>
            <w:r w:rsidRPr="00387C67">
              <w:t>3</w:t>
            </w:r>
          </w:p>
        </w:tc>
        <w:tc>
          <w:tcPr>
            <w:tcW w:w="785" w:type="pct"/>
            <w:shd w:val="clear" w:color="auto" w:fill="auto"/>
          </w:tcPr>
          <w:p w:rsidR="00E53B19" w:rsidRPr="00387C67" w:rsidRDefault="006448B6" w:rsidP="00387C67">
            <w:pPr>
              <w:jc w:val="center"/>
              <w:rPr>
                <w:bCs/>
              </w:rPr>
            </w:pPr>
            <w:r w:rsidRPr="00387C67">
              <w:rPr>
                <w:bCs/>
              </w:rPr>
              <w:t>Приобретение объекта коммунальной инфраструктуры сети водоснабжения</w:t>
            </w:r>
          </w:p>
          <w:p w:rsidR="006448B6" w:rsidRPr="00387C67" w:rsidRDefault="006448B6" w:rsidP="00387C67">
            <w:pPr>
              <w:jc w:val="center"/>
            </w:pPr>
            <w:r w:rsidRPr="00387C67">
              <w:rPr>
                <w:bCs/>
              </w:rPr>
              <w:t>в с.</w:t>
            </w:r>
            <w:r w:rsidR="008B19D2" w:rsidRPr="00387C67">
              <w:rPr>
                <w:bCs/>
              </w:rPr>
              <w:t xml:space="preserve"> </w:t>
            </w:r>
            <w:r w:rsidRPr="00387C67">
              <w:rPr>
                <w:bCs/>
              </w:rPr>
              <w:t>Болчары</w:t>
            </w:r>
          </w:p>
        </w:tc>
        <w:tc>
          <w:tcPr>
            <w:tcW w:w="945" w:type="pct"/>
            <w:shd w:val="clear" w:color="auto" w:fill="auto"/>
          </w:tcPr>
          <w:p w:rsidR="006448B6" w:rsidRPr="00387C67" w:rsidRDefault="006448B6" w:rsidP="001D4474">
            <w:pPr>
              <w:jc w:val="center"/>
            </w:pPr>
            <w:r w:rsidRPr="00387C67">
              <w:t>328 п.</w:t>
            </w:r>
            <w:r w:rsidR="00671911" w:rsidRPr="00387C67">
              <w:t xml:space="preserve"> </w:t>
            </w:r>
            <w:r w:rsidRPr="00387C67">
              <w:t>м.</w:t>
            </w:r>
          </w:p>
        </w:tc>
        <w:tc>
          <w:tcPr>
            <w:tcW w:w="667" w:type="pct"/>
            <w:shd w:val="clear" w:color="auto" w:fill="auto"/>
          </w:tcPr>
          <w:p w:rsidR="006448B6" w:rsidRPr="00387C67" w:rsidRDefault="006448B6" w:rsidP="001D4474">
            <w:pPr>
              <w:jc w:val="center"/>
            </w:pPr>
            <w:r w:rsidRPr="00387C67">
              <w:t>2023</w:t>
            </w:r>
          </w:p>
        </w:tc>
        <w:tc>
          <w:tcPr>
            <w:tcW w:w="778" w:type="pct"/>
            <w:shd w:val="clear" w:color="auto" w:fill="auto"/>
          </w:tcPr>
          <w:p w:rsidR="006448B6" w:rsidRPr="00387C67" w:rsidRDefault="006448B6" w:rsidP="00387C67">
            <w:pPr>
              <w:jc w:val="both"/>
            </w:pPr>
            <w:r w:rsidRPr="00387C67">
              <w:t>Прямые инвестиции (местный бюджет)</w:t>
            </w:r>
          </w:p>
        </w:tc>
        <w:tc>
          <w:tcPr>
            <w:tcW w:w="1617" w:type="pct"/>
            <w:shd w:val="clear" w:color="auto" w:fill="auto"/>
          </w:tcPr>
          <w:p w:rsidR="006448B6" w:rsidRPr="00387C67" w:rsidRDefault="006448B6" w:rsidP="00387C67">
            <w:pPr>
              <w:jc w:val="both"/>
            </w:pPr>
            <w:r w:rsidRPr="00387C67"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единиц</w:t>
            </w:r>
          </w:p>
        </w:tc>
      </w:tr>
    </w:tbl>
    <w:p w:rsidR="00387C67" w:rsidRDefault="00387C67" w:rsidP="006448B6">
      <w:pPr>
        <w:jc w:val="right"/>
        <w:rPr>
          <w:sz w:val="26"/>
          <w:szCs w:val="26"/>
        </w:rPr>
      </w:pPr>
    </w:p>
    <w:p w:rsidR="006448B6" w:rsidRPr="00387C67" w:rsidRDefault="006448B6" w:rsidP="006448B6">
      <w:pPr>
        <w:jc w:val="right"/>
        <w:rPr>
          <w:szCs w:val="26"/>
        </w:rPr>
      </w:pPr>
      <w:r w:rsidRPr="00387C67">
        <w:rPr>
          <w:szCs w:val="26"/>
        </w:rPr>
        <w:lastRenderedPageBreak/>
        <w:t>Таблица 5</w:t>
      </w:r>
    </w:p>
    <w:p w:rsidR="00671911" w:rsidRPr="00387C67" w:rsidRDefault="00671911" w:rsidP="006448B6">
      <w:pPr>
        <w:jc w:val="right"/>
        <w:rPr>
          <w:szCs w:val="26"/>
        </w:rPr>
      </w:pPr>
    </w:p>
    <w:p w:rsidR="006448B6" w:rsidRPr="00387C67" w:rsidRDefault="006448B6" w:rsidP="006448B6">
      <w:pPr>
        <w:jc w:val="center"/>
        <w:rPr>
          <w:szCs w:val="26"/>
        </w:rPr>
      </w:pPr>
      <w:r w:rsidRPr="00387C67">
        <w:rPr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C39C7" w:rsidRPr="00387C67" w:rsidRDefault="003C39C7" w:rsidP="006448B6">
      <w:pPr>
        <w:jc w:val="center"/>
        <w:rPr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694"/>
        <w:gridCol w:w="2126"/>
        <w:gridCol w:w="2268"/>
        <w:gridCol w:w="1984"/>
        <w:gridCol w:w="2268"/>
      </w:tblGrid>
      <w:tr w:rsidR="001248A0" w:rsidRPr="00DD5793" w:rsidTr="00C257BF">
        <w:tc>
          <w:tcPr>
            <w:tcW w:w="675" w:type="dxa"/>
            <w:vMerge w:val="restart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Наименование показателя на момент окончания реализации муниципальной программы</w:t>
            </w:r>
          </w:p>
        </w:tc>
      </w:tr>
      <w:tr w:rsidR="001248A0" w:rsidRPr="00DD5793" w:rsidTr="00C257BF">
        <w:tc>
          <w:tcPr>
            <w:tcW w:w="675" w:type="dxa"/>
            <w:vMerge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2025</w:t>
            </w:r>
          </w:p>
        </w:tc>
        <w:tc>
          <w:tcPr>
            <w:tcW w:w="2268" w:type="dxa"/>
            <w:vMerge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</w:p>
        </w:tc>
      </w:tr>
      <w:tr w:rsidR="001248A0" w:rsidRPr="00DD5793" w:rsidTr="00C257BF">
        <w:tc>
          <w:tcPr>
            <w:tcW w:w="675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7</w:t>
            </w:r>
          </w:p>
        </w:tc>
      </w:tr>
      <w:tr w:rsidR="001248A0" w:rsidRPr="00DD5793" w:rsidTr="00C257BF">
        <w:tc>
          <w:tcPr>
            <w:tcW w:w="675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6448B6" w:rsidRPr="00DD5793" w:rsidRDefault="006448B6" w:rsidP="001248A0">
            <w:pPr>
              <w:jc w:val="both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269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6,7</w:t>
            </w:r>
          </w:p>
        </w:tc>
        <w:tc>
          <w:tcPr>
            <w:tcW w:w="2126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2,7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2,8</w:t>
            </w:r>
          </w:p>
        </w:tc>
        <w:tc>
          <w:tcPr>
            <w:tcW w:w="198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2,9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2,9</w:t>
            </w:r>
          </w:p>
        </w:tc>
      </w:tr>
      <w:tr w:rsidR="001248A0" w:rsidRPr="00DD5793" w:rsidTr="00C257BF">
        <w:tc>
          <w:tcPr>
            <w:tcW w:w="675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6448B6" w:rsidRPr="00DD5793" w:rsidRDefault="006448B6" w:rsidP="001248A0">
            <w:pPr>
              <w:jc w:val="both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Количество прекращения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269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0</w:t>
            </w:r>
          </w:p>
        </w:tc>
      </w:tr>
      <w:tr w:rsidR="001248A0" w:rsidRPr="00DD5793" w:rsidTr="00C257BF">
        <w:tc>
          <w:tcPr>
            <w:tcW w:w="675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6448B6" w:rsidRPr="00DD5793" w:rsidRDefault="006448B6" w:rsidP="001248A0">
            <w:pPr>
              <w:jc w:val="both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Доля площади жилищного фонда, обеспеченного всеми видами благоустройства, в общей площади жилищного фонда Кондинского района, %</w:t>
            </w:r>
          </w:p>
        </w:tc>
        <w:tc>
          <w:tcPr>
            <w:tcW w:w="269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6448B6" w:rsidRPr="00DD5793" w:rsidRDefault="006448B6" w:rsidP="001248A0">
            <w:pPr>
              <w:jc w:val="center"/>
              <w:rPr>
                <w:sz w:val="22"/>
                <w:szCs w:val="26"/>
              </w:rPr>
            </w:pPr>
            <w:r w:rsidRPr="00DD5793">
              <w:rPr>
                <w:sz w:val="22"/>
                <w:szCs w:val="26"/>
              </w:rPr>
              <w:t>66</w:t>
            </w:r>
          </w:p>
        </w:tc>
      </w:tr>
    </w:tbl>
    <w:p w:rsidR="006448B6" w:rsidRPr="00671911" w:rsidRDefault="006448B6" w:rsidP="007845A7">
      <w:pPr>
        <w:jc w:val="both"/>
        <w:rPr>
          <w:sz w:val="26"/>
          <w:szCs w:val="26"/>
        </w:rPr>
      </w:pPr>
    </w:p>
    <w:sectPr w:rsidR="006448B6" w:rsidRPr="00671911" w:rsidSect="00BF7EC2">
      <w:headerReference w:type="even" r:id="rId15"/>
      <w:headerReference w:type="default" r:id="rId16"/>
      <w:pgSz w:w="16838" w:h="11906" w:orient="landscape" w:code="9"/>
      <w:pgMar w:top="1701" w:right="820" w:bottom="567" w:left="992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09" w:rsidRDefault="00ED4209">
      <w:r>
        <w:separator/>
      </w:r>
    </w:p>
  </w:endnote>
  <w:endnote w:type="continuationSeparator" w:id="0">
    <w:p w:rsidR="00ED4209" w:rsidRDefault="00E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09" w:rsidRDefault="00ED4209">
      <w:r>
        <w:separator/>
      </w:r>
    </w:p>
  </w:footnote>
  <w:footnote w:type="continuationSeparator" w:id="0">
    <w:p w:rsidR="00ED4209" w:rsidRDefault="00ED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745B">
      <w:rPr>
        <w:noProof/>
      </w:rPr>
      <w:t>2</w:t>
    </w:r>
    <w:r>
      <w:fldChar w:fldCharType="end"/>
    </w:r>
  </w:p>
  <w:p w:rsidR="00ED4209" w:rsidRDefault="00ED420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209" w:rsidRDefault="00ED4209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9" w:rsidRDefault="00ED42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745B">
      <w:rPr>
        <w:rStyle w:val="a8"/>
        <w:noProof/>
      </w:rPr>
      <w:t>3</w:t>
    </w:r>
    <w:r>
      <w:rPr>
        <w:rStyle w:val="a8"/>
      </w:rPr>
      <w:fldChar w:fldCharType="end"/>
    </w:r>
  </w:p>
  <w:p w:rsidR="00ED4209" w:rsidRDefault="00ED42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776E9"/>
    <w:multiLevelType w:val="hybridMultilevel"/>
    <w:tmpl w:val="957E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32"/>
  </w:num>
  <w:num w:numId="16">
    <w:abstractNumId w:val="10"/>
  </w:num>
  <w:num w:numId="17">
    <w:abstractNumId w:val="13"/>
  </w:num>
  <w:num w:numId="18">
    <w:abstractNumId w:val="28"/>
  </w:num>
  <w:num w:numId="19">
    <w:abstractNumId w:val="11"/>
  </w:num>
  <w:num w:numId="20">
    <w:abstractNumId w:val="16"/>
  </w:num>
  <w:num w:numId="21">
    <w:abstractNumId w:val="20"/>
  </w:num>
  <w:num w:numId="22">
    <w:abstractNumId w:val="22"/>
  </w:num>
  <w:num w:numId="23">
    <w:abstractNumId w:val="30"/>
  </w:num>
  <w:num w:numId="24">
    <w:abstractNumId w:val="14"/>
  </w:num>
  <w:num w:numId="25">
    <w:abstractNumId w:val="1"/>
  </w:num>
  <w:num w:numId="26">
    <w:abstractNumId w:val="19"/>
  </w:num>
  <w:num w:numId="27">
    <w:abstractNumId w:val="25"/>
  </w:num>
  <w:num w:numId="28">
    <w:abstractNumId w:val="17"/>
  </w:num>
  <w:num w:numId="29">
    <w:abstractNumId w:val="24"/>
  </w:num>
  <w:num w:numId="30">
    <w:abstractNumId w:val="23"/>
  </w:num>
  <w:num w:numId="31">
    <w:abstractNumId w:val="21"/>
  </w:num>
  <w:num w:numId="32">
    <w:abstractNumId w:val="33"/>
  </w:num>
  <w:num w:numId="33">
    <w:abstractNumId w:val="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0A56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C4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BCC"/>
    <w:rsid w:val="001230E5"/>
    <w:rsid w:val="001248A0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95B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474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912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192D"/>
    <w:rsid w:val="00223201"/>
    <w:rsid w:val="00225864"/>
    <w:rsid w:val="00226BEB"/>
    <w:rsid w:val="002270D0"/>
    <w:rsid w:val="00227511"/>
    <w:rsid w:val="00231E31"/>
    <w:rsid w:val="002327B7"/>
    <w:rsid w:val="00234280"/>
    <w:rsid w:val="00235D3E"/>
    <w:rsid w:val="002373AE"/>
    <w:rsid w:val="00237740"/>
    <w:rsid w:val="002403ED"/>
    <w:rsid w:val="00240AE3"/>
    <w:rsid w:val="00241305"/>
    <w:rsid w:val="002438EA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C67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39C7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1D3F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230F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567D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F7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3DA"/>
    <w:rsid w:val="00620EDD"/>
    <w:rsid w:val="006212FC"/>
    <w:rsid w:val="00621B98"/>
    <w:rsid w:val="00622AA5"/>
    <w:rsid w:val="00622E97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48B6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911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86F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5FCF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63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63A4"/>
    <w:rsid w:val="0081702C"/>
    <w:rsid w:val="008171CE"/>
    <w:rsid w:val="00822006"/>
    <w:rsid w:val="008231DC"/>
    <w:rsid w:val="008233C9"/>
    <w:rsid w:val="00823471"/>
    <w:rsid w:val="00823663"/>
    <w:rsid w:val="00823B2D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76EC3"/>
    <w:rsid w:val="0088020E"/>
    <w:rsid w:val="00880D11"/>
    <w:rsid w:val="00881072"/>
    <w:rsid w:val="008841DA"/>
    <w:rsid w:val="0088424C"/>
    <w:rsid w:val="00884540"/>
    <w:rsid w:val="008852C4"/>
    <w:rsid w:val="00885416"/>
    <w:rsid w:val="008854B2"/>
    <w:rsid w:val="00885637"/>
    <w:rsid w:val="00886B71"/>
    <w:rsid w:val="008879EA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9D2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17E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C02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0826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99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A9"/>
    <w:rsid w:val="00B53334"/>
    <w:rsid w:val="00B54622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2CC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72C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BF7EC2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57BF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66A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59DE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06B3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AA9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E96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414E"/>
    <w:rsid w:val="00DB5960"/>
    <w:rsid w:val="00DB5D08"/>
    <w:rsid w:val="00DB776B"/>
    <w:rsid w:val="00DC140A"/>
    <w:rsid w:val="00DC3E69"/>
    <w:rsid w:val="00DC3FEB"/>
    <w:rsid w:val="00DC4B42"/>
    <w:rsid w:val="00DD0680"/>
    <w:rsid w:val="00DD28FC"/>
    <w:rsid w:val="00DD423C"/>
    <w:rsid w:val="00DD43D5"/>
    <w:rsid w:val="00DD549A"/>
    <w:rsid w:val="00DD5793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1745B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3B19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062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4209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3AD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6448B6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uiPriority w:val="99"/>
    <w:rsid w:val="00392750"/>
    <w:pPr>
      <w:spacing w:after="120"/>
    </w:pPr>
  </w:style>
  <w:style w:type="character" w:customStyle="1" w:styleId="af">
    <w:name w:val="Основной текст Знак"/>
    <w:link w:val="ae"/>
    <w:uiPriority w:val="99"/>
    <w:rsid w:val="00392750"/>
    <w:rPr>
      <w:sz w:val="24"/>
      <w:szCs w:val="24"/>
    </w:rPr>
  </w:style>
  <w:style w:type="paragraph" w:styleId="af0">
    <w:name w:val="No Spacing"/>
    <w:link w:val="af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2E21CD"/>
    <w:pPr>
      <w:spacing w:after="120" w:line="480" w:lineRule="auto"/>
    </w:pPr>
  </w:style>
  <w:style w:type="character" w:customStyle="1" w:styleId="22">
    <w:name w:val="Основной текст 2 Знак"/>
    <w:link w:val="21"/>
    <w:rsid w:val="002E21CD"/>
    <w:rPr>
      <w:sz w:val="24"/>
      <w:szCs w:val="24"/>
    </w:rPr>
  </w:style>
  <w:style w:type="character" w:customStyle="1" w:styleId="af5">
    <w:name w:val="Гипертекстовая ссылка"/>
    <w:rsid w:val="002E21CD"/>
    <w:rPr>
      <w:b/>
      <w:bCs/>
      <w:color w:val="106BBE"/>
    </w:rPr>
  </w:style>
  <w:style w:type="paragraph" w:styleId="af6">
    <w:name w:val="List Paragraph"/>
    <w:aliases w:val="List Paragraph,Абзац с отступом,Абзац списка1,Маркированный,Абзац списка11"/>
    <w:basedOn w:val="a"/>
    <w:link w:val="af7"/>
    <w:uiPriority w:val="34"/>
    <w:qFormat/>
    <w:rsid w:val="002E21CD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1"/>
    <w:link w:val="4"/>
    <w:rsid w:val="006448B6"/>
    <w:rPr>
      <w:rFonts w:ascii="Calibri" w:hAnsi="Calibr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6448B6"/>
    <w:rPr>
      <w:sz w:val="28"/>
      <w:szCs w:val="24"/>
    </w:rPr>
  </w:style>
  <w:style w:type="character" w:customStyle="1" w:styleId="30">
    <w:name w:val="Заголовок 3 Знак"/>
    <w:aliases w:val="!Главы документа Знак1"/>
    <w:link w:val="3"/>
    <w:rsid w:val="006448B6"/>
    <w:rPr>
      <w:rFonts w:ascii="TimesET" w:hAnsi="TimesET"/>
      <w:sz w:val="36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448B6"/>
  </w:style>
  <w:style w:type="character" w:customStyle="1" w:styleId="a7">
    <w:name w:val="Верхний колонтитул Знак"/>
    <w:aliases w:val="I.L.T. Знак"/>
    <w:link w:val="a6"/>
    <w:uiPriority w:val="99"/>
    <w:rsid w:val="006448B6"/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rsid w:val="006448B6"/>
    <w:rPr>
      <w:color w:val="000000"/>
      <w:sz w:val="28"/>
      <w:szCs w:val="28"/>
      <w:shd w:val="clear" w:color="auto" w:fill="FFFFFF"/>
    </w:rPr>
  </w:style>
  <w:style w:type="paragraph" w:styleId="af8">
    <w:name w:val="Plain Text"/>
    <w:basedOn w:val="a"/>
    <w:link w:val="af9"/>
    <w:uiPriority w:val="99"/>
    <w:rsid w:val="006448B6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6448B6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6448B6"/>
    <w:rPr>
      <w:rFonts w:ascii="Times New Roman" w:hAnsi="Times New Roman" w:cs="Times New Roman"/>
      <w:sz w:val="24"/>
      <w:szCs w:val="24"/>
    </w:rPr>
  </w:style>
  <w:style w:type="paragraph" w:styleId="afa">
    <w:name w:val="footer"/>
    <w:aliases w:val=" Знак2,Знак2"/>
    <w:basedOn w:val="a"/>
    <w:link w:val="afb"/>
    <w:rsid w:val="006448B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aliases w:val=" Знак2 Знак,Знак2 Знак"/>
    <w:link w:val="afa"/>
    <w:rsid w:val="006448B6"/>
    <w:rPr>
      <w:sz w:val="24"/>
      <w:szCs w:val="24"/>
    </w:rPr>
  </w:style>
  <w:style w:type="paragraph" w:styleId="afc">
    <w:name w:val="Balloon Text"/>
    <w:basedOn w:val="a"/>
    <w:link w:val="afd"/>
    <w:unhideWhenUsed/>
    <w:rsid w:val="006448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6448B6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6448B6"/>
    <w:rPr>
      <w:color w:val="800080"/>
      <w:u w:val="single"/>
    </w:rPr>
  </w:style>
  <w:style w:type="paragraph" w:customStyle="1" w:styleId="xl63">
    <w:name w:val="xl63"/>
    <w:basedOn w:val="a"/>
    <w:rsid w:val="006448B6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6448B6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448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644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6448B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6448B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448B6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448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aliases w:val="Знак3"/>
    <w:basedOn w:val="a"/>
    <w:link w:val="aff0"/>
    <w:rsid w:val="006448B6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0"/>
    <w:link w:val="aff"/>
    <w:rsid w:val="006448B6"/>
  </w:style>
  <w:style w:type="character" w:styleId="aff1">
    <w:name w:val="footnote reference"/>
    <w:rsid w:val="006448B6"/>
    <w:rPr>
      <w:rFonts w:cs="Times New Roman"/>
      <w:vertAlign w:val="superscript"/>
    </w:rPr>
  </w:style>
  <w:style w:type="paragraph" w:customStyle="1" w:styleId="aff2">
    <w:name w:val="Моноширинный"/>
    <w:basedOn w:val="a"/>
    <w:next w:val="a"/>
    <w:uiPriority w:val="99"/>
    <w:rsid w:val="006448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Цветовое выделение"/>
    <w:uiPriority w:val="99"/>
    <w:rsid w:val="006448B6"/>
    <w:rPr>
      <w:color w:val="0000FF"/>
      <w:sz w:val="20"/>
    </w:rPr>
  </w:style>
  <w:style w:type="paragraph" w:customStyle="1" w:styleId="aff4">
    <w:name w:val="Таблицы (моноширинный)"/>
    <w:basedOn w:val="a"/>
    <w:next w:val="a"/>
    <w:rsid w:val="006448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"/>
    <w:link w:val="af6"/>
    <w:uiPriority w:val="34"/>
    <w:locked/>
    <w:rsid w:val="006448B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48B6"/>
    <w:rPr>
      <w:rFonts w:ascii="Arial" w:hAnsi="Arial" w:cs="Arial"/>
    </w:rPr>
  </w:style>
  <w:style w:type="paragraph" w:customStyle="1" w:styleId="Title">
    <w:name w:val="Title!Название НПА"/>
    <w:basedOn w:val="a"/>
    <w:rsid w:val="006448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6448B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f5">
    <w:name w:val="Strong"/>
    <w:uiPriority w:val="22"/>
    <w:qFormat/>
    <w:rsid w:val="006448B6"/>
    <w:rPr>
      <w:b/>
      <w:bCs/>
    </w:rPr>
  </w:style>
  <w:style w:type="character" w:customStyle="1" w:styleId="apple-converted-space">
    <w:name w:val="apple-converted-space"/>
    <w:uiPriority w:val="99"/>
    <w:rsid w:val="006448B6"/>
  </w:style>
  <w:style w:type="paragraph" w:styleId="aff6">
    <w:name w:val="Normal (Web)"/>
    <w:basedOn w:val="a"/>
    <w:rsid w:val="006448B6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unhideWhenUsed/>
    <w:rsid w:val="00644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48B6"/>
    <w:rPr>
      <w:rFonts w:ascii="Courier New" w:hAnsi="Courier New" w:cs="Courier New"/>
    </w:rPr>
  </w:style>
  <w:style w:type="paragraph" w:customStyle="1" w:styleId="ConsPlusJurTerm">
    <w:name w:val="ConsPlusJurTerm"/>
    <w:rsid w:val="006448B6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7">
    <w:name w:val="Subtitle"/>
    <w:basedOn w:val="a"/>
    <w:link w:val="aff8"/>
    <w:qFormat/>
    <w:rsid w:val="006448B6"/>
    <w:pPr>
      <w:jc w:val="center"/>
    </w:pPr>
    <w:rPr>
      <w:rFonts w:eastAsia="Calibri"/>
      <w:b/>
      <w:bCs/>
      <w:sz w:val="20"/>
      <w:szCs w:val="20"/>
    </w:rPr>
  </w:style>
  <w:style w:type="character" w:customStyle="1" w:styleId="aff8">
    <w:name w:val="Подзаголовок Знак"/>
    <w:link w:val="aff7"/>
    <w:rsid w:val="006448B6"/>
    <w:rPr>
      <w:rFonts w:eastAsia="Calibri"/>
      <w:b/>
      <w:bCs/>
    </w:rPr>
  </w:style>
  <w:style w:type="paragraph" w:customStyle="1" w:styleId="Default">
    <w:name w:val="Default"/>
    <w:rsid w:val="006448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448B6"/>
  </w:style>
  <w:style w:type="paragraph" w:customStyle="1" w:styleId="ConsPlusTitle">
    <w:name w:val="ConsPlusTitle"/>
    <w:rsid w:val="00644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заголовок 3"/>
    <w:basedOn w:val="a"/>
    <w:next w:val="a"/>
    <w:rsid w:val="006448B6"/>
    <w:pPr>
      <w:keepNext/>
      <w:jc w:val="right"/>
      <w:outlineLvl w:val="2"/>
    </w:pPr>
    <w:rPr>
      <w:szCs w:val="20"/>
    </w:rPr>
  </w:style>
  <w:style w:type="table" w:customStyle="1" w:styleId="12">
    <w:name w:val="Сетка таблицы1"/>
    <w:basedOn w:val="a1"/>
    <w:next w:val="ab"/>
    <w:uiPriority w:val="59"/>
    <w:rsid w:val="006448B6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6448B6"/>
    <w:pPr>
      <w:spacing w:before="100" w:beforeAutospacing="1" w:after="100" w:afterAutospacing="1"/>
    </w:pPr>
  </w:style>
  <w:style w:type="character" w:customStyle="1" w:styleId="pt-a0-000066">
    <w:name w:val="pt-a0-000066"/>
    <w:rsid w:val="006448B6"/>
  </w:style>
  <w:style w:type="character" w:customStyle="1" w:styleId="af1">
    <w:name w:val="Без интервала Знак"/>
    <w:link w:val="af0"/>
    <w:locked/>
    <w:rsid w:val="006448B6"/>
    <w:rPr>
      <w:sz w:val="24"/>
      <w:szCs w:val="24"/>
    </w:rPr>
  </w:style>
  <w:style w:type="paragraph" w:customStyle="1" w:styleId="ConsNormal">
    <w:name w:val="ConsNormal"/>
    <w:uiPriority w:val="99"/>
    <w:rsid w:val="006448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9">
    <w:name w:val="Заголовок статьи"/>
    <w:basedOn w:val="a"/>
    <w:next w:val="a"/>
    <w:uiPriority w:val="99"/>
    <w:rsid w:val="00644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6448B6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3"/>
    <w:rsid w:val="006448B6"/>
    <w:rPr>
      <w:sz w:val="24"/>
      <w:szCs w:val="24"/>
      <w:lang w:eastAsia="en-US"/>
    </w:rPr>
  </w:style>
  <w:style w:type="character" w:styleId="affa">
    <w:name w:val="Emphasis"/>
    <w:qFormat/>
    <w:rsid w:val="006448B6"/>
    <w:rPr>
      <w:i/>
      <w:iCs/>
    </w:rPr>
  </w:style>
  <w:style w:type="paragraph" w:customStyle="1" w:styleId="13">
    <w:name w:val="1"/>
    <w:basedOn w:val="a"/>
    <w:rsid w:val="006448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 Bullet"/>
    <w:basedOn w:val="a"/>
    <w:autoRedefine/>
    <w:rsid w:val="006448B6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6448B6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6448B6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6448B6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6448B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6448B6"/>
  </w:style>
  <w:style w:type="paragraph" w:customStyle="1" w:styleId="ConsPlusCell">
    <w:name w:val="ConsPlusCell"/>
    <w:rsid w:val="006448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448B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c">
    <w:name w:val="Document Map"/>
    <w:basedOn w:val="a"/>
    <w:link w:val="affd"/>
    <w:rsid w:val="006448B6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affd">
    <w:name w:val="Схема документа Знак"/>
    <w:link w:val="affc"/>
    <w:rsid w:val="006448B6"/>
    <w:rPr>
      <w:rFonts w:ascii="Tahoma" w:hAnsi="Tahoma"/>
      <w:shd w:val="clear" w:color="auto" w:fill="000080"/>
      <w:lang w:eastAsia="en-US"/>
    </w:rPr>
  </w:style>
  <w:style w:type="paragraph" w:customStyle="1" w:styleId="font5">
    <w:name w:val="font5"/>
    <w:basedOn w:val="a"/>
    <w:rsid w:val="006448B6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448B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6448B6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6448B6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6448B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6448B6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448B6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6448B6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6448B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4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64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448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44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448B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448B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644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448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448B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448B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448B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6448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448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644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44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644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6448B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6448B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"/>
    <w:rsid w:val="006448B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6448B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6448B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6448B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6448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644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6448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6448B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6448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6448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6448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644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6448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6448B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6448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6448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6448B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448B6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6448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6448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6448B6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6448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448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6448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644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6448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448B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448B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6448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6448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44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6448B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6448B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6448B6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6448B6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6448B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6448B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644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6448B6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6448B6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64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644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6448B6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6448B6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6448B6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6448B6"/>
    <w:pPr>
      <w:widowControl w:val="0"/>
      <w:snapToGrid w:val="0"/>
      <w:spacing w:before="40"/>
      <w:ind w:firstLine="567"/>
      <w:jc w:val="both"/>
    </w:pPr>
    <w:rPr>
      <w:rFonts w:ascii="Courier New" w:hAnsi="Courier New"/>
      <w:b/>
      <w:sz w:val="18"/>
      <w:szCs w:val="20"/>
      <w:lang w:eastAsia="en-US"/>
    </w:rPr>
  </w:style>
  <w:style w:type="character" w:customStyle="1" w:styleId="33">
    <w:name w:val="Основной текст 3 Знак"/>
    <w:link w:val="32"/>
    <w:uiPriority w:val="99"/>
    <w:rsid w:val="006448B6"/>
    <w:rPr>
      <w:rFonts w:ascii="Courier New" w:hAnsi="Courier New"/>
      <w:b/>
      <w:sz w:val="18"/>
      <w:lang w:eastAsia="en-US"/>
    </w:rPr>
  </w:style>
  <w:style w:type="paragraph" w:styleId="34">
    <w:name w:val="Body Text Indent 3"/>
    <w:basedOn w:val="a"/>
    <w:link w:val="35"/>
    <w:rsid w:val="006448B6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eastAsia="en-US"/>
    </w:rPr>
  </w:style>
  <w:style w:type="character" w:customStyle="1" w:styleId="35">
    <w:name w:val="Основной текст с отступом 3 Знак"/>
    <w:link w:val="34"/>
    <w:rsid w:val="006448B6"/>
    <w:rPr>
      <w:rFonts w:ascii="Courier New" w:hAnsi="Courier New"/>
      <w:snapToGrid w:val="0"/>
      <w:sz w:val="24"/>
      <w:lang w:eastAsia="en-US"/>
    </w:rPr>
  </w:style>
  <w:style w:type="paragraph" w:customStyle="1" w:styleId="afff">
    <w:name w:val="Комментарий"/>
    <w:basedOn w:val="a"/>
    <w:next w:val="a"/>
    <w:rsid w:val="006448B6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6448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6448B6"/>
    <w:pPr>
      <w:ind w:firstLine="567"/>
      <w:jc w:val="both"/>
    </w:pPr>
    <w:rPr>
      <w:rFonts w:ascii="Courier" w:hAnsi="Courier"/>
      <w:sz w:val="22"/>
      <w:szCs w:val="20"/>
      <w:lang w:eastAsia="en-US"/>
    </w:rPr>
  </w:style>
  <w:style w:type="character" w:customStyle="1" w:styleId="afff1">
    <w:name w:val="Текст примечания Знак"/>
    <w:aliases w:val="!Равноширинный текст документа Знак1"/>
    <w:link w:val="afff0"/>
    <w:rsid w:val="006448B6"/>
    <w:rPr>
      <w:rFonts w:ascii="Courier" w:hAnsi="Courier"/>
      <w:sz w:val="22"/>
      <w:lang w:eastAsia="en-US"/>
    </w:rPr>
  </w:style>
  <w:style w:type="paragraph" w:customStyle="1" w:styleId="Application">
    <w:name w:val="Application!Приложение"/>
    <w:rsid w:val="006448B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8B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8B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5">
    <w:name w:val="Верхний колонтитул Знак1"/>
    <w:aliases w:val="I.L.T. Знак1"/>
    <w:semiHidden/>
    <w:rsid w:val="006448B6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6448B6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6448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6448B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448B6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6448B6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6448B6"/>
  </w:style>
  <w:style w:type="character" w:customStyle="1" w:styleId="FontStyle43">
    <w:name w:val="Font Style43"/>
    <w:uiPriority w:val="99"/>
    <w:rsid w:val="006448B6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6448B6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6448B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448B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6448B6"/>
    <w:rPr>
      <w:rFonts w:ascii="Arial" w:hAnsi="Arial"/>
    </w:rPr>
  </w:style>
  <w:style w:type="paragraph" w:customStyle="1" w:styleId="FR5">
    <w:name w:val="FR5"/>
    <w:rsid w:val="006448B6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6448B6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6448B6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a">
    <w:name w:val="Текст выноски Знак1"/>
    <w:uiPriority w:val="99"/>
    <w:semiHidden/>
    <w:rsid w:val="006448B6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6448B6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6448B6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6448B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6448B6"/>
    <w:rPr>
      <w:sz w:val="16"/>
      <w:szCs w:val="16"/>
    </w:rPr>
  </w:style>
  <w:style w:type="paragraph" w:customStyle="1" w:styleId="snews">
    <w:name w:val="snews"/>
    <w:basedOn w:val="a"/>
    <w:rsid w:val="006448B6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3">
    <w:name w:val="Subtle Reference"/>
    <w:uiPriority w:val="31"/>
    <w:qFormat/>
    <w:rsid w:val="006448B6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6448B6"/>
  </w:style>
  <w:style w:type="paragraph" w:customStyle="1" w:styleId="36">
    <w:name w:val="Знак Знак3 Знак"/>
    <w:basedOn w:val="a"/>
    <w:rsid w:val="006448B6"/>
    <w:rPr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6448B6"/>
  </w:style>
  <w:style w:type="paragraph" w:customStyle="1" w:styleId="ConsPlusDocList">
    <w:name w:val="ConsPlusDocList"/>
    <w:rsid w:val="006448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448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6448B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6448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29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21</cp:revision>
  <cp:lastPrinted>2023-12-01T05:08:00Z</cp:lastPrinted>
  <dcterms:created xsi:type="dcterms:W3CDTF">2023-11-29T03:50:00Z</dcterms:created>
  <dcterms:modified xsi:type="dcterms:W3CDTF">2023-12-01T05:09:00Z</dcterms:modified>
</cp:coreProperties>
</file>