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2C1DA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F3A8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B20508">
            <w:pPr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 xml:space="preserve">от </w:t>
            </w:r>
            <w:r w:rsidR="002B7B5D">
              <w:rPr>
                <w:color w:val="000000"/>
                <w:sz w:val="28"/>
                <w:szCs w:val="28"/>
              </w:rPr>
              <w:t>2</w:t>
            </w:r>
            <w:r w:rsidR="00B20508">
              <w:rPr>
                <w:color w:val="000000"/>
                <w:sz w:val="28"/>
                <w:szCs w:val="28"/>
              </w:rPr>
              <w:t>5</w:t>
            </w:r>
            <w:r w:rsidR="002119A8" w:rsidRPr="000F3A8A">
              <w:rPr>
                <w:color w:val="000000"/>
                <w:sz w:val="28"/>
                <w:szCs w:val="28"/>
              </w:rPr>
              <w:t xml:space="preserve"> </w:t>
            </w:r>
            <w:r w:rsidR="00826C3F">
              <w:rPr>
                <w:color w:val="000000"/>
                <w:sz w:val="28"/>
                <w:szCs w:val="28"/>
              </w:rPr>
              <w:t>декабря</w:t>
            </w:r>
            <w:r w:rsidR="008D0FC7">
              <w:rPr>
                <w:color w:val="000000"/>
                <w:sz w:val="28"/>
                <w:szCs w:val="28"/>
              </w:rPr>
              <w:t xml:space="preserve"> </w:t>
            </w:r>
            <w:r w:rsidR="00460A8A" w:rsidRPr="000F3A8A">
              <w:rPr>
                <w:color w:val="000000"/>
                <w:sz w:val="28"/>
                <w:szCs w:val="28"/>
              </w:rPr>
              <w:t>202</w:t>
            </w:r>
            <w:r w:rsidR="00EC7F23" w:rsidRPr="000F3A8A">
              <w:rPr>
                <w:color w:val="000000"/>
                <w:sz w:val="28"/>
                <w:szCs w:val="28"/>
              </w:rPr>
              <w:t>3</w:t>
            </w:r>
            <w:r w:rsidRPr="000F3A8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F71244" w:rsidP="000948FA">
            <w:pPr>
              <w:jc w:val="right"/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>№</w:t>
            </w:r>
            <w:r w:rsidR="00372B10" w:rsidRPr="000F3A8A">
              <w:rPr>
                <w:color w:val="000000"/>
                <w:sz w:val="28"/>
                <w:szCs w:val="28"/>
              </w:rPr>
              <w:t xml:space="preserve"> </w:t>
            </w:r>
            <w:r w:rsidR="001602CF">
              <w:rPr>
                <w:color w:val="000000"/>
                <w:sz w:val="28"/>
                <w:szCs w:val="28"/>
              </w:rPr>
              <w:t>1</w:t>
            </w:r>
            <w:r w:rsidR="00B20508">
              <w:rPr>
                <w:color w:val="000000"/>
                <w:sz w:val="28"/>
                <w:szCs w:val="28"/>
              </w:rPr>
              <w:t>406</w:t>
            </w:r>
          </w:p>
        </w:tc>
      </w:tr>
      <w:tr w:rsidR="001A685C" w:rsidRPr="000F3A8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0F3A8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F3A8A" w:rsidTr="00CD1981">
        <w:tc>
          <w:tcPr>
            <w:tcW w:w="6062" w:type="dxa"/>
          </w:tcPr>
          <w:p w:rsidR="007951AF" w:rsidRPr="002F44E8" w:rsidRDefault="007951AF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4E8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7951AF" w:rsidRPr="002F44E8" w:rsidRDefault="007951AF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4E8">
              <w:rPr>
                <w:sz w:val="28"/>
                <w:szCs w:val="28"/>
              </w:rPr>
              <w:t>администрации Кондинского района</w:t>
            </w:r>
          </w:p>
          <w:p w:rsidR="00937603" w:rsidRDefault="000948FA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C1DA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ию</w:t>
            </w:r>
            <w:r w:rsidR="002C1DA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я 2022 года № 1</w:t>
            </w:r>
            <w:r w:rsidR="002C1DA6">
              <w:rPr>
                <w:sz w:val="28"/>
                <w:szCs w:val="28"/>
              </w:rPr>
              <w:t>681</w:t>
            </w:r>
            <w:r w:rsidR="007951AF" w:rsidRPr="002F44E8">
              <w:rPr>
                <w:sz w:val="28"/>
                <w:szCs w:val="28"/>
              </w:rPr>
              <w:t xml:space="preserve"> </w:t>
            </w:r>
          </w:p>
          <w:p w:rsidR="00015004" w:rsidRDefault="007951AF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4E8">
              <w:rPr>
                <w:sz w:val="28"/>
                <w:szCs w:val="28"/>
              </w:rPr>
              <w:t>«</w:t>
            </w:r>
            <w:r w:rsidR="00015004" w:rsidRPr="00015004">
              <w:rPr>
                <w:sz w:val="28"/>
                <w:szCs w:val="28"/>
              </w:rPr>
              <w:t xml:space="preserve">Об утверждении Правил землепользования </w:t>
            </w:r>
          </w:p>
          <w:p w:rsidR="00015004" w:rsidRDefault="00015004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004">
              <w:rPr>
                <w:sz w:val="28"/>
                <w:szCs w:val="28"/>
              </w:rPr>
              <w:t xml:space="preserve">и застройки муниципального образования городское поселение Кондинское </w:t>
            </w:r>
          </w:p>
          <w:p w:rsidR="007951AF" w:rsidRPr="002F44E8" w:rsidRDefault="00015004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004">
              <w:rPr>
                <w:sz w:val="28"/>
                <w:szCs w:val="28"/>
              </w:rPr>
              <w:t>Кондинского района Ханты-Мансийского автономного округа – Югры</w:t>
            </w:r>
            <w:r w:rsidR="007951AF" w:rsidRPr="002F44E8">
              <w:rPr>
                <w:sz w:val="28"/>
                <w:szCs w:val="28"/>
              </w:rPr>
              <w:t>»</w:t>
            </w:r>
          </w:p>
          <w:p w:rsidR="00A91A9A" w:rsidRPr="000F3A8A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7951AF" w:rsidRPr="006B79E1" w:rsidRDefault="007951AF" w:rsidP="001602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6B79E1">
        <w:rPr>
          <w:color w:val="000000"/>
          <w:spacing w:val="-1"/>
          <w:sz w:val="28"/>
          <w:szCs w:val="28"/>
        </w:rPr>
        <w:t xml:space="preserve">В соответствии со статьями 31, 32, 33 Градостроительного </w:t>
      </w:r>
      <w:r>
        <w:rPr>
          <w:color w:val="000000"/>
          <w:spacing w:val="-1"/>
          <w:sz w:val="28"/>
          <w:szCs w:val="28"/>
        </w:rPr>
        <w:t xml:space="preserve">кодекса Российской Федерации, </w:t>
      </w:r>
      <w:r w:rsidRPr="006B79E1">
        <w:rPr>
          <w:color w:val="000000"/>
          <w:spacing w:val="-1"/>
          <w:sz w:val="28"/>
          <w:szCs w:val="28"/>
        </w:rPr>
        <w:t>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</w:t>
      </w:r>
      <w:r>
        <w:rPr>
          <w:color w:val="000000"/>
          <w:spacing w:val="-1"/>
          <w:sz w:val="28"/>
          <w:szCs w:val="28"/>
        </w:rPr>
        <w:t xml:space="preserve"> </w:t>
      </w:r>
      <w:r w:rsidR="00361F22">
        <w:rPr>
          <w:color w:val="000000"/>
          <w:spacing w:val="-1"/>
          <w:sz w:val="28"/>
          <w:szCs w:val="28"/>
        </w:rPr>
        <w:t xml:space="preserve">                            </w:t>
      </w:r>
      <w:r w:rsidRPr="006B79E1">
        <w:rPr>
          <w:color w:val="000000"/>
          <w:spacing w:val="-1"/>
          <w:sz w:val="28"/>
          <w:szCs w:val="28"/>
        </w:rPr>
        <w:t xml:space="preserve">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Pr="001A3833">
        <w:rPr>
          <w:color w:val="000000"/>
          <w:spacing w:val="-1"/>
          <w:sz w:val="28"/>
          <w:szCs w:val="28"/>
        </w:rPr>
        <w:t xml:space="preserve">от 17 ноября 2023 года </w:t>
      </w:r>
      <w:r w:rsidR="00361F22">
        <w:rPr>
          <w:color w:val="000000"/>
          <w:spacing w:val="-1"/>
          <w:sz w:val="28"/>
          <w:szCs w:val="28"/>
        </w:rPr>
        <w:t xml:space="preserve">            </w:t>
      </w:r>
      <w:r w:rsidRPr="001A3833">
        <w:rPr>
          <w:color w:val="000000"/>
          <w:spacing w:val="-1"/>
          <w:sz w:val="28"/>
          <w:szCs w:val="28"/>
        </w:rPr>
        <w:t>№ 35</w:t>
      </w:r>
      <w:r w:rsidRPr="006B79E1">
        <w:rPr>
          <w:color w:val="000000"/>
          <w:spacing w:val="-1"/>
          <w:sz w:val="28"/>
          <w:szCs w:val="28"/>
        </w:rPr>
        <w:t xml:space="preserve"> по рассмотрению вопроса о внесении изменений в </w:t>
      </w:r>
      <w:r>
        <w:rPr>
          <w:color w:val="000000"/>
          <w:spacing w:val="-1"/>
          <w:sz w:val="28"/>
          <w:szCs w:val="28"/>
        </w:rPr>
        <w:t>П</w:t>
      </w:r>
      <w:r w:rsidRPr="006B79E1">
        <w:rPr>
          <w:color w:val="000000"/>
          <w:spacing w:val="-1"/>
          <w:sz w:val="28"/>
          <w:szCs w:val="28"/>
        </w:rPr>
        <w:t xml:space="preserve">равила землепользования и застройки городских и сельских поселений Кондинского района, </w:t>
      </w:r>
      <w:r w:rsidRPr="006B79E1">
        <w:rPr>
          <w:b/>
          <w:color w:val="000000"/>
          <w:spacing w:val="-1"/>
          <w:sz w:val="28"/>
          <w:szCs w:val="28"/>
        </w:rPr>
        <w:t>администрация Кондинского района постановляет:</w:t>
      </w:r>
    </w:p>
    <w:p w:rsidR="007951AF" w:rsidRDefault="001602CF" w:rsidP="002C1DA6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</w:t>
      </w:r>
      <w:r w:rsidR="007951AF" w:rsidRPr="002F44E8">
        <w:rPr>
          <w:color w:val="000000"/>
          <w:spacing w:val="-1"/>
          <w:sz w:val="28"/>
          <w:szCs w:val="28"/>
        </w:rPr>
        <w:t xml:space="preserve">Внести </w:t>
      </w:r>
      <w:r w:rsidR="00937603" w:rsidRPr="00937603">
        <w:rPr>
          <w:color w:val="000000"/>
          <w:spacing w:val="-1"/>
          <w:sz w:val="28"/>
          <w:szCs w:val="28"/>
        </w:rPr>
        <w:t>в постановление администрации Кондинского района</w:t>
      </w:r>
      <w:r w:rsidR="00937603">
        <w:rPr>
          <w:color w:val="000000"/>
          <w:spacing w:val="-1"/>
          <w:sz w:val="28"/>
          <w:szCs w:val="28"/>
        </w:rPr>
        <w:t xml:space="preserve">                              </w:t>
      </w:r>
      <w:r w:rsidR="002C1DA6" w:rsidRPr="002C1DA6">
        <w:rPr>
          <w:color w:val="000000"/>
          <w:spacing w:val="-1"/>
          <w:sz w:val="28"/>
          <w:szCs w:val="28"/>
        </w:rPr>
        <w:t>от 19 июля 2022 года № 1681 «Об утверждении Правил землепользования и застройки муниципального образования городское поселение Кондинское Кондинского района Ханты-Мансийского автономного округа – Югры»</w:t>
      </w:r>
      <w:r w:rsidR="002C1DA6">
        <w:rPr>
          <w:color w:val="000000"/>
          <w:spacing w:val="-1"/>
          <w:sz w:val="28"/>
          <w:szCs w:val="28"/>
        </w:rPr>
        <w:t xml:space="preserve"> </w:t>
      </w:r>
      <w:bookmarkStart w:id="0" w:name="_GoBack"/>
      <w:bookmarkEnd w:id="0"/>
      <w:r w:rsidR="007951AF" w:rsidRPr="002F44E8">
        <w:rPr>
          <w:color w:val="000000"/>
          <w:spacing w:val="-1"/>
          <w:sz w:val="28"/>
          <w:szCs w:val="28"/>
        </w:rPr>
        <w:t xml:space="preserve">следующие изменения: </w:t>
      </w:r>
    </w:p>
    <w:p w:rsidR="00937603" w:rsidRPr="00937603" w:rsidRDefault="00937603" w:rsidP="0093760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1.1. Пункт 5 </w:t>
      </w:r>
      <w:r w:rsidRPr="00937603">
        <w:rPr>
          <w:color w:val="000000"/>
          <w:spacing w:val="-1"/>
          <w:sz w:val="28"/>
          <w:szCs w:val="28"/>
        </w:rPr>
        <w:t>постановления изложить в следующей редакции:</w:t>
      </w:r>
    </w:p>
    <w:p w:rsidR="00937603" w:rsidRPr="00937603" w:rsidRDefault="00937603" w:rsidP="00937603">
      <w:pPr>
        <w:ind w:firstLine="709"/>
        <w:jc w:val="both"/>
        <w:rPr>
          <w:sz w:val="28"/>
          <w:szCs w:val="28"/>
        </w:rPr>
      </w:pPr>
      <w:r w:rsidRPr="00937603">
        <w:rPr>
          <w:color w:val="000000"/>
          <w:spacing w:val="-1"/>
          <w:sz w:val="28"/>
          <w:szCs w:val="28"/>
        </w:rPr>
        <w:t xml:space="preserve">«5. </w:t>
      </w:r>
      <w:r w:rsidRPr="00937603">
        <w:rPr>
          <w:sz w:val="28"/>
          <w:szCs w:val="28"/>
        </w:rPr>
        <w:t>Контроль за выполнением постановления возложить на заместителя главы района А.И. Уланова.</w:t>
      </w:r>
      <w:r w:rsidRPr="00937603">
        <w:rPr>
          <w:color w:val="000000"/>
          <w:spacing w:val="-1"/>
          <w:sz w:val="28"/>
          <w:szCs w:val="28"/>
        </w:rPr>
        <w:t>».</w:t>
      </w:r>
    </w:p>
    <w:p w:rsidR="007951AF" w:rsidRPr="00C428FB" w:rsidRDefault="007951AF" w:rsidP="007951AF">
      <w:pPr>
        <w:ind w:firstLine="709"/>
        <w:jc w:val="both"/>
        <w:rPr>
          <w:sz w:val="28"/>
          <w:szCs w:val="28"/>
        </w:rPr>
      </w:pPr>
      <w:r w:rsidRPr="00937603">
        <w:rPr>
          <w:sz w:val="28"/>
          <w:szCs w:val="28"/>
        </w:rPr>
        <w:t>В приложении к постановлению</w:t>
      </w:r>
      <w:r w:rsidRPr="00C428FB">
        <w:rPr>
          <w:sz w:val="28"/>
          <w:szCs w:val="28"/>
        </w:rPr>
        <w:t>:</w:t>
      </w:r>
    </w:p>
    <w:p w:rsidR="007951AF" w:rsidRPr="007E591E" w:rsidRDefault="00937603" w:rsidP="00361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361F22">
        <w:rPr>
          <w:sz w:val="28"/>
          <w:szCs w:val="28"/>
        </w:rPr>
        <w:t xml:space="preserve">. </w:t>
      </w:r>
      <w:r w:rsidR="007951AF" w:rsidRPr="007E591E">
        <w:rPr>
          <w:sz w:val="28"/>
          <w:szCs w:val="28"/>
        </w:rPr>
        <w:t xml:space="preserve">Главу 4 раздела </w:t>
      </w:r>
      <w:r w:rsidR="007951AF" w:rsidRPr="007E591E">
        <w:rPr>
          <w:sz w:val="28"/>
          <w:szCs w:val="28"/>
          <w:lang w:val="en-US"/>
        </w:rPr>
        <w:t>I</w:t>
      </w:r>
      <w:r w:rsidR="007951AF" w:rsidRPr="007E591E">
        <w:rPr>
          <w:sz w:val="28"/>
          <w:szCs w:val="28"/>
        </w:rPr>
        <w:t xml:space="preserve"> дополнить статьей 12</w:t>
      </w:r>
      <w:r w:rsidR="007951AF" w:rsidRPr="007E591E">
        <w:rPr>
          <w:sz w:val="28"/>
          <w:szCs w:val="28"/>
          <w:vertAlign w:val="superscript"/>
        </w:rPr>
        <w:t>1</w:t>
      </w:r>
      <w:r w:rsidR="007951AF" w:rsidRPr="007E591E">
        <w:rPr>
          <w:sz w:val="28"/>
          <w:szCs w:val="28"/>
        </w:rPr>
        <w:t xml:space="preserve"> следующего содержания: </w:t>
      </w:r>
    </w:p>
    <w:p w:rsidR="00361F22" w:rsidRDefault="007951AF" w:rsidP="00361F22">
      <w:pPr>
        <w:widowControl w:val="0"/>
        <w:tabs>
          <w:tab w:val="left" w:pos="1514"/>
        </w:tabs>
        <w:jc w:val="center"/>
        <w:rPr>
          <w:bCs/>
          <w:color w:val="000000"/>
          <w:sz w:val="28"/>
          <w:szCs w:val="28"/>
          <w:lang w:bidi="ru-RU"/>
        </w:rPr>
      </w:pPr>
      <w:r w:rsidRPr="007E591E">
        <w:rPr>
          <w:sz w:val="28"/>
          <w:szCs w:val="28"/>
        </w:rPr>
        <w:t>«Статья 12</w:t>
      </w:r>
      <w:r w:rsidRPr="007E591E">
        <w:rPr>
          <w:sz w:val="28"/>
          <w:szCs w:val="28"/>
          <w:vertAlign w:val="superscript"/>
        </w:rPr>
        <w:t>1</w:t>
      </w:r>
      <w:r w:rsidRPr="007E591E">
        <w:rPr>
          <w:sz w:val="28"/>
          <w:szCs w:val="28"/>
        </w:rPr>
        <w:t xml:space="preserve">. </w:t>
      </w:r>
      <w:r w:rsidRPr="007E591E">
        <w:rPr>
          <w:bCs/>
          <w:color w:val="000000"/>
          <w:sz w:val="28"/>
          <w:szCs w:val="28"/>
          <w:lang w:bidi="ru-RU"/>
        </w:rPr>
        <w:t xml:space="preserve">Архитектурно-градостроительный облик объектов </w:t>
      </w:r>
    </w:p>
    <w:p w:rsidR="007951AF" w:rsidRDefault="007951AF" w:rsidP="00361F22">
      <w:pPr>
        <w:widowControl w:val="0"/>
        <w:tabs>
          <w:tab w:val="left" w:pos="1514"/>
        </w:tabs>
        <w:jc w:val="center"/>
        <w:rPr>
          <w:bCs/>
          <w:color w:val="000000"/>
          <w:sz w:val="28"/>
          <w:szCs w:val="28"/>
          <w:lang w:bidi="ru-RU"/>
        </w:rPr>
      </w:pPr>
      <w:r w:rsidRPr="007E591E">
        <w:rPr>
          <w:bCs/>
          <w:color w:val="000000"/>
          <w:sz w:val="28"/>
          <w:szCs w:val="28"/>
          <w:lang w:bidi="ru-RU"/>
        </w:rPr>
        <w:t>капитального строительства</w:t>
      </w:r>
    </w:p>
    <w:p w:rsidR="00361F22" w:rsidRPr="007E591E" w:rsidRDefault="00361F22" w:rsidP="007951AF">
      <w:pPr>
        <w:widowControl w:val="0"/>
        <w:tabs>
          <w:tab w:val="left" w:pos="1514"/>
        </w:tabs>
        <w:ind w:firstLine="709"/>
        <w:jc w:val="center"/>
        <w:rPr>
          <w:sz w:val="28"/>
          <w:szCs w:val="28"/>
          <w:lang w:eastAsia="en-US"/>
        </w:rPr>
      </w:pPr>
    </w:p>
    <w:p w:rsidR="007951AF" w:rsidRPr="005A3F57" w:rsidRDefault="00361F22" w:rsidP="00361F22">
      <w:pPr>
        <w:widowControl w:val="0"/>
        <w:tabs>
          <w:tab w:val="left" w:pos="1514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="007951AF" w:rsidRPr="00AF767D">
        <w:rPr>
          <w:color w:val="000000"/>
          <w:sz w:val="28"/>
          <w:szCs w:val="28"/>
          <w:lang w:bidi="ru-RU"/>
        </w:rPr>
        <w:t xml:space="preserve">Требования по согласованию архитектурно-градостроительного облика распространяются на вновь строящиеся здания и сооружения, а также на здания и сооружения, при реконструкции которых полностью или частично меняется их внешнее оформление и оборудование (за исключением объектов, </w:t>
      </w:r>
      <w:r w:rsidR="007951AF" w:rsidRPr="005A3F57">
        <w:rPr>
          <w:color w:val="000000"/>
          <w:sz w:val="28"/>
          <w:szCs w:val="28"/>
          <w:lang w:bidi="ru-RU"/>
        </w:rPr>
        <w:t>архитектурный облик которых не подлежит согласованию в соответствии с требованиями действующего законодательства).</w:t>
      </w:r>
    </w:p>
    <w:p w:rsidR="007951AF" w:rsidRPr="005A3F57" w:rsidRDefault="00361F22" w:rsidP="007951A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2. </w:t>
      </w:r>
      <w:r w:rsidR="007951AF" w:rsidRPr="005A3F57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</w:t>
      </w:r>
      <w:r w:rsidR="00A921B7" w:rsidRPr="005A3F57">
        <w:rPr>
          <w:color w:val="000000"/>
          <w:sz w:val="28"/>
          <w:szCs w:val="28"/>
          <w:lang w:bidi="ru-RU"/>
        </w:rPr>
        <w:t xml:space="preserve"> </w:t>
      </w:r>
      <w:r w:rsidR="007951AF" w:rsidRPr="005A3F57">
        <w:rPr>
          <w:color w:val="000000"/>
          <w:sz w:val="28"/>
          <w:szCs w:val="28"/>
          <w:lang w:bidi="ru-RU"/>
        </w:rPr>
        <w:t>должен формироваться с учетом:</w:t>
      </w:r>
    </w:p>
    <w:p w:rsidR="007951AF" w:rsidRPr="005A3F57" w:rsidRDefault="00A921B7" w:rsidP="00A921B7">
      <w:pPr>
        <w:widowControl w:val="0"/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1) </w:t>
      </w:r>
      <w:r w:rsidR="007951AF" w:rsidRPr="005A3F57">
        <w:rPr>
          <w:color w:val="000000"/>
          <w:sz w:val="28"/>
          <w:szCs w:val="28"/>
          <w:lang w:bidi="ru-RU"/>
        </w:rPr>
        <w:t>функционального назначения объекта (жилой, промышленный, административный, культурно-просветительский, физкультурно-спортивный);</w:t>
      </w:r>
    </w:p>
    <w:p w:rsidR="007951AF" w:rsidRPr="005A3F57" w:rsidRDefault="00A921B7" w:rsidP="00A921B7">
      <w:pPr>
        <w:widowControl w:val="0"/>
        <w:tabs>
          <w:tab w:val="left" w:pos="1038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2) </w:t>
      </w:r>
      <w:r w:rsidR="007951AF" w:rsidRPr="005A3F57">
        <w:rPr>
          <w:color w:val="000000"/>
          <w:sz w:val="28"/>
          <w:szCs w:val="28"/>
          <w:lang w:bidi="ru-RU"/>
        </w:rPr>
        <w:t>местоположения объекта в структуре города, микрорайона, квартала (на пересечении улиц или на замыкании оси улицы, по красной линии застройки, внутри застройки);</w:t>
      </w:r>
    </w:p>
    <w:p w:rsidR="007951AF" w:rsidRPr="005A3F57" w:rsidRDefault="00A921B7" w:rsidP="00A921B7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3) </w:t>
      </w:r>
      <w:r w:rsidR="007951AF" w:rsidRPr="005A3F57">
        <w:rPr>
          <w:color w:val="000000"/>
          <w:sz w:val="28"/>
          <w:szCs w:val="28"/>
          <w:lang w:bidi="ru-RU"/>
        </w:rPr>
        <w:t>зон визуального восприятия (участие в формировании силуэта и (или) панорамы застройки, визуальный акцент, визуальная доминанта);</w:t>
      </w:r>
    </w:p>
    <w:p w:rsidR="007951AF" w:rsidRPr="005A3F57" w:rsidRDefault="00A921B7" w:rsidP="00A921B7">
      <w:pPr>
        <w:widowControl w:val="0"/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4) </w:t>
      </w:r>
      <w:r w:rsidR="007951AF" w:rsidRPr="005A3F57">
        <w:rPr>
          <w:color w:val="000000"/>
          <w:sz w:val="28"/>
          <w:szCs w:val="28"/>
          <w:lang w:bidi="ru-RU"/>
        </w:rPr>
        <w:t>типа и стилистики окружающей застройки;</w:t>
      </w:r>
    </w:p>
    <w:p w:rsidR="007951AF" w:rsidRPr="005A3F57" w:rsidRDefault="00A921B7" w:rsidP="00A921B7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5) </w:t>
      </w:r>
      <w:r w:rsidR="007951AF" w:rsidRPr="005A3F57">
        <w:rPr>
          <w:color w:val="000000"/>
          <w:sz w:val="28"/>
          <w:szCs w:val="28"/>
          <w:lang w:bidi="ru-RU"/>
        </w:rPr>
        <w:t>тектоники объекта (соотношение несущих и несомых частей сооружения, выраженное в пластических формах; художественное выражение закономерностей, присущих конструктивной системе здания);</w:t>
      </w:r>
    </w:p>
    <w:p w:rsidR="007951AF" w:rsidRPr="005A3F57" w:rsidRDefault="00A921B7" w:rsidP="00A921B7">
      <w:pPr>
        <w:widowControl w:val="0"/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6) </w:t>
      </w:r>
      <w:r w:rsidR="007951AF" w:rsidRPr="005A3F57">
        <w:rPr>
          <w:color w:val="000000"/>
          <w:sz w:val="28"/>
          <w:szCs w:val="28"/>
          <w:lang w:bidi="ru-RU"/>
        </w:rPr>
        <w:t>материала ограждающих конструкций и отделки окружающей застройки;</w:t>
      </w:r>
    </w:p>
    <w:p w:rsidR="007951AF" w:rsidRPr="005A3F57" w:rsidRDefault="00A921B7" w:rsidP="00A921B7">
      <w:pPr>
        <w:widowControl w:val="0"/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7) </w:t>
      </w:r>
      <w:r w:rsidR="007951AF" w:rsidRPr="005A3F57">
        <w:rPr>
          <w:color w:val="000000"/>
          <w:sz w:val="28"/>
          <w:szCs w:val="28"/>
          <w:lang w:bidi="ru-RU"/>
        </w:rPr>
        <w:t>возможностей и особенностей материалов, применяемых в ограждающих конструкциях (в том числе материалов облицовки);</w:t>
      </w:r>
    </w:p>
    <w:p w:rsidR="007951AF" w:rsidRPr="005A3F57" w:rsidRDefault="00A921B7" w:rsidP="00A921B7">
      <w:pPr>
        <w:widowControl w:val="0"/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8) </w:t>
      </w:r>
      <w:r w:rsidR="007951AF" w:rsidRPr="005A3F57">
        <w:rPr>
          <w:color w:val="000000"/>
          <w:sz w:val="28"/>
          <w:szCs w:val="28"/>
          <w:lang w:bidi="ru-RU"/>
        </w:rPr>
        <w:t>типологических особенностей и характеристик здания.</w:t>
      </w:r>
    </w:p>
    <w:p w:rsidR="007951AF" w:rsidRPr="005A3F57" w:rsidRDefault="007951AF" w:rsidP="007951A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 включает в себя колористическое решение внешних поверхностей стен, кровли, оборудование конструктивных элементов объект</w:t>
      </w:r>
      <w:r w:rsidR="006B624E" w:rsidRPr="005A3F57">
        <w:rPr>
          <w:color w:val="000000"/>
          <w:sz w:val="28"/>
          <w:szCs w:val="28"/>
          <w:lang w:bidi="ru-RU"/>
        </w:rPr>
        <w:t>а (входные группы, цоколи, и другое</w:t>
      </w:r>
      <w:r w:rsidRPr="005A3F57">
        <w:rPr>
          <w:color w:val="000000"/>
          <w:sz w:val="28"/>
          <w:szCs w:val="28"/>
          <w:lang w:bidi="ru-RU"/>
        </w:rPr>
        <w:t>), размещение антенн, кондиционеров, водосточных труб.</w:t>
      </w:r>
    </w:p>
    <w:p w:rsidR="007951AF" w:rsidRPr="005A3F57" w:rsidRDefault="007951AF" w:rsidP="007951A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>Любые изменения ранее согласованного архитектурно-градостроительного облика также подлежат согласованию.</w:t>
      </w:r>
    </w:p>
    <w:p w:rsidR="007951AF" w:rsidRPr="007E591E" w:rsidRDefault="006B624E" w:rsidP="006B624E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3. </w:t>
      </w:r>
      <w:r w:rsidR="007951AF" w:rsidRPr="005A3F57">
        <w:rPr>
          <w:color w:val="000000"/>
          <w:sz w:val="28"/>
          <w:szCs w:val="28"/>
          <w:lang w:bidi="ru-RU"/>
        </w:rPr>
        <w:t>Требования к цветовым решениям, отделочным и строительным материалам объектов капитального строительства.</w:t>
      </w:r>
    </w:p>
    <w:p w:rsidR="007951AF" w:rsidRPr="007E591E" w:rsidRDefault="007951AF" w:rsidP="006B624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E591E">
        <w:rPr>
          <w:color w:val="000000"/>
          <w:sz w:val="28"/>
          <w:szCs w:val="28"/>
          <w:lang w:bidi="ru-RU"/>
        </w:rPr>
        <w:t>Колористическое (цветовое) решение фасадов зданий, строений, сооружений должно формироваться с учетом:</w:t>
      </w:r>
    </w:p>
    <w:p w:rsidR="007951AF" w:rsidRPr="007E591E" w:rsidRDefault="006B624E" w:rsidP="006B624E">
      <w:pPr>
        <w:widowControl w:val="0"/>
        <w:tabs>
          <w:tab w:val="left" w:pos="1043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7951AF" w:rsidRPr="007E591E">
        <w:rPr>
          <w:color w:val="000000"/>
          <w:sz w:val="28"/>
          <w:szCs w:val="28"/>
          <w:lang w:bidi="ru-RU"/>
        </w:rPr>
        <w:t>колористических (цветовых) особенностей сложившейся окружающей застройки;</w:t>
      </w:r>
    </w:p>
    <w:p w:rsidR="007951AF" w:rsidRPr="007E591E" w:rsidRDefault="006B624E" w:rsidP="006B624E">
      <w:pPr>
        <w:widowControl w:val="0"/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7951AF" w:rsidRPr="007E591E">
        <w:rPr>
          <w:color w:val="000000"/>
          <w:sz w:val="28"/>
          <w:szCs w:val="28"/>
          <w:lang w:bidi="ru-RU"/>
        </w:rPr>
        <w:t>колористических (цветовых) возможностей и особенностей применяемых ограждающих конструкций и (или) материалов облицовки</w:t>
      </w:r>
      <w:r w:rsidR="00227A9D">
        <w:rPr>
          <w:color w:val="000000"/>
          <w:sz w:val="28"/>
          <w:szCs w:val="28"/>
          <w:lang w:bidi="ru-RU"/>
        </w:rPr>
        <w:t>;</w:t>
      </w:r>
    </w:p>
    <w:p w:rsidR="007951AF" w:rsidRPr="007E591E" w:rsidRDefault="006B624E" w:rsidP="006B624E">
      <w:pPr>
        <w:widowControl w:val="0"/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227A9D">
        <w:rPr>
          <w:color w:val="000000"/>
          <w:sz w:val="28"/>
          <w:szCs w:val="28"/>
          <w:lang w:bidi="ru-RU"/>
        </w:rPr>
        <w:t>колористических</w:t>
      </w:r>
      <w:r w:rsidR="007951AF" w:rsidRPr="007E591E">
        <w:rPr>
          <w:color w:val="000000"/>
          <w:sz w:val="28"/>
          <w:szCs w:val="28"/>
          <w:lang w:bidi="ru-RU"/>
        </w:rPr>
        <w:t xml:space="preserve"> решени</w:t>
      </w:r>
      <w:r w:rsidR="00227A9D">
        <w:rPr>
          <w:color w:val="000000"/>
          <w:sz w:val="28"/>
          <w:szCs w:val="28"/>
          <w:lang w:bidi="ru-RU"/>
        </w:rPr>
        <w:t>й</w:t>
      </w:r>
      <w:r w:rsidR="007951AF" w:rsidRPr="007E591E">
        <w:rPr>
          <w:color w:val="000000"/>
          <w:sz w:val="28"/>
          <w:szCs w:val="28"/>
          <w:lang w:bidi="ru-RU"/>
        </w:rPr>
        <w:t xml:space="preserve"> </w:t>
      </w:r>
      <w:r w:rsidR="00227A9D">
        <w:rPr>
          <w:color w:val="000000"/>
          <w:sz w:val="28"/>
          <w:szCs w:val="28"/>
          <w:lang w:bidi="ru-RU"/>
        </w:rPr>
        <w:t>соответствующих</w:t>
      </w:r>
      <w:r w:rsidR="007951AF" w:rsidRPr="007E591E">
        <w:rPr>
          <w:color w:val="000000"/>
          <w:sz w:val="28"/>
          <w:szCs w:val="28"/>
          <w:lang w:bidi="ru-RU"/>
        </w:rPr>
        <w:t xml:space="preserve"> международной классификации цветов </w:t>
      </w:r>
      <w:r w:rsidR="007951AF" w:rsidRPr="007E591E">
        <w:rPr>
          <w:color w:val="000000"/>
          <w:sz w:val="28"/>
          <w:szCs w:val="28"/>
          <w:lang w:eastAsia="en-US" w:bidi="en-US"/>
        </w:rPr>
        <w:t>(</w:t>
      </w:r>
      <w:r w:rsidR="007951AF" w:rsidRPr="007E591E">
        <w:rPr>
          <w:color w:val="000000"/>
          <w:sz w:val="28"/>
          <w:szCs w:val="28"/>
          <w:lang w:val="en-US" w:eastAsia="en-US" w:bidi="en-US"/>
        </w:rPr>
        <w:t>RAL</w:t>
      </w:r>
      <w:r w:rsidR="007951AF" w:rsidRPr="007E591E">
        <w:rPr>
          <w:color w:val="000000"/>
          <w:sz w:val="28"/>
          <w:szCs w:val="28"/>
          <w:lang w:eastAsia="en-US" w:bidi="en-US"/>
        </w:rPr>
        <w:t>).</w:t>
      </w:r>
    </w:p>
    <w:p w:rsidR="007951AF" w:rsidRPr="007E591E" w:rsidRDefault="007951AF" w:rsidP="006B624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E591E">
        <w:rPr>
          <w:color w:val="000000"/>
          <w:sz w:val="28"/>
          <w:szCs w:val="28"/>
          <w:lang w:bidi="ru-RU"/>
        </w:rPr>
        <w:t>Оформление и оборудование зданий и сооружений, должно иметь комплексный подход к применяемым отделочным материалам при строительстве, реконструкции, капитальном ремонте фасадов зданий и сооружений.</w:t>
      </w:r>
    </w:p>
    <w:p w:rsidR="007951AF" w:rsidRPr="007E591E" w:rsidRDefault="003C3A23" w:rsidP="007951A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</w:t>
      </w:r>
      <w:r w:rsidR="007951AF" w:rsidRPr="007E591E">
        <w:rPr>
          <w:color w:val="000000"/>
          <w:sz w:val="28"/>
          <w:szCs w:val="28"/>
          <w:lang w:bidi="ru-RU"/>
        </w:rPr>
        <w:t xml:space="preserve"> составе проектно-сметной документации в обязательном порядке разрабатывается па</w:t>
      </w:r>
      <w:r>
        <w:rPr>
          <w:color w:val="000000"/>
          <w:sz w:val="28"/>
          <w:szCs w:val="28"/>
          <w:lang w:bidi="ru-RU"/>
        </w:rPr>
        <w:t>спорт цветового решения фасадов.</w:t>
      </w:r>
    </w:p>
    <w:p w:rsidR="007951AF" w:rsidRDefault="003C3A23" w:rsidP="007951A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Ц</w:t>
      </w:r>
      <w:r w:rsidR="007951AF" w:rsidRPr="007E591E">
        <w:rPr>
          <w:color w:val="000000"/>
          <w:sz w:val="28"/>
          <w:szCs w:val="28"/>
          <w:lang w:bidi="ru-RU"/>
        </w:rPr>
        <w:t>вета, рекомендуемые для цветового решения фасадов зданий:</w:t>
      </w:r>
    </w:p>
    <w:p w:rsidR="007951AF" w:rsidRPr="007E591E" w:rsidRDefault="007951AF" w:rsidP="007951A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835"/>
        <w:gridCol w:w="2174"/>
        <w:gridCol w:w="1133"/>
        <w:gridCol w:w="1653"/>
        <w:gridCol w:w="1750"/>
        <w:gridCol w:w="1176"/>
      </w:tblGrid>
      <w:tr w:rsidR="007951AF" w:rsidRPr="00227A9D" w:rsidTr="00126A39">
        <w:trPr>
          <w:trHeight w:val="68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поверхности фасада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7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RAL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 xml:space="preserve"> Classic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поверхности фасада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7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 xml:space="preserve">RAL 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Classic</w:t>
            </w:r>
          </w:p>
        </w:tc>
      </w:tr>
      <w:tr w:rsidR="007951AF" w:rsidRPr="00227A9D" w:rsidTr="00126A39">
        <w:trPr>
          <w:trHeight w:val="68"/>
        </w:trPr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Ж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елтые тона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126A39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Серые тона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26" type="#_x0000_t75" style="width:84.15pt;height:23.4pt;visibility:visible;mso-wrap-style:square">
                  <v:imagedata r:id="rId9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Бежевый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1001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27" type="#_x0000_t75" style="width:80.4pt;height:28.05pt;visibility:visible;mso-wrap-style:square">
                  <v:imagedata r:id="rId10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Коричнево-серый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7013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28" type="#_x0000_t75" style="width:83.2pt;height:26.2pt;visibility:visible;mso-wrap-style:square">
                  <v:imagedata r:id="rId11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Жемчужно-белый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1013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29" type="#_x0000_t75" style="width:81.35pt;height:27.1pt;visibility:visible;mso-wrap-style:square">
                  <v:imagedata r:id="rId12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Графитовый 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7024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0" type="#_x0000_t75" style="width:83.2pt;height:24.3pt;visibility:visible;mso-wrap-style:square">
                  <v:imagedata r:id="rId13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Слоновая кость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1014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1" type="#_x0000_t75" style="width:81.35pt;height:24.3pt;visibility:visible;mso-wrap-style:square">
                  <v:imagedata r:id="rId14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Каменно-серый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7030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2" type="#_x0000_t75" style="width:84.15pt;height:27.1pt;visibility:visible;mso-wrap-style:square">
                  <v:imagedata r:id="rId15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126A39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Оливково-ж</w:t>
            </w:r>
            <w:r w:rsidR="00126A39">
              <w:rPr>
                <w:sz w:val="20"/>
                <w:szCs w:val="20"/>
                <w:lang w:eastAsia="en-US"/>
              </w:rPr>
              <w:t>е</w:t>
            </w:r>
            <w:r w:rsidRPr="00227A9D">
              <w:rPr>
                <w:sz w:val="20"/>
                <w:szCs w:val="20"/>
                <w:lang w:eastAsia="en-US"/>
              </w:rPr>
              <w:t>лтый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1020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3" type="#_x0000_t75" style="width:81.35pt;height:26.2pt;visibility:visible;mso-wrap-style:square">
                  <v:imagedata r:id="rId16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Агатовый 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7038</w:t>
            </w:r>
          </w:p>
        </w:tc>
      </w:tr>
      <w:tr w:rsidR="007951AF" w:rsidRPr="00227A9D" w:rsidTr="00126A39">
        <w:trPr>
          <w:trHeight w:val="68"/>
        </w:trPr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7951AF" w:rsidRPr="00227A9D">
              <w:rPr>
                <w:sz w:val="20"/>
                <w:szCs w:val="20"/>
                <w:lang w:eastAsia="en-US"/>
              </w:rPr>
              <w:t>расные тона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7951AF" w:rsidRPr="00227A9D">
              <w:rPr>
                <w:sz w:val="20"/>
                <w:szCs w:val="20"/>
                <w:lang w:eastAsia="en-US"/>
              </w:rPr>
              <w:t>оричневые тона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4" type="#_x0000_t75" style="width:87.9pt;height:29pt;visibility:visible;mso-wrap-style:square">
                  <v:imagedata r:id="rId17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Винно-красный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3005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5" type="#_x0000_t75" style="width:81.35pt;height:29.9pt;visibility:visible;mso-wrap-style:square">
                  <v:imagedata r:id="rId18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Махагон коричневый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8016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6" type="#_x0000_t75" style="width:86.95pt;height:28.05pt;visibility:visible;mso-wrap-style:square">
                  <v:imagedata r:id="rId19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Оксид красный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3009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7" type="#_x0000_t75" style="width:79.5pt;height:29.9pt;visibility:visible;mso-wrap-style:square">
                  <v:imagedata r:id="rId20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Шоколадно-коричневый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8017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8" type="#_x0000_t75" style="width:86.05pt;height:27.1pt;visibility:visible;mso-wrap-style:square">
                  <v:imagedata r:id="rId21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Бежево-красный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3012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9" type="#_x0000_t75" style="width:79.5pt;height:26.2pt;visibility:visible;mso-wrap-style:square">
                  <v:imagedata r:id="rId22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Терракотовый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8028</w:t>
            </w:r>
          </w:p>
        </w:tc>
      </w:tr>
      <w:tr w:rsidR="007951AF" w:rsidRPr="00227A9D" w:rsidTr="00126A39">
        <w:trPr>
          <w:trHeight w:val="68"/>
        </w:trPr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7951AF" w:rsidRPr="00227A9D">
              <w:rPr>
                <w:sz w:val="20"/>
                <w:szCs w:val="20"/>
                <w:lang w:eastAsia="en-US"/>
              </w:rPr>
              <w:t>иние тона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</w:t>
            </w:r>
            <w:r w:rsidR="007951AF" w:rsidRPr="00227A9D">
              <w:rPr>
                <w:sz w:val="20"/>
                <w:szCs w:val="20"/>
                <w:lang w:eastAsia="en-US"/>
              </w:rPr>
              <w:t>ерные и белые тона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0" type="#_x0000_t75" style="width:86.95pt;height:28.05pt;visibility:visible;mso-wrap-style:square">
                  <v:imagedata r:id="rId23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Сапфирово-синий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5003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1" type="#_x0000_t75" style="width:80.4pt;height:26.2pt;visibility:visible;mso-wrap-style:square">
                  <v:imagedata r:id="rId24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Кремово-белый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9001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2" type="#_x0000_t75" style="width:84.15pt;height:25.25pt;visibility:visible;mso-wrap-style:square">
                  <v:imagedata r:id="rId25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Серо-синий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5008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3" type="#_x0000_t75" style="width:82.3pt;height:26.2pt;visibility:visible;mso-wrap-style:square">
                  <v:imagedata r:id="rId26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Светло-серый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9002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4" type="#_x0000_t75" style="width:85.1pt;height:28.05pt;visibility:visible;mso-wrap-style:square">
                  <v:imagedata r:id="rId27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Голубино-синий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5014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5" type="#_x0000_t75" style="width:81.35pt;height:28.05pt;visibility:visible;mso-wrap-style:square">
                  <v:imagedata r:id="rId28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Белый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9010</w:t>
            </w:r>
          </w:p>
        </w:tc>
      </w:tr>
      <w:tr w:rsidR="007951AF" w:rsidRPr="00227A9D" w:rsidTr="00126A39">
        <w:trPr>
          <w:trHeight w:val="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7951AF" w:rsidRPr="00227A9D">
              <w:rPr>
                <w:sz w:val="20"/>
                <w:szCs w:val="20"/>
                <w:lang w:eastAsia="en-US"/>
              </w:rPr>
              <w:t>еленые тона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6" type="#_x0000_t75" style="width:84.15pt;height:26.2pt;visibility:visible;mso-wrap-style:square">
                  <v:imagedata r:id="rId29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Резедово-зеле</w:t>
            </w:r>
            <w:r w:rsidR="007951AF" w:rsidRPr="00227A9D">
              <w:rPr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6011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7" type="#_x0000_t75" style="width:85.1pt;height:28.05pt;visibility:visible;mso-wrap-style:square">
                  <v:imagedata r:id="rId30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Тростниково-зеле</w:t>
            </w:r>
            <w:r w:rsidR="007951AF" w:rsidRPr="00227A9D">
              <w:rPr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6013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8" type="#_x0000_t75" style="width:83.2pt;height:28.05pt;visibility:visible;mso-wrap-style:square">
                  <v:imagedata r:id="rId31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126A39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Ч</w:t>
            </w:r>
            <w:r w:rsidR="00126A39">
              <w:rPr>
                <w:sz w:val="20"/>
                <w:szCs w:val="20"/>
                <w:lang w:eastAsia="en-US"/>
              </w:rPr>
              <w:t>е</w:t>
            </w:r>
            <w:r w:rsidRPr="00227A9D">
              <w:rPr>
                <w:sz w:val="20"/>
                <w:szCs w:val="20"/>
                <w:lang w:eastAsia="en-US"/>
              </w:rPr>
              <w:t>рн</w:t>
            </w:r>
            <w:r w:rsidR="00126A39">
              <w:rPr>
                <w:sz w:val="20"/>
                <w:szCs w:val="20"/>
                <w:lang w:eastAsia="en-US"/>
              </w:rPr>
              <w:t>о-зеле</w:t>
            </w:r>
            <w:r w:rsidRPr="00227A9D">
              <w:rPr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6012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9" type="#_x0000_t75" style="width:86.95pt;height:28.05pt;visibility:visible;mso-wrap-style:square">
                  <v:imagedata r:id="rId32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Мятно-бирюзовый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6033</w:t>
            </w:r>
          </w:p>
        </w:tc>
      </w:tr>
    </w:tbl>
    <w:p w:rsidR="00227A9D" w:rsidRDefault="00227A9D" w:rsidP="007951AF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sz w:val="28"/>
          <w:szCs w:val="28"/>
          <w:lang w:bidi="ru-RU"/>
        </w:rPr>
      </w:pPr>
    </w:p>
    <w:p w:rsidR="007951AF" w:rsidRDefault="003C3A23" w:rsidP="007951AF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Ц</w:t>
      </w:r>
      <w:r w:rsidR="007951AF" w:rsidRPr="00227A9D">
        <w:rPr>
          <w:color w:val="000000"/>
          <w:sz w:val="28"/>
          <w:szCs w:val="28"/>
          <w:lang w:bidi="ru-RU"/>
        </w:rPr>
        <w:t xml:space="preserve">вета, рекомендуемые для цветового решения кровель зданий: </w:t>
      </w:r>
    </w:p>
    <w:p w:rsidR="00227A9D" w:rsidRPr="00227A9D" w:rsidRDefault="00227A9D" w:rsidP="007951AF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802"/>
        <w:gridCol w:w="2182"/>
        <w:gridCol w:w="1109"/>
        <w:gridCol w:w="1858"/>
        <w:gridCol w:w="1624"/>
        <w:gridCol w:w="1108"/>
      </w:tblGrid>
      <w:tr w:rsidR="007951AF" w:rsidRPr="00227A9D" w:rsidTr="005A3F57">
        <w:trPr>
          <w:trHeight w:val="6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кровли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7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 xml:space="preserve">RAL 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Classic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кровли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7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 xml:space="preserve">RAL 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Classic</w:t>
            </w:r>
          </w:p>
        </w:tc>
      </w:tr>
      <w:tr w:rsidR="007951AF" w:rsidRPr="00227A9D" w:rsidTr="005A3F57">
        <w:trPr>
          <w:trHeight w:val="68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оричневые тона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расные тона</w:t>
            </w:r>
          </w:p>
        </w:tc>
      </w:tr>
      <w:tr w:rsidR="007951AF" w:rsidRPr="00227A9D" w:rsidTr="005A3F57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50" type="#_x0000_t75" style="width:86.05pt;height:29.9pt;visibility:visible;mso-wrap-style:square">
                  <v:imagedata r:id="rId18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Махагон коричневый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8016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pict>
                <v:shape id="_x0000_i1051" type="#_x0000_t75" style="width:88.85pt;height:29.9pt;visibility:visible;mso-wrap-style:square">
                  <v:imagedata r:id="rId33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Винно-красный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3005</w:t>
            </w:r>
          </w:p>
        </w:tc>
      </w:tr>
      <w:tr w:rsidR="007951AF" w:rsidRPr="00227A9D" w:rsidTr="005A3F57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52" type="#_x0000_t75" style="width:85.1pt;height:30.85pt;visibility:visible;mso-wrap-style:square">
                  <v:imagedata r:id="rId34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Шоколадно-коричневый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8017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pict>
                <v:shape id="_x0000_i1053" type="#_x0000_t75" style="width:87.9pt;height:29pt;visibility:visible;mso-wrap-style:square">
                  <v:imagedata r:id="rId35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Оксид красный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3009</w:t>
            </w:r>
          </w:p>
        </w:tc>
      </w:tr>
      <w:tr w:rsidR="007951AF" w:rsidRPr="00227A9D" w:rsidTr="005A3F57">
        <w:trPr>
          <w:trHeight w:val="68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7951AF" w:rsidRPr="00227A9D">
              <w:rPr>
                <w:sz w:val="20"/>
                <w:szCs w:val="20"/>
                <w:lang w:eastAsia="en-US"/>
              </w:rPr>
              <w:t>еленые тона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7951AF" w:rsidRPr="00227A9D">
              <w:rPr>
                <w:sz w:val="20"/>
                <w:szCs w:val="20"/>
                <w:lang w:eastAsia="en-US"/>
              </w:rPr>
              <w:t>иние тона</w:t>
            </w:r>
          </w:p>
        </w:tc>
      </w:tr>
      <w:tr w:rsidR="007951AF" w:rsidRPr="00227A9D" w:rsidTr="005A3F57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54" type="#_x0000_t75" style="width:84.15pt;height:29pt;visibility:visible;mso-wrap-style:square">
                  <v:imagedata r:id="rId36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Че</w:t>
            </w:r>
            <w:r w:rsidR="007951AF" w:rsidRPr="00227A9D">
              <w:rPr>
                <w:rFonts w:eastAsia="Calibri"/>
                <w:sz w:val="20"/>
                <w:szCs w:val="20"/>
                <w:lang w:eastAsia="en-US"/>
              </w:rPr>
              <w:t>рно-зел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7951AF" w:rsidRPr="00227A9D">
              <w:rPr>
                <w:rFonts w:eastAsia="Calibri"/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6012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2C1DA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pict>
                <v:shape id="_x0000_i1055" type="#_x0000_t75" style="width:87.9pt;height:29pt;visibility:visible;mso-wrap-style:square">
                  <v:imagedata r:id="rId37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Сапфирово-синий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5003</w:t>
            </w:r>
          </w:p>
        </w:tc>
      </w:tr>
    </w:tbl>
    <w:p w:rsidR="00937603" w:rsidRDefault="00937603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Рекомендуется принимать за основу светлые и теплые цветовые гаммы приглушенных и «не п</w:t>
      </w:r>
      <w:r w:rsidR="00126A39">
        <w:rPr>
          <w:color w:val="000000"/>
          <w:sz w:val="28"/>
          <w:szCs w:val="28"/>
          <w:lang w:bidi="ru-RU"/>
        </w:rPr>
        <w:t>е</w:t>
      </w:r>
      <w:r w:rsidRPr="007951AF">
        <w:rPr>
          <w:color w:val="000000"/>
          <w:sz w:val="28"/>
          <w:szCs w:val="28"/>
          <w:lang w:bidi="ru-RU"/>
        </w:rPr>
        <w:t>стрых» оттенков. В качестве применяемых основных колористических решений использовать спокойные цветовые гаммы, обеспечивающие гармоничную атмосферу, как основу уюта и комфорта. Не исключена возможность применения ярких частей (элементов) фасада, с учетом их уместности в контексте окружающей застройки, местоположения, конструктива, применяемых материалов и др</w:t>
      </w:r>
      <w:r w:rsidR="00C62C7D">
        <w:rPr>
          <w:color w:val="000000"/>
          <w:sz w:val="28"/>
          <w:szCs w:val="28"/>
          <w:lang w:bidi="ru-RU"/>
        </w:rPr>
        <w:t>угое</w:t>
      </w:r>
      <w:r w:rsidRPr="007951AF">
        <w:rPr>
          <w:color w:val="000000"/>
          <w:sz w:val="28"/>
          <w:szCs w:val="28"/>
          <w:lang w:bidi="ru-RU"/>
        </w:rPr>
        <w:t xml:space="preserve">. 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Цветовые решения в одном микрорайоне должны быть взаимосвязаны между собой и быть объединены единой цветовой концепцией всего микрорайона (например, применение разнообразия оттенков одного цвета), а не представлять собой автономные в цветовой стилистике здания. Отделка фасадов здания производится согласно его паспорту, который распространяется на все элементы фасада: оконные рамы и остекление, балконы, что позволит сохранить единый вид здания.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Работы по ремонту и покраске фасадов зданий и их отдельных элементов (балконы, лоджии, кровли, водосточные трубы и другое) должны также производиться согласно концепции цветового решения фасадов микрорайона, архитектурного паспорта объекта.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 </w:t>
      </w:r>
      <w:r w:rsidR="007951AF" w:rsidRPr="007951AF">
        <w:rPr>
          <w:color w:val="000000"/>
          <w:sz w:val="28"/>
          <w:szCs w:val="28"/>
          <w:lang w:bidi="ru-RU"/>
        </w:rPr>
        <w:t>Требования к отделочным материалам: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При выборе отделки необходимо использовать современные и долговечные материалы, которые отвечают климатическим особенностям нашего региона, с гарантированным сроком эксплуатации более двух десятилетий.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Для общественных зданий: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7951AF" w:rsidRPr="007951AF">
        <w:rPr>
          <w:color w:val="000000"/>
          <w:sz w:val="28"/>
          <w:szCs w:val="28"/>
          <w:lang w:bidi="ru-RU"/>
        </w:rPr>
        <w:t>фиброцементные плиты заводского исполнения, включая их покраску;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7951AF" w:rsidRPr="007951AF">
        <w:rPr>
          <w:color w:val="000000"/>
          <w:sz w:val="28"/>
          <w:szCs w:val="28"/>
          <w:lang w:bidi="ru-RU"/>
        </w:rPr>
        <w:t>металлокассеты толщиной не менее 1 мм или другие аналогичные материалы, не уступающие по характеристикам</w:t>
      </w:r>
      <w:r>
        <w:rPr>
          <w:color w:val="000000"/>
          <w:sz w:val="28"/>
          <w:szCs w:val="28"/>
          <w:lang w:bidi="ru-RU"/>
        </w:rPr>
        <w:t>,</w:t>
      </w:r>
      <w:r w:rsidR="007951AF" w:rsidRPr="007951AF">
        <w:rPr>
          <w:color w:val="000000"/>
          <w:sz w:val="28"/>
          <w:szCs w:val="28"/>
          <w:lang w:bidi="ru-RU"/>
        </w:rPr>
        <w:t xml:space="preserve"> окрашенные в заводских условиях</w:t>
      </w:r>
      <w:r>
        <w:rPr>
          <w:color w:val="000000"/>
          <w:sz w:val="28"/>
          <w:szCs w:val="28"/>
          <w:lang w:bidi="ru-RU"/>
        </w:rPr>
        <w:t>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7951AF" w:rsidRPr="007951AF">
        <w:rPr>
          <w:color w:val="000000"/>
          <w:sz w:val="28"/>
          <w:szCs w:val="28"/>
          <w:lang w:bidi="ru-RU"/>
        </w:rPr>
        <w:t>фасадные кассеты (алюминиевые, стальные, медные, из других металлов, с прослойкой из полимера или без). Данный материал может быть как плоским, так и объемным (наклонные круги, овалы, треугольники из кассет). Фасадные металлические кассеты без полимерной прослойки могут иметь перфорацию в виде фракталов</w:t>
      </w:r>
      <w:r>
        <w:rPr>
          <w:color w:val="000000"/>
          <w:sz w:val="28"/>
          <w:szCs w:val="28"/>
          <w:lang w:bidi="ru-RU"/>
        </w:rPr>
        <w:t xml:space="preserve"> либо рисунка;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4) </w:t>
      </w:r>
      <w:r w:rsidR="007951AF" w:rsidRPr="007951AF">
        <w:rPr>
          <w:color w:val="000000"/>
          <w:sz w:val="28"/>
          <w:szCs w:val="28"/>
          <w:lang w:bidi="ru-RU"/>
        </w:rPr>
        <w:t>декоративная штукатурка;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5) </w:t>
      </w:r>
      <w:r w:rsidR="007951AF" w:rsidRPr="007951AF">
        <w:rPr>
          <w:color w:val="000000"/>
          <w:sz w:val="28"/>
          <w:szCs w:val="28"/>
          <w:lang w:bidi="ru-RU"/>
        </w:rPr>
        <w:t>камень средней прочности для первых этажей и входных групп;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6) </w:t>
      </w:r>
      <w:r w:rsidR="007951AF" w:rsidRPr="007951AF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 групп;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7) </w:t>
      </w:r>
      <w:r w:rsidR="007951AF" w:rsidRPr="007951AF">
        <w:rPr>
          <w:color w:val="000000"/>
          <w:sz w:val="28"/>
          <w:szCs w:val="28"/>
          <w:lang w:bidi="ru-RU"/>
        </w:rPr>
        <w:t>широкоформатные фасадные плиты.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Для жилых домов: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7951AF" w:rsidRPr="007951AF">
        <w:rPr>
          <w:color w:val="000000"/>
          <w:sz w:val="28"/>
          <w:szCs w:val="28"/>
          <w:lang w:bidi="ru-RU"/>
        </w:rPr>
        <w:t>декоративная штукатурка;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7951AF" w:rsidRPr="007951AF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</w:t>
      </w:r>
      <w:r>
        <w:rPr>
          <w:color w:val="000000"/>
          <w:sz w:val="28"/>
          <w:szCs w:val="28"/>
          <w:lang w:bidi="ru-RU"/>
        </w:rPr>
        <w:t xml:space="preserve"> </w:t>
      </w:r>
      <w:r w:rsidR="007951AF" w:rsidRPr="007951AF">
        <w:rPr>
          <w:color w:val="000000"/>
          <w:sz w:val="28"/>
          <w:szCs w:val="28"/>
          <w:lang w:bidi="ru-RU"/>
        </w:rPr>
        <w:t>групп;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7951AF" w:rsidRPr="007951AF">
        <w:rPr>
          <w:color w:val="000000"/>
          <w:sz w:val="28"/>
          <w:szCs w:val="28"/>
          <w:lang w:bidi="ru-RU"/>
        </w:rPr>
        <w:t>навесные облицовочные панели (исключая применение сайдинга и профлиста).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5. Требования к объемно-пространственным характеристикам объекта капитального строительства: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создание фронта застройки вдоль улиц с размещением объектов общественно-деловой инфраструктуры в первых этажах и размещением зданий-акцентов на углах кварталов;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размещение значительной доли автостоянок вдоль улиц, формирование кварталов по принципу «двор без машин»;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устройство вдоль уличного фронта главных улиц остекленных тамбуров и входов в нежилые помещения здания на уровне не выше трех ступеней от земли;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строительство многоквартирных домов с квартирами для маломобильных групп населения на первых этажах, помещениями для коллективного пользования жильцов дома (зона ожидания, помещения для хранения велосипедов, колясок, кладовые), сквозными проходами подъездов на улицу с одной стороны и во двор с другой стороны для реализации принципа «двор без машин».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Особое внимание в деталировке фасада необходимо уделить входным группам (подъездным и входам с улицы) нежилых помещений 1-х этажей.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При устройстве входных групп необходимо учитывать следующие принципы: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7951AF" w:rsidRPr="007951AF">
        <w:rPr>
          <w:color w:val="000000"/>
          <w:sz w:val="28"/>
          <w:szCs w:val="28"/>
          <w:lang w:bidi="ru-RU"/>
        </w:rPr>
        <w:t>входная группа должна соответствовать общему стилю здания. Должны быть соблюдены пропорции вх</w:t>
      </w:r>
      <w:r>
        <w:rPr>
          <w:color w:val="000000"/>
          <w:sz w:val="28"/>
          <w:szCs w:val="28"/>
          <w:lang w:bidi="ru-RU"/>
        </w:rPr>
        <w:t>одной группы и здания;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7951AF" w:rsidRPr="007951AF">
        <w:rPr>
          <w:color w:val="000000"/>
          <w:sz w:val="28"/>
          <w:szCs w:val="28"/>
          <w:lang w:bidi="ru-RU"/>
        </w:rPr>
        <w:t>в одном доме входные группы должны быть выполнены единообразно, композиционно согласовано по стилю, цветов</w:t>
      </w:r>
      <w:r>
        <w:rPr>
          <w:color w:val="000000"/>
          <w:sz w:val="28"/>
          <w:szCs w:val="28"/>
          <w:lang w:bidi="ru-RU"/>
        </w:rPr>
        <w:t>ой гамме, отделочным материалам;</w:t>
      </w:r>
    </w:p>
    <w:p w:rsidR="007951AF" w:rsidRPr="007951AF" w:rsidRDefault="0054228E" w:rsidP="0054228E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7951AF" w:rsidRPr="007951AF">
        <w:rPr>
          <w:color w:val="000000"/>
          <w:sz w:val="28"/>
          <w:szCs w:val="28"/>
          <w:lang w:bidi="ru-RU"/>
        </w:rPr>
        <w:t>отвечать условиям безбарьерной среды.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Обязательное наличие в жилых домах на первом или цокольных этажах помещений коллективного пользования жильцов дома (колясочная, зона ожидания, хранение велосипедов, колясок, сдача в аренду жильцам помещений для хранения вещей, кладовые).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Нарушение композиции фасада за счет произвольного изменения архитектурного облика, остекления, оборудования балконов и лоджий, устройства новых балконов и лоджий или ликвидации существующих не допускается.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6.</w:t>
      </w:r>
      <w:r w:rsidR="007951AF" w:rsidRPr="007951AF">
        <w:rPr>
          <w:color w:val="000000"/>
          <w:sz w:val="28"/>
          <w:szCs w:val="28"/>
          <w:lang w:bidi="ru-RU"/>
        </w:rPr>
        <w:t xml:space="preserve"> Требования к размещению технического и инженерного оборудования на фасадах и кровлях объектов капитального строительства.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Размещение наружных кондиционеров и антенн типа «тарелка» на фасадах зданий, ориентированных на центральны</w:t>
      </w:r>
      <w:r w:rsidR="0054228E">
        <w:rPr>
          <w:color w:val="000000"/>
          <w:sz w:val="28"/>
          <w:szCs w:val="28"/>
          <w:lang w:bidi="ru-RU"/>
        </w:rPr>
        <w:t>е улицы, площади, парки, скверы,</w:t>
      </w:r>
      <w:r w:rsidRPr="007951AF">
        <w:rPr>
          <w:color w:val="000000"/>
          <w:sz w:val="28"/>
          <w:szCs w:val="28"/>
          <w:lang w:bidi="ru-RU"/>
        </w:rPr>
        <w:t xml:space="preserve"> и другие общественные территории населенного пункта (ил</w:t>
      </w:r>
      <w:r w:rsidR="0054228E">
        <w:rPr>
          <w:color w:val="000000"/>
          <w:sz w:val="28"/>
          <w:szCs w:val="28"/>
          <w:lang w:bidi="ru-RU"/>
        </w:rPr>
        <w:t>и хорошо просматриваемых с них)</w:t>
      </w:r>
      <w:r w:rsidRPr="007951AF">
        <w:rPr>
          <w:color w:val="000000"/>
          <w:sz w:val="28"/>
          <w:szCs w:val="28"/>
          <w:lang w:bidi="ru-RU"/>
        </w:rPr>
        <w:t xml:space="preserve"> запрещается. Установка данного оборудования производится непосредственно в границах балконов и лоджий собственников помещений либо со стороны дворовых фасадов упорядоченно, с привязкой к единой системе осей на фасаде. Допускается размещение кондиционеров на главных фасадах указанных зданий при условии размещения их в специальных коробах или нишах, отраженных в архитектурных решениях, упорядоченных по отношению друг к другу и к другим деталям и элементам фасадов, закрытых декоративными экранами или ограждениями.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Ввод кабелей сетей систем электросвязи, а также абонентских слаботочных сетей в жилые и общественные здания должен быть выполнен в подземном исполнении.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7. </w:t>
      </w:r>
      <w:r w:rsidR="007951AF" w:rsidRPr="007951AF">
        <w:rPr>
          <w:color w:val="000000"/>
          <w:sz w:val="28"/>
          <w:szCs w:val="28"/>
          <w:lang w:bidi="ru-RU"/>
        </w:rPr>
        <w:t>Требования к подсветке фасадов объектов капитального строительства.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В случае наличия в проектных решениях фасада архитектурно-художественных элементов следует предусматривать архитектурную подсветку зданий, отраженную, в том числе в разделе проектной документации архитектурные решения.».</w:t>
      </w:r>
    </w:p>
    <w:p w:rsidR="007951AF" w:rsidRPr="007951AF" w:rsidRDefault="00937603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1.3</w:t>
      </w:r>
      <w:r w:rsidR="0054228E">
        <w:rPr>
          <w:color w:val="000000"/>
          <w:sz w:val="28"/>
          <w:szCs w:val="28"/>
          <w:lang w:bidi="ru-RU"/>
        </w:rPr>
        <w:t xml:space="preserve">. </w:t>
      </w:r>
      <w:r w:rsidR="007951AF" w:rsidRPr="007951AF">
        <w:rPr>
          <w:color w:val="000000"/>
          <w:sz w:val="28"/>
          <w:szCs w:val="28"/>
          <w:lang w:bidi="ru-RU"/>
        </w:rPr>
        <w:t>Раздел II дополнить статьей 30 следующего содержания:</w:t>
      </w:r>
    </w:p>
    <w:p w:rsidR="007951AF" w:rsidRDefault="007951AF" w:rsidP="00AB5DE2">
      <w:pPr>
        <w:jc w:val="center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«</w:t>
      </w:r>
      <w:r w:rsidR="00AB5DE2">
        <w:rPr>
          <w:color w:val="000000"/>
          <w:sz w:val="28"/>
          <w:szCs w:val="28"/>
          <w:lang w:bidi="ru-RU"/>
        </w:rPr>
        <w:t>Статья 30. Зоны</w:t>
      </w:r>
      <w:r w:rsidRPr="007951AF">
        <w:rPr>
          <w:color w:val="000000"/>
          <w:sz w:val="28"/>
          <w:szCs w:val="28"/>
          <w:lang w:bidi="ru-RU"/>
        </w:rPr>
        <w:t xml:space="preserve"> с установленными требованиями к архитектурно-градостроительному облику объектов капитального строительства</w:t>
      </w:r>
    </w:p>
    <w:p w:rsidR="00AB5DE2" w:rsidRPr="007951AF" w:rsidRDefault="00AB5DE2" w:rsidP="00AB5DE2">
      <w:pPr>
        <w:jc w:val="center"/>
        <w:rPr>
          <w:color w:val="000000"/>
          <w:sz w:val="28"/>
          <w:szCs w:val="28"/>
          <w:lang w:bidi="ru-RU"/>
        </w:rPr>
      </w:pP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Требования, установленные статьей 12</w:t>
      </w:r>
      <w:r w:rsidRPr="00AB5DE2">
        <w:rPr>
          <w:color w:val="000000"/>
          <w:sz w:val="28"/>
          <w:szCs w:val="28"/>
          <w:vertAlign w:val="superscript"/>
          <w:lang w:bidi="ru-RU"/>
        </w:rPr>
        <w:t>1</w:t>
      </w:r>
      <w:r>
        <w:rPr>
          <w:color w:val="000000"/>
          <w:sz w:val="28"/>
          <w:szCs w:val="28"/>
          <w:lang w:bidi="ru-RU"/>
        </w:rPr>
        <w:t xml:space="preserve"> </w:t>
      </w:r>
      <w:r w:rsidRPr="007951AF">
        <w:rPr>
          <w:color w:val="000000"/>
          <w:sz w:val="28"/>
          <w:szCs w:val="28"/>
          <w:lang w:bidi="ru-RU"/>
        </w:rPr>
        <w:t>главы 4 раздела I</w:t>
      </w:r>
      <w:r w:rsidR="005A3F57">
        <w:rPr>
          <w:color w:val="000000"/>
          <w:sz w:val="28"/>
          <w:szCs w:val="28"/>
          <w:lang w:bidi="ru-RU"/>
        </w:rPr>
        <w:t>,</w:t>
      </w:r>
      <w:r w:rsidRPr="007951AF">
        <w:rPr>
          <w:color w:val="000000"/>
          <w:sz w:val="28"/>
          <w:szCs w:val="28"/>
          <w:lang w:bidi="ru-RU"/>
        </w:rPr>
        <w:t xml:space="preserve"> распространяются на территории, определенные на карте градостроительного зонирования Правил</w:t>
      </w:r>
      <w:r w:rsidR="003C3A23">
        <w:rPr>
          <w:color w:val="000000"/>
          <w:sz w:val="28"/>
          <w:szCs w:val="28"/>
          <w:lang w:bidi="ru-RU"/>
        </w:rPr>
        <w:t>.</w:t>
      </w:r>
      <w:r w:rsidRPr="007951AF">
        <w:rPr>
          <w:color w:val="000000"/>
          <w:sz w:val="28"/>
          <w:szCs w:val="28"/>
          <w:lang w:bidi="ru-RU"/>
        </w:rPr>
        <w:t>».</w:t>
      </w:r>
    </w:p>
    <w:p w:rsidR="007951AF" w:rsidRPr="007951AF" w:rsidRDefault="00937603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1.4</w:t>
      </w:r>
      <w:r w:rsidR="007951AF" w:rsidRPr="007951AF">
        <w:rPr>
          <w:color w:val="000000"/>
          <w:sz w:val="28"/>
          <w:szCs w:val="28"/>
          <w:lang w:bidi="ru-RU"/>
        </w:rPr>
        <w:t>. Карту градостроительного зонирования изложить в новой редакции (приложение).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2. Постановление опубликовать в газете «Кондинский вестник»</w:t>
      </w:r>
      <w:r>
        <w:rPr>
          <w:color w:val="000000"/>
          <w:sz w:val="28"/>
          <w:szCs w:val="28"/>
          <w:lang w:bidi="ru-RU"/>
        </w:rPr>
        <w:t xml:space="preserve"> </w:t>
      </w:r>
      <w:r w:rsidRPr="007951AF">
        <w:rPr>
          <w:color w:val="000000"/>
          <w:sz w:val="28"/>
          <w:szCs w:val="28"/>
          <w:lang w:bidi="ru-RU"/>
        </w:rPr>
        <w:t xml:space="preserve">и </w:t>
      </w:r>
      <w:r w:rsidR="00AB5DE2">
        <w:rPr>
          <w:color w:val="000000"/>
          <w:sz w:val="28"/>
          <w:szCs w:val="28"/>
          <w:lang w:bidi="ru-RU"/>
        </w:rPr>
        <w:t>разместить на официальном сайте органов местного самоуправления Кондинского района.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3. Постановление вступает в силу после его официального опубликования.</w:t>
      </w:r>
    </w:p>
    <w:p w:rsidR="007951AF" w:rsidRPr="007951AF" w:rsidRDefault="007951AF" w:rsidP="007951AF">
      <w:pPr>
        <w:rPr>
          <w:color w:val="000000"/>
          <w:sz w:val="28"/>
          <w:szCs w:val="28"/>
          <w:lang w:bidi="ru-RU"/>
        </w:rPr>
      </w:pPr>
    </w:p>
    <w:p w:rsidR="007951AF" w:rsidRPr="007951AF" w:rsidRDefault="007951AF" w:rsidP="007951AF">
      <w:pPr>
        <w:rPr>
          <w:color w:val="000000"/>
          <w:sz w:val="28"/>
          <w:szCs w:val="28"/>
          <w:lang w:bidi="ru-RU"/>
        </w:rPr>
      </w:pPr>
    </w:p>
    <w:p w:rsidR="00E52DE2" w:rsidRPr="000F3A8A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0F3A8A" w:rsidTr="0003392A">
        <w:tc>
          <w:tcPr>
            <w:tcW w:w="4785" w:type="dxa"/>
          </w:tcPr>
          <w:p w:rsidR="008A0693" w:rsidRPr="000F3A8A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0F3A8A">
              <w:rPr>
                <w:sz w:val="28"/>
                <w:szCs w:val="28"/>
              </w:rPr>
              <w:t xml:space="preserve">Глава </w:t>
            </w:r>
            <w:r w:rsidR="00481FAF" w:rsidRPr="000F3A8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0F3A8A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F3A8A" w:rsidRDefault="00481FAF" w:rsidP="008679ED">
            <w:pPr>
              <w:jc w:val="right"/>
              <w:rPr>
                <w:sz w:val="28"/>
                <w:szCs w:val="28"/>
              </w:rPr>
            </w:pPr>
            <w:r w:rsidRPr="000F3A8A">
              <w:rPr>
                <w:sz w:val="28"/>
                <w:szCs w:val="28"/>
              </w:rPr>
              <w:t>А.</w:t>
            </w:r>
            <w:r w:rsidR="008679ED" w:rsidRPr="000F3A8A">
              <w:rPr>
                <w:sz w:val="28"/>
                <w:szCs w:val="28"/>
              </w:rPr>
              <w:t>А</w:t>
            </w:r>
            <w:r w:rsidRPr="000F3A8A">
              <w:rPr>
                <w:sz w:val="28"/>
                <w:szCs w:val="28"/>
              </w:rPr>
              <w:t>.</w:t>
            </w:r>
            <w:r w:rsidR="008679ED" w:rsidRPr="000F3A8A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032037" w:rsidRDefault="00032037" w:rsidP="00D107E3">
      <w:pPr>
        <w:rPr>
          <w:color w:val="000000"/>
          <w:sz w:val="16"/>
          <w:szCs w:val="16"/>
        </w:rPr>
      </w:pPr>
    </w:p>
    <w:p w:rsidR="00032037" w:rsidRDefault="00032037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Pr="000F3A8A" w:rsidRDefault="00AB5DE2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032037" w:rsidRDefault="002D7A9B" w:rsidP="00032037"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  <w:r w:rsidR="00BC024C" w:rsidRPr="000F3A8A">
        <w:t xml:space="preserve"> </w:t>
      </w:r>
    </w:p>
    <w:p w:rsidR="00032037" w:rsidRPr="00953EC8" w:rsidRDefault="00032037" w:rsidP="000320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032037" w:rsidRPr="00953EC8" w:rsidRDefault="00032037" w:rsidP="000320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032037" w:rsidRDefault="00032037" w:rsidP="00032037">
      <w:pPr>
        <w:tabs>
          <w:tab w:val="left" w:pos="4962"/>
        </w:tabs>
        <w:ind w:left="4962"/>
      </w:pPr>
      <w:r>
        <w:t>от 2</w:t>
      </w:r>
      <w:r w:rsidR="00B20508">
        <w:t>5.12.2023 № 1406</w:t>
      </w:r>
    </w:p>
    <w:p w:rsidR="00E5406C" w:rsidRDefault="00E5406C" w:rsidP="00032037">
      <w:pPr>
        <w:tabs>
          <w:tab w:val="left" w:pos="4962"/>
        </w:tabs>
        <w:ind w:left="4962"/>
      </w:pPr>
    </w:p>
    <w:p w:rsidR="00032037" w:rsidRDefault="00E5406C" w:rsidP="00E5406C">
      <w:pPr>
        <w:tabs>
          <w:tab w:val="left" w:pos="0"/>
        </w:tabs>
        <w:jc w:val="center"/>
      </w:pPr>
      <w:r>
        <w:t>Карта</w:t>
      </w:r>
      <w:r w:rsidRPr="00E5406C">
        <w:t xml:space="preserve"> градостроительного зонирования</w:t>
      </w:r>
    </w:p>
    <w:p w:rsidR="00015004" w:rsidRPr="00953EC8" w:rsidRDefault="00015004" w:rsidP="00E5406C">
      <w:pPr>
        <w:tabs>
          <w:tab w:val="left" w:pos="0"/>
        </w:tabs>
        <w:jc w:val="center"/>
      </w:pPr>
    </w:p>
    <w:p w:rsidR="00032037" w:rsidRPr="00032037" w:rsidRDefault="002C1DA6" w:rsidP="00032037">
      <w:r>
        <w:rPr>
          <w:noProof/>
        </w:rPr>
        <w:pict>
          <v:shape id="Рисунок 2" o:spid="_x0000_i1056" type="#_x0000_t75" alt="Описание: Y:\Управление архитектуры\14. ПРАВИЛА ЗЕМЛЕПОЛЬЗОВАНИЯ И ЗАСТРОЙКИ\2. Кондинское\изменения 2023 год октябрь\Jpeg\Карта градостроительного зонирования М 1_5000 изм. 2023 Кондинское.jpg" style="width:481.55pt;height:490.9pt;visibility:visible;mso-wrap-style:square">
            <v:imagedata r:id="rId38" o:title="Карта градостроительного зонирования М 1_5000 изм"/>
          </v:shape>
        </w:pict>
      </w:r>
    </w:p>
    <w:sectPr w:rsidR="00032037" w:rsidRPr="00032037" w:rsidSect="00032037">
      <w:headerReference w:type="even" r:id="rId39"/>
      <w:headerReference w:type="default" r:id="rId4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3B" w:rsidRDefault="0092533B">
      <w:r>
        <w:separator/>
      </w:r>
    </w:p>
  </w:endnote>
  <w:endnote w:type="continuationSeparator" w:id="0">
    <w:p w:rsidR="0092533B" w:rsidRDefault="0092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3B" w:rsidRDefault="0092533B">
      <w:r>
        <w:separator/>
      </w:r>
    </w:p>
  </w:footnote>
  <w:footnote w:type="continuationSeparator" w:id="0">
    <w:p w:rsidR="0092533B" w:rsidRDefault="00925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FA" w:rsidRDefault="000948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48FA" w:rsidRDefault="000948F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37" w:rsidRDefault="000320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C1DA6">
      <w:rPr>
        <w:noProof/>
      </w:rPr>
      <w:t>2</w:t>
    </w:r>
    <w:r>
      <w:fldChar w:fldCharType="end"/>
    </w:r>
  </w:p>
  <w:p w:rsidR="000948FA" w:rsidRDefault="000948F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922"/>
    <w:multiLevelType w:val="multilevel"/>
    <w:tmpl w:val="C9C8B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FA4D33"/>
    <w:multiLevelType w:val="multilevel"/>
    <w:tmpl w:val="AF5E2C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DD27D3"/>
    <w:multiLevelType w:val="multilevel"/>
    <w:tmpl w:val="F1F26F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CB3451"/>
    <w:multiLevelType w:val="multilevel"/>
    <w:tmpl w:val="A086A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F3999"/>
    <w:multiLevelType w:val="multilevel"/>
    <w:tmpl w:val="DE60B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5252DF"/>
    <w:multiLevelType w:val="hybridMultilevel"/>
    <w:tmpl w:val="04489942"/>
    <w:lvl w:ilvl="0" w:tplc="93C2F300">
      <w:start w:val="6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1315598"/>
    <w:multiLevelType w:val="multilevel"/>
    <w:tmpl w:val="DE227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12A3287"/>
    <w:multiLevelType w:val="multilevel"/>
    <w:tmpl w:val="66EA9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7"/>
  </w:num>
  <w:num w:numId="5">
    <w:abstractNumId w:val="21"/>
  </w:num>
  <w:num w:numId="6">
    <w:abstractNumId w:val="19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10"/>
  </w:num>
  <w:num w:numId="16">
    <w:abstractNumId w:val="23"/>
  </w:num>
  <w:num w:numId="17">
    <w:abstractNumId w:val="22"/>
  </w:num>
  <w:num w:numId="18">
    <w:abstractNumId w:val="25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"/>
  </w:num>
  <w:num w:numId="23">
    <w:abstractNumId w:val="26"/>
  </w:num>
  <w:num w:numId="24">
    <w:abstractNumId w:val="11"/>
  </w:num>
  <w:num w:numId="25">
    <w:abstractNumId w:val="9"/>
  </w:num>
  <w:num w:numId="26">
    <w:abstractNumId w:val="0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004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037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8FA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A39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02CF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A9D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2305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1C6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DA6"/>
    <w:rsid w:val="002C1FD0"/>
    <w:rsid w:val="002C242E"/>
    <w:rsid w:val="002C2F6E"/>
    <w:rsid w:val="002C372F"/>
    <w:rsid w:val="002C385C"/>
    <w:rsid w:val="002C5B71"/>
    <w:rsid w:val="002C7CFE"/>
    <w:rsid w:val="002D0865"/>
    <w:rsid w:val="002D0CC7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1F22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3A23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8E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3F57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24E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951AF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1267"/>
    <w:rsid w:val="00922DDF"/>
    <w:rsid w:val="0092335E"/>
    <w:rsid w:val="00923446"/>
    <w:rsid w:val="0092533B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37603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1B7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5DE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508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2C7D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06C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b">
    <w:name w:val="Balloon Text"/>
    <w:basedOn w:val="a"/>
    <w:link w:val="afc"/>
    <w:rsid w:val="002C1DA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1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1831</Words>
  <Characters>10439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2023-12-25T05:03:00Z</cp:lastPrinted>
  <dcterms:created xsi:type="dcterms:W3CDTF">2023-12-21T11:57:00Z</dcterms:created>
  <dcterms:modified xsi:type="dcterms:W3CDTF">2023-12-25T05:03:00Z</dcterms:modified>
</cp:coreProperties>
</file>