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47BF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A003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A0032" w:rsidRDefault="00D63E9B" w:rsidP="001F19B9">
            <w:pPr>
              <w:rPr>
                <w:color w:val="000000"/>
                <w:sz w:val="26"/>
                <w:szCs w:val="26"/>
              </w:rPr>
            </w:pPr>
            <w:r w:rsidRPr="00BA0032">
              <w:rPr>
                <w:color w:val="000000"/>
                <w:sz w:val="26"/>
                <w:szCs w:val="26"/>
              </w:rPr>
              <w:t xml:space="preserve">от </w:t>
            </w:r>
            <w:r w:rsidR="006B50FD" w:rsidRPr="00BA0032">
              <w:rPr>
                <w:color w:val="000000"/>
                <w:sz w:val="26"/>
                <w:szCs w:val="26"/>
              </w:rPr>
              <w:t>29</w:t>
            </w:r>
            <w:r w:rsidR="002119A8" w:rsidRPr="00BA0032">
              <w:rPr>
                <w:color w:val="000000"/>
                <w:sz w:val="26"/>
                <w:szCs w:val="26"/>
              </w:rPr>
              <w:t xml:space="preserve"> </w:t>
            </w:r>
            <w:r w:rsidR="00151A28" w:rsidRPr="00BA0032">
              <w:rPr>
                <w:color w:val="000000"/>
                <w:sz w:val="26"/>
                <w:szCs w:val="26"/>
              </w:rPr>
              <w:t>декабря</w:t>
            </w:r>
            <w:r w:rsidR="002119A8" w:rsidRPr="00BA0032">
              <w:rPr>
                <w:color w:val="000000"/>
                <w:sz w:val="26"/>
                <w:szCs w:val="26"/>
              </w:rPr>
              <w:t xml:space="preserve"> </w:t>
            </w:r>
            <w:r w:rsidR="00460A8A" w:rsidRPr="00BA0032">
              <w:rPr>
                <w:color w:val="000000"/>
                <w:sz w:val="26"/>
                <w:szCs w:val="26"/>
              </w:rPr>
              <w:t>202</w:t>
            </w:r>
            <w:r w:rsidR="00EC7F23" w:rsidRPr="00BA0032">
              <w:rPr>
                <w:color w:val="000000"/>
                <w:sz w:val="26"/>
                <w:szCs w:val="26"/>
              </w:rPr>
              <w:t>3</w:t>
            </w:r>
            <w:r w:rsidRPr="00BA003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A0032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A0032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A0032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BA0032">
              <w:rPr>
                <w:color w:val="000000"/>
                <w:sz w:val="26"/>
                <w:szCs w:val="26"/>
              </w:rPr>
              <w:t>№</w:t>
            </w:r>
            <w:r w:rsidR="00372B10" w:rsidRPr="00BA0032">
              <w:rPr>
                <w:color w:val="000000"/>
                <w:sz w:val="26"/>
                <w:szCs w:val="26"/>
              </w:rPr>
              <w:t xml:space="preserve"> </w:t>
            </w:r>
            <w:r w:rsidR="003A5B25" w:rsidRPr="00BA0032">
              <w:rPr>
                <w:color w:val="000000"/>
                <w:sz w:val="26"/>
                <w:szCs w:val="26"/>
              </w:rPr>
              <w:t>1</w:t>
            </w:r>
            <w:r w:rsidR="00151A28" w:rsidRPr="00BA0032">
              <w:rPr>
                <w:color w:val="000000"/>
                <w:sz w:val="26"/>
                <w:szCs w:val="26"/>
              </w:rPr>
              <w:t>4</w:t>
            </w:r>
            <w:r w:rsidR="004813ED" w:rsidRPr="00BA0032">
              <w:rPr>
                <w:color w:val="000000"/>
                <w:sz w:val="26"/>
                <w:szCs w:val="26"/>
              </w:rPr>
              <w:t>4</w:t>
            </w:r>
            <w:r w:rsidR="006B50FD" w:rsidRPr="00BA0032">
              <w:rPr>
                <w:color w:val="000000"/>
                <w:sz w:val="26"/>
                <w:szCs w:val="26"/>
              </w:rPr>
              <w:t>8</w:t>
            </w:r>
          </w:p>
        </w:tc>
      </w:tr>
      <w:tr w:rsidR="001A685C" w:rsidRPr="00BA003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A0032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A003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A0032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A0032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A81893" w:rsidRPr="00BA0032" w:rsidRDefault="00A81893" w:rsidP="00A81893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7102E2" w:rsidRPr="00BA0032" w:rsidTr="00CE63FA">
        <w:tc>
          <w:tcPr>
            <w:tcW w:w="5353" w:type="dxa"/>
          </w:tcPr>
          <w:p w:rsidR="007102E2" w:rsidRPr="00BA0032" w:rsidRDefault="006B50FD" w:rsidP="006B50FD">
            <w:pPr>
              <w:rPr>
                <w:sz w:val="26"/>
                <w:szCs w:val="26"/>
              </w:rPr>
            </w:pPr>
            <w:r w:rsidRPr="00BA0032">
              <w:rPr>
                <w:sz w:val="26"/>
                <w:szCs w:val="26"/>
              </w:rPr>
              <w:t>О Плане мероприятий по улучшению условий и охраны труда в Кондинском районе на 2024-2026 годы</w:t>
            </w:r>
          </w:p>
        </w:tc>
      </w:tr>
    </w:tbl>
    <w:p w:rsidR="00151A28" w:rsidRPr="00BA0032" w:rsidRDefault="00151A28" w:rsidP="00585739">
      <w:pPr>
        <w:jc w:val="both"/>
        <w:rPr>
          <w:sz w:val="26"/>
          <w:szCs w:val="26"/>
        </w:rPr>
      </w:pPr>
    </w:p>
    <w:p w:rsidR="006B50FD" w:rsidRPr="00BA0032" w:rsidRDefault="006B50FD" w:rsidP="006B50FD">
      <w:pPr>
        <w:ind w:firstLine="709"/>
        <w:jc w:val="both"/>
        <w:rPr>
          <w:b/>
          <w:sz w:val="26"/>
          <w:szCs w:val="26"/>
        </w:rPr>
      </w:pPr>
      <w:r w:rsidRPr="00BA0032">
        <w:rPr>
          <w:sz w:val="26"/>
          <w:szCs w:val="26"/>
        </w:rPr>
        <w:t xml:space="preserve">В целях реализации основных направлений государственной политики в области охраны труда, руководствуясь постановлением Правительства                           Ханты-Мансийского автономного округа – Югры от 06 июня 2014 года № 204-п                 «О Концепции улучшения условий и охраны труда в Ханты-Мансийском автономном округе – Югре до 2030 года», </w:t>
      </w:r>
      <w:r w:rsidRPr="00BA0032">
        <w:rPr>
          <w:b/>
          <w:sz w:val="26"/>
          <w:szCs w:val="26"/>
        </w:rPr>
        <w:t>администрация Кондинского района постановляет:</w:t>
      </w:r>
    </w:p>
    <w:p w:rsidR="006B50FD" w:rsidRPr="00BA0032" w:rsidRDefault="006B50FD" w:rsidP="006B50FD">
      <w:pPr>
        <w:pStyle w:val="24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0032">
        <w:rPr>
          <w:rFonts w:ascii="Times New Roman" w:hAnsi="Times New Roman"/>
          <w:sz w:val="26"/>
          <w:szCs w:val="26"/>
        </w:rPr>
        <w:t>1. Утвердить План мероприятий по улучшению условий и охраны труда в Кондинском районе на 2024-2026 годы (далее - План), (приложение 1).</w:t>
      </w:r>
    </w:p>
    <w:p w:rsidR="006B50FD" w:rsidRPr="00BA0032" w:rsidRDefault="006B50FD" w:rsidP="006B50F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A0032">
        <w:rPr>
          <w:sz w:val="26"/>
          <w:szCs w:val="26"/>
        </w:rPr>
        <w:t>2. Ответственным исполнителям Плана ежеквартально до 5 числа месяца, следующего за отчетным кварталом, представлять в комитет экономического развития администрации Кондинского района информацию о финансировании мероприятий Плана (</w:t>
      </w:r>
      <w:hyperlink w:anchor="sub_2000" w:history="1">
        <w:r w:rsidRPr="00BA0032">
          <w:rPr>
            <w:bCs/>
            <w:sz w:val="26"/>
            <w:szCs w:val="26"/>
          </w:rPr>
          <w:t>приложение 2</w:t>
        </w:r>
      </w:hyperlink>
      <w:r w:rsidRPr="00BA0032">
        <w:rPr>
          <w:sz w:val="26"/>
          <w:szCs w:val="26"/>
        </w:rPr>
        <w:t>).</w:t>
      </w:r>
    </w:p>
    <w:p w:rsidR="006B50FD" w:rsidRPr="00BA0032" w:rsidRDefault="006B50FD" w:rsidP="006B50FD">
      <w:pPr>
        <w:pStyle w:val="2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0032">
        <w:rPr>
          <w:rFonts w:ascii="Times New Roman" w:hAnsi="Times New Roman"/>
          <w:sz w:val="26"/>
          <w:szCs w:val="26"/>
        </w:rPr>
        <w:t>3. Признать утратившими силу постановления администрации Кондинского района:</w:t>
      </w:r>
    </w:p>
    <w:p w:rsidR="006B50FD" w:rsidRPr="00BA0032" w:rsidRDefault="006B50FD" w:rsidP="006B50FD">
      <w:pPr>
        <w:pStyle w:val="24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0032">
        <w:rPr>
          <w:rFonts w:ascii="Times New Roman" w:hAnsi="Times New Roman"/>
          <w:sz w:val="26"/>
          <w:szCs w:val="26"/>
        </w:rPr>
        <w:t>от 10 февраля 2021 года № 226 «Об утверждении Плана мероприятий по улучшению условий и охраны труда в Кондинском районе на 2021-2023 годы»;</w:t>
      </w:r>
    </w:p>
    <w:p w:rsidR="006B50FD" w:rsidRPr="00BA0032" w:rsidRDefault="006B50FD" w:rsidP="006B50FD">
      <w:pPr>
        <w:pStyle w:val="24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0032">
        <w:rPr>
          <w:rFonts w:ascii="Times New Roman" w:hAnsi="Times New Roman"/>
          <w:sz w:val="26"/>
          <w:szCs w:val="26"/>
        </w:rPr>
        <w:t>от 13 мая 2022 года № 956 «О внесении изменений в постановление администрации Кондинского района от 10 февраля 2021 года № 226 «Об утверждении Плана мероприятий по улучшению условий и охраны труда в Кондинском районе на 2021-2023 годы».</w:t>
      </w:r>
    </w:p>
    <w:p w:rsidR="006B50FD" w:rsidRPr="00BA0032" w:rsidRDefault="006B50FD" w:rsidP="006B50FD">
      <w:pPr>
        <w:pStyle w:val="24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0032">
        <w:rPr>
          <w:rFonts w:ascii="Times New Roman" w:hAnsi="Times New Roman"/>
          <w:sz w:val="26"/>
          <w:szCs w:val="26"/>
        </w:rPr>
        <w:t xml:space="preserve">4. Постановление вступает в силу </w:t>
      </w:r>
      <w:r w:rsidRPr="00BA0032">
        <w:rPr>
          <w:rFonts w:ascii="Times New Roman" w:hAnsi="Times New Roman"/>
          <w:sz w:val="26"/>
          <w:szCs w:val="26"/>
          <w:lang w:val="en-US"/>
        </w:rPr>
        <w:t>c</w:t>
      </w:r>
      <w:r w:rsidRPr="00BA0032">
        <w:rPr>
          <w:rFonts w:ascii="Times New Roman" w:hAnsi="Times New Roman"/>
          <w:sz w:val="26"/>
          <w:szCs w:val="26"/>
        </w:rPr>
        <w:t xml:space="preserve"> 01 января 2024 года.</w:t>
      </w:r>
    </w:p>
    <w:p w:rsidR="006B50FD" w:rsidRPr="00BA0032" w:rsidRDefault="006B50FD" w:rsidP="006B50FD">
      <w:pPr>
        <w:ind w:firstLine="708"/>
        <w:jc w:val="both"/>
        <w:rPr>
          <w:sz w:val="26"/>
          <w:szCs w:val="26"/>
        </w:rPr>
      </w:pPr>
      <w:r w:rsidRPr="00BA0032">
        <w:rPr>
          <w:sz w:val="26"/>
          <w:szCs w:val="26"/>
        </w:rPr>
        <w:t>5. Постановление разместить на официальном сайте органов местного са</w:t>
      </w:r>
      <w:r w:rsidR="00BA0032" w:rsidRPr="00BA0032">
        <w:rPr>
          <w:sz w:val="26"/>
          <w:szCs w:val="26"/>
        </w:rPr>
        <w:t>моуправления Кондинского района.</w:t>
      </w:r>
    </w:p>
    <w:p w:rsidR="006B50FD" w:rsidRPr="00BA0032" w:rsidRDefault="006B50FD" w:rsidP="006B50FD">
      <w:pPr>
        <w:pStyle w:val="24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0032">
        <w:rPr>
          <w:rFonts w:ascii="Times New Roman" w:hAnsi="Times New Roman"/>
          <w:sz w:val="26"/>
          <w:szCs w:val="26"/>
        </w:rPr>
        <w:t>6. Контроль за выполнением постановления возложить на заместителя главы района С.П. Кулиниченко.</w:t>
      </w:r>
    </w:p>
    <w:p w:rsidR="006B50FD" w:rsidRPr="00BA0032" w:rsidRDefault="006B50FD" w:rsidP="006B50FD">
      <w:pPr>
        <w:jc w:val="both"/>
        <w:rPr>
          <w:rStyle w:val="FontStyle15"/>
        </w:rPr>
      </w:pPr>
    </w:p>
    <w:p w:rsidR="006B50FD" w:rsidRPr="00BA0032" w:rsidRDefault="006B50FD" w:rsidP="006B50FD">
      <w:pPr>
        <w:rPr>
          <w:sz w:val="26"/>
          <w:szCs w:val="26"/>
        </w:rPr>
      </w:pPr>
    </w:p>
    <w:p w:rsidR="00151A28" w:rsidRPr="00BA0032" w:rsidRDefault="00151A28" w:rsidP="00585739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1861"/>
        <w:gridCol w:w="3344"/>
      </w:tblGrid>
      <w:tr w:rsidR="00585739" w:rsidRPr="00BA0032" w:rsidTr="001B0CAF">
        <w:tc>
          <w:tcPr>
            <w:tcW w:w="4785" w:type="dxa"/>
          </w:tcPr>
          <w:p w:rsidR="00585739" w:rsidRPr="00BA0032" w:rsidRDefault="00585739" w:rsidP="001B0CAF">
            <w:pPr>
              <w:jc w:val="both"/>
              <w:rPr>
                <w:sz w:val="26"/>
                <w:szCs w:val="26"/>
              </w:rPr>
            </w:pPr>
            <w:r w:rsidRPr="00BA0032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585739" w:rsidRPr="00BA0032" w:rsidRDefault="00585739" w:rsidP="001B0C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585739" w:rsidRPr="00BA0032" w:rsidRDefault="00151A28" w:rsidP="001B0CAF">
            <w:pPr>
              <w:ind w:left="1335"/>
              <w:jc w:val="right"/>
              <w:rPr>
                <w:sz w:val="26"/>
                <w:szCs w:val="26"/>
              </w:rPr>
            </w:pPr>
            <w:r w:rsidRPr="00BA0032">
              <w:rPr>
                <w:sz w:val="26"/>
                <w:szCs w:val="26"/>
              </w:rPr>
              <w:t>А.А.</w:t>
            </w:r>
            <w:r w:rsidR="00585739" w:rsidRPr="00BA0032">
              <w:rPr>
                <w:sz w:val="26"/>
                <w:szCs w:val="26"/>
              </w:rPr>
              <w:t>Мухин</w:t>
            </w:r>
          </w:p>
        </w:tc>
      </w:tr>
    </w:tbl>
    <w:p w:rsidR="006B50FD" w:rsidRDefault="006B50FD" w:rsidP="00585739">
      <w:pPr>
        <w:rPr>
          <w:sz w:val="16"/>
          <w:szCs w:val="16"/>
        </w:rPr>
      </w:pPr>
    </w:p>
    <w:p w:rsidR="00BA0032" w:rsidRDefault="00BA0032" w:rsidP="00585739">
      <w:pPr>
        <w:rPr>
          <w:sz w:val="16"/>
          <w:szCs w:val="16"/>
        </w:rPr>
      </w:pPr>
    </w:p>
    <w:p w:rsidR="004813ED" w:rsidRDefault="00585739" w:rsidP="00585739">
      <w:pPr>
        <w:rPr>
          <w:sz w:val="16"/>
          <w:szCs w:val="16"/>
        </w:rPr>
        <w:sectPr w:rsidR="004813ED" w:rsidSect="006B50FD">
          <w:headerReference w:type="even" r:id="rId10"/>
          <w:headerReference w:type="default" r:id="rId11"/>
          <w:pgSz w:w="11909" w:h="16834"/>
          <w:pgMar w:top="1134" w:right="567" w:bottom="709" w:left="1701" w:header="720" w:footer="720" w:gutter="0"/>
          <w:cols w:space="720"/>
          <w:noEndnote/>
          <w:titlePg/>
          <w:docGrid w:linePitch="326"/>
        </w:sectPr>
      </w:pPr>
      <w:r w:rsidRPr="005B0533">
        <w:rPr>
          <w:sz w:val="16"/>
          <w:szCs w:val="16"/>
        </w:rPr>
        <w:t xml:space="preserve">ст/Банк </w:t>
      </w:r>
      <w:r w:rsidR="00B55600">
        <w:rPr>
          <w:sz w:val="16"/>
          <w:szCs w:val="16"/>
        </w:rPr>
        <w:t>документов/Постановления 2023</w:t>
      </w:r>
    </w:p>
    <w:p w:rsidR="00585739" w:rsidRPr="000F3A8A" w:rsidRDefault="00585739" w:rsidP="009B5EA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5244"/>
      </w:pPr>
      <w:r w:rsidRPr="000F3A8A">
        <w:lastRenderedPageBreak/>
        <w:t>Приложение</w:t>
      </w:r>
      <w:r w:rsidR="00BA0032">
        <w:t xml:space="preserve"> 1</w:t>
      </w:r>
    </w:p>
    <w:p w:rsidR="00585739" w:rsidRPr="000F3A8A" w:rsidRDefault="00585739" w:rsidP="009B5EA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5244"/>
      </w:pPr>
      <w:r w:rsidRPr="000F3A8A">
        <w:t>к постановлению администрации района</w:t>
      </w:r>
    </w:p>
    <w:p w:rsidR="00585739" w:rsidRDefault="006B50FD" w:rsidP="009B5EAF">
      <w:pPr>
        <w:tabs>
          <w:tab w:val="left" w:pos="4962"/>
        </w:tabs>
        <w:ind w:left="4962" w:firstLine="5244"/>
      </w:pPr>
      <w:r>
        <w:t>от 29</w:t>
      </w:r>
      <w:r w:rsidR="00585739" w:rsidRPr="000F3A8A">
        <w:t>.</w:t>
      </w:r>
      <w:r w:rsidR="009B5EAF">
        <w:t>12</w:t>
      </w:r>
      <w:r w:rsidR="00585739" w:rsidRPr="000F3A8A">
        <w:t>.2023 №</w:t>
      </w:r>
      <w:r>
        <w:t xml:space="preserve"> 1448</w:t>
      </w:r>
    </w:p>
    <w:p w:rsidR="006B50FD" w:rsidRDefault="006B50FD" w:rsidP="009B5EAF">
      <w:pPr>
        <w:tabs>
          <w:tab w:val="left" w:pos="4962"/>
        </w:tabs>
        <w:ind w:left="4962" w:firstLine="5244"/>
      </w:pPr>
    </w:p>
    <w:p w:rsidR="006B50FD" w:rsidRPr="00BA0032" w:rsidRDefault="006B50FD" w:rsidP="006B50FD">
      <w:pPr>
        <w:jc w:val="center"/>
        <w:rPr>
          <w:color w:val="000000"/>
        </w:rPr>
      </w:pPr>
      <w:r w:rsidRPr="00BA0032">
        <w:rPr>
          <w:color w:val="000000"/>
        </w:rPr>
        <w:t>План мероприятий по улучшению условий и охраны труда в Кондинском районе на 2024 - 2026 годы</w:t>
      </w:r>
    </w:p>
    <w:p w:rsidR="006B50FD" w:rsidRPr="0028486C" w:rsidRDefault="006B50FD" w:rsidP="006B50FD">
      <w:pPr>
        <w:rPr>
          <w:color w:val="000000"/>
          <w:sz w:val="1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66"/>
        <w:gridCol w:w="3752"/>
        <w:gridCol w:w="1854"/>
        <w:gridCol w:w="107"/>
        <w:gridCol w:w="1242"/>
        <w:gridCol w:w="349"/>
        <w:gridCol w:w="1352"/>
        <w:gridCol w:w="293"/>
        <w:gridCol w:w="1125"/>
        <w:gridCol w:w="170"/>
        <w:gridCol w:w="1358"/>
        <w:gridCol w:w="1328"/>
        <w:gridCol w:w="1328"/>
      </w:tblGrid>
      <w:tr w:rsidR="006B50FD" w:rsidRPr="00BA0032" w:rsidTr="00A47BFF">
        <w:trPr>
          <w:trHeight w:val="68"/>
        </w:trPr>
        <w:tc>
          <w:tcPr>
            <w:tcW w:w="223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r w:rsidRPr="00BA003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57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57" w:type="pct"/>
            <w:gridSpan w:val="2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533" w:type="pct"/>
            <w:gridSpan w:val="2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Срок исполнения</w:t>
            </w:r>
          </w:p>
        </w:tc>
        <w:tc>
          <w:tcPr>
            <w:tcW w:w="551" w:type="pct"/>
            <w:gridSpan w:val="2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79" w:type="pct"/>
            <w:gridSpan w:val="5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Объем финансирования, рублей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3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9</w:t>
            </w:r>
          </w:p>
        </w:tc>
      </w:tr>
      <w:tr w:rsidR="006B50FD" w:rsidRPr="00BA0032" w:rsidTr="00A47BFF">
        <w:trPr>
          <w:trHeight w:val="68"/>
        </w:trPr>
        <w:tc>
          <w:tcPr>
            <w:tcW w:w="5000" w:type="pct"/>
            <w:gridSpan w:val="13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1. Нормативно-правовое обеспечение улучшения условий и охраны труда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257" w:type="pct"/>
            <w:hideMark/>
          </w:tcPr>
          <w:p w:rsidR="006B50FD" w:rsidRPr="00BA0032" w:rsidRDefault="006B50FD" w:rsidP="00BA0032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Разработка муниципальных правовых актов по вопросам охраны труда, регулирования социально-трудовых отношений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6B50FD" w:rsidRPr="00BA0032" w:rsidTr="00A47BFF">
        <w:trPr>
          <w:trHeight w:val="68"/>
        </w:trPr>
        <w:tc>
          <w:tcPr>
            <w:tcW w:w="5000" w:type="pct"/>
            <w:gridSpan w:val="13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2. Организационное обеспечение в области охраны труда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257" w:type="pct"/>
            <w:hideMark/>
          </w:tcPr>
          <w:p w:rsidR="006B50FD" w:rsidRPr="00BA0032" w:rsidRDefault="006B50FD" w:rsidP="00BA0032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Организация работы Межведомственной комиссии по охране труда при администрации Кондинского района 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годов, согласно ежегодным планам работы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257" w:type="pct"/>
            <w:hideMark/>
          </w:tcPr>
          <w:p w:rsidR="006B50FD" w:rsidRPr="00BA0032" w:rsidRDefault="006B50FD" w:rsidP="00BA0032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Участие в районных, окружных, Всероссийских конкурсах по охране труда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Работодатели, осуществляющие деятельность на территории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257" w:type="pct"/>
            <w:hideMark/>
          </w:tcPr>
          <w:p w:rsidR="006B50FD" w:rsidRPr="00BA0032" w:rsidRDefault="006B50FD" w:rsidP="00BA0032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Организация и проведение районных конкурсов по охране труда всего, в том числе: 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 (субвенция)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76 844,00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76 844,00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76 844,00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230 532,00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1257" w:type="pct"/>
            <w:hideMark/>
          </w:tcPr>
          <w:p w:rsidR="006B50FD" w:rsidRPr="00BA0032" w:rsidRDefault="006B50FD" w:rsidP="00BA0032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Конкурс «Оказание первой помощи пострадавшим на производстве»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2024 год,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 (субвенция)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35 500,00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35 500,00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71 000,00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1257" w:type="pct"/>
            <w:hideMark/>
          </w:tcPr>
          <w:p w:rsidR="006B50FD" w:rsidRPr="00BA0032" w:rsidRDefault="006B50FD" w:rsidP="00BA0032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Конкурс «Лучший специалист по охране труда Кондинского района»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 (субвенция)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35 500,00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35 500,00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1257" w:type="pct"/>
            <w:hideMark/>
          </w:tcPr>
          <w:p w:rsidR="006B50FD" w:rsidRPr="00BA0032" w:rsidRDefault="006B50FD" w:rsidP="00BA0032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Конкурс детского рисунка «Безопасный труд </w:t>
            </w:r>
            <w:r w:rsidRPr="00BA0032">
              <w:rPr>
                <w:color w:val="000000"/>
                <w:sz w:val="18"/>
                <w:szCs w:val="18"/>
              </w:rPr>
              <w:lastRenderedPageBreak/>
              <w:t>глазами детей»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 xml:space="preserve">Комитет </w:t>
            </w:r>
            <w:r w:rsidRPr="00BA0032">
              <w:rPr>
                <w:color w:val="000000"/>
                <w:sz w:val="18"/>
                <w:szCs w:val="18"/>
              </w:rPr>
              <w:lastRenderedPageBreak/>
              <w:t>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 xml:space="preserve">Ежегодно, в </w:t>
            </w:r>
            <w:r w:rsidRPr="00BA0032">
              <w:rPr>
                <w:color w:val="000000"/>
                <w:sz w:val="18"/>
                <w:szCs w:val="18"/>
              </w:rPr>
              <w:lastRenderedPageBreak/>
              <w:t xml:space="preserve">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 xml:space="preserve">Бюджет </w:t>
            </w:r>
            <w:r w:rsidRPr="00BA0032">
              <w:rPr>
                <w:color w:val="000000"/>
                <w:sz w:val="18"/>
                <w:szCs w:val="18"/>
              </w:rPr>
              <w:lastRenderedPageBreak/>
              <w:t>Кондинского района (субвенция)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>41 344,00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41 344,00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41 344,00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124 032,00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1257" w:type="pct"/>
            <w:hideMark/>
          </w:tcPr>
          <w:p w:rsidR="006B50FD" w:rsidRPr="00BA0032" w:rsidRDefault="006B50FD" w:rsidP="00BA0032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Внедрение системы управления охраной труда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Работодатели, осуществляющие деятельность на территории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1257" w:type="pct"/>
            <w:hideMark/>
          </w:tcPr>
          <w:p w:rsidR="006B50FD" w:rsidRPr="00BA0032" w:rsidRDefault="006B50FD" w:rsidP="00BA0032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Организация и проведение выставок по охране труда 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1257" w:type="pct"/>
            <w:hideMark/>
          </w:tcPr>
          <w:p w:rsidR="006B50FD" w:rsidRPr="00BA0032" w:rsidRDefault="006B50FD" w:rsidP="00BA0032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Участие в конференциях, семинарах, совещаниях, проводимых Департаментом труда и занятости населения </w:t>
            </w:r>
            <w:r w:rsidR="00BA0032" w:rsidRPr="00BA0032">
              <w:rPr>
                <w:color w:val="000000"/>
                <w:sz w:val="18"/>
                <w:szCs w:val="18"/>
              </w:rPr>
              <w:t>Ханты-Мансийского автономного округа – Югры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6B50FD" w:rsidRPr="00BA0032" w:rsidRDefault="006B50FD" w:rsidP="00BA0032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Согласно плану Департамента труда и занятости населения </w:t>
            </w:r>
            <w:r w:rsidR="00BA0032" w:rsidRPr="00BA0032">
              <w:rPr>
                <w:color w:val="000000"/>
                <w:sz w:val="18"/>
                <w:szCs w:val="18"/>
              </w:rPr>
              <w:t xml:space="preserve">Ханты-Мансийского автономного округа – Югры 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 (субвенция)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2.7.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Осуществление ведомственного контроля за соблюдением трудового законодательства и иных нормативных правовых актов, содержащих нормы трудового права в области охраны труда, в муниципальных учреждениях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 в соответствии с планом проверок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6B50FD" w:rsidRPr="00BA0032" w:rsidTr="00A47BFF">
        <w:trPr>
          <w:trHeight w:val="68"/>
        </w:trPr>
        <w:tc>
          <w:tcPr>
            <w:tcW w:w="5000" w:type="pct"/>
            <w:gridSpan w:val="13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 Профилактика производственного травматизма и профессиональной заболеваемости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пострадавшим, обучения по использованию (применению) средств индивидуальной защиты, и проверки знания требований охраны труда, работников в организации, оказывающих услуги по проведению обучения по охране труда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Органы администрации Кондинского района с правами юридического лица (далее - ОМСУ) и муниципальные учреждения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377 370,00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377 370,00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377 370,00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1 132 110,00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</w:t>
            </w:r>
            <w:r w:rsidRPr="00BA0032">
              <w:rPr>
                <w:color w:val="000000"/>
                <w:sz w:val="18"/>
                <w:szCs w:val="18"/>
              </w:rPr>
              <w:lastRenderedPageBreak/>
              <w:t>компьютерами, теле-, видео-, аудиоаппаратурой, обучающими и тестирующими программами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>ОМСУ и муниципальные учреждения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165 400,00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165 400,00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165 400,00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496 200,00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Проведение обучения работников, ответственных за эксплуатацию электроустановок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ОМСУ и муниципальные учреждения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108 600,00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108 600,00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108 600,00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325 800,00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3.4.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Приобретение аптечек для оказания первой помощи работникам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ОМСУ и муниципальные учреждения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155 321,00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155 321,00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155 321,00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465 963,00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ОМСУ и муниципальные учреждения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2 549 184,66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2 549 184,66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2 549 184,66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7 647 553,98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3.6.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Проведение обязательных предварительных и периодических медицинских осмотров (обследований)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ОМСУ и муниципальные учреждения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13 629 898,68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13 629 898,68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13 629 898,68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40 889 696,04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3.7.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Проведение специальной оценки условий труда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ОМСУ и муниципальные учреждения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В течение 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568 065,00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568 065,00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568 065,00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1 704 195,00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3.8.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Проведение мероприятий по внедрению системы управления профессиональными рисками на рабочих местах 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ОМСУ и муниципальные учреждения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187 200,00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187 200,00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187 200,00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561 600,00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3.9.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Организация работы по направлению на санаторно-курортное лечение работников предпенсионного и пенсионного возраста 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ОМСУ и муниципальные учреждения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51 759,31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38 459,31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51 859,31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142 077,93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3.10.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Участие в работе комиссий по расследованию несчастных случаев на производстве: групповых, тяжелых и со смертельным исходом 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3.11.</w:t>
            </w:r>
          </w:p>
        </w:tc>
        <w:tc>
          <w:tcPr>
            <w:tcW w:w="1257" w:type="pct"/>
            <w:vMerge w:val="restar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Проведение разъяснительной работы с организациями, осуществляющими </w:t>
            </w:r>
            <w:r w:rsidRPr="00BA0032">
              <w:rPr>
                <w:color w:val="000000"/>
                <w:sz w:val="18"/>
                <w:szCs w:val="18"/>
              </w:rPr>
              <w:lastRenderedPageBreak/>
              <w:t>деятельность на территории Кондинского района, по вопросу финансирования предупреди</w:t>
            </w:r>
            <w:r w:rsidR="00BA0032" w:rsidRPr="00BA0032">
              <w:rPr>
                <w:color w:val="000000"/>
                <w:sz w:val="18"/>
                <w:szCs w:val="18"/>
              </w:rPr>
              <w:t xml:space="preserve">тельных мер </w:t>
            </w:r>
            <w:r w:rsidRPr="00BA0032">
              <w:rPr>
                <w:color w:val="000000"/>
                <w:sz w:val="18"/>
                <w:szCs w:val="18"/>
              </w:rPr>
              <w:t>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657" w:type="pct"/>
            <w:gridSpan w:val="2"/>
            <w:hideMark/>
          </w:tcPr>
          <w:p w:rsid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 xml:space="preserve">Отдел организации страхования </w:t>
            </w:r>
            <w:r w:rsidRPr="00BA0032">
              <w:rPr>
                <w:color w:val="000000"/>
                <w:sz w:val="18"/>
                <w:szCs w:val="18"/>
              </w:rPr>
              <w:lastRenderedPageBreak/>
              <w:t xml:space="preserve">профессиональных рисков № 4 Отделения Фонда пенсионного и социльного страхования Российской Федерации по </w:t>
            </w:r>
            <w:r w:rsidR="00BA0032" w:rsidRPr="00BA0032">
              <w:rPr>
                <w:color w:val="000000"/>
                <w:sz w:val="18"/>
                <w:szCs w:val="18"/>
              </w:rPr>
              <w:t xml:space="preserve">Ханты-Мансийскому автономному </w:t>
            </w:r>
          </w:p>
          <w:p w:rsidR="006B50FD" w:rsidRPr="00BA0032" w:rsidRDefault="00BA0032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округу – Югре</w:t>
            </w:r>
          </w:p>
        </w:tc>
        <w:tc>
          <w:tcPr>
            <w:tcW w:w="533" w:type="pct"/>
            <w:gridSpan w:val="2"/>
            <w:vMerge w:val="restart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3.12.</w:t>
            </w:r>
          </w:p>
        </w:tc>
        <w:tc>
          <w:tcPr>
            <w:tcW w:w="1257" w:type="pct"/>
            <w:vMerge w:val="restar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Проведение мониторинга использования работодателями средств частичного финансирования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657" w:type="pct"/>
            <w:gridSpan w:val="2"/>
            <w:hideMark/>
          </w:tcPr>
          <w:p w:rsidR="00BA0032" w:rsidRDefault="006B50FD" w:rsidP="00BA0032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Отдел организации страхования профессиональных рисков № 4 Отделения Фонда пенсионного и социльного страхования Российской Федерации по </w:t>
            </w:r>
            <w:r w:rsidR="00BA0032">
              <w:rPr>
                <w:color w:val="000000"/>
                <w:sz w:val="18"/>
                <w:szCs w:val="18"/>
              </w:rPr>
              <w:t xml:space="preserve"> </w:t>
            </w:r>
          </w:p>
          <w:p w:rsidR="00BA0032" w:rsidRDefault="00BA0032" w:rsidP="00BA0032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Ханты-Мансийскому автономному</w:t>
            </w:r>
          </w:p>
          <w:p w:rsidR="006B50FD" w:rsidRPr="00BA0032" w:rsidRDefault="00BA0032" w:rsidP="00BA0032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 округу – Югре </w:t>
            </w:r>
          </w:p>
        </w:tc>
        <w:tc>
          <w:tcPr>
            <w:tcW w:w="533" w:type="pct"/>
            <w:gridSpan w:val="2"/>
            <w:vMerge w:val="restart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</w:tr>
      <w:tr w:rsidR="006B50FD" w:rsidRPr="00BA0032" w:rsidTr="00A47BFF">
        <w:trPr>
          <w:trHeight w:val="68"/>
        </w:trPr>
        <w:tc>
          <w:tcPr>
            <w:tcW w:w="5000" w:type="pct"/>
            <w:gridSpan w:val="13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4. Совершенствование социального партнерства в сфере социально-трудовых отношений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Организация работы муниципальной Трехсторонней комиссии по регулированию социально-трудовых отношений Кондинского района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годов, согласно ежегодным планам работы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1257" w:type="pct"/>
            <w:vMerge w:val="restar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Участие в разработке Трехстороннего соглашения между органами местного самоуправления Кондинского района, территориальным объединением </w:t>
            </w:r>
            <w:r w:rsidRPr="00BA0032">
              <w:rPr>
                <w:color w:val="000000"/>
                <w:sz w:val="18"/>
                <w:szCs w:val="18"/>
              </w:rPr>
              <w:lastRenderedPageBreak/>
              <w:t>работодателей Кондинского района, объединением профсоюзных организаций Кондинского района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 xml:space="preserve">Комитет экономического развития администрации </w:t>
            </w:r>
            <w:r w:rsidRPr="00BA0032">
              <w:rPr>
                <w:color w:val="000000"/>
                <w:sz w:val="18"/>
                <w:szCs w:val="18"/>
              </w:rPr>
              <w:lastRenderedPageBreak/>
              <w:t>Кондинского района;</w:t>
            </w:r>
          </w:p>
        </w:tc>
        <w:tc>
          <w:tcPr>
            <w:tcW w:w="533" w:type="pct"/>
            <w:gridSpan w:val="2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551" w:type="pct"/>
            <w:gridSpan w:val="2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vMerge w:val="restar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Территориальное объединение «Союз работодателей Кондинского района»;</w:t>
            </w:r>
          </w:p>
        </w:tc>
        <w:tc>
          <w:tcPr>
            <w:tcW w:w="533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Координационный Совет первичных профсоюзных организаций и районных организаций профсоюзов Кондинского района</w:t>
            </w:r>
          </w:p>
        </w:tc>
        <w:tc>
          <w:tcPr>
            <w:tcW w:w="533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hideMark/>
          </w:tcPr>
          <w:p w:rsidR="006B50FD" w:rsidRPr="00BA0032" w:rsidRDefault="006B50FD" w:rsidP="00645017">
            <w:pPr>
              <w:rPr>
                <w:color w:val="000000"/>
                <w:sz w:val="18"/>
                <w:szCs w:val="18"/>
              </w:rPr>
            </w:pP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Оказание методической помощи организациям Кондинского района при разработке коллективных договоров</w:t>
            </w:r>
          </w:p>
        </w:tc>
        <w:tc>
          <w:tcPr>
            <w:tcW w:w="657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33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51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34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6B50FD" w:rsidRPr="00BA0032" w:rsidTr="00A47BFF">
        <w:trPr>
          <w:trHeight w:val="68"/>
        </w:trPr>
        <w:tc>
          <w:tcPr>
            <w:tcW w:w="5000" w:type="pct"/>
            <w:gridSpan w:val="13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5. Информационно-аналитическое обеспечение управления охраной труда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Проведение анализа состояния условий и охраны труда в организациях, осуществляющих деятельность на территории Кондинского района</w:t>
            </w:r>
          </w:p>
        </w:tc>
        <w:tc>
          <w:tcPr>
            <w:tcW w:w="621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452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Ежегодно, I квартал</w:t>
            </w:r>
          </w:p>
        </w:tc>
        <w:tc>
          <w:tcPr>
            <w:tcW w:w="570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75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Консультирование работодателей по вопросам охраны труда </w:t>
            </w:r>
          </w:p>
        </w:tc>
        <w:tc>
          <w:tcPr>
            <w:tcW w:w="621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452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70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75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Разработка и распространение методических материалов по вопросам охраны труда среди работодателей, осуществляющих деятельность на территории Кондинского района</w:t>
            </w:r>
          </w:p>
        </w:tc>
        <w:tc>
          <w:tcPr>
            <w:tcW w:w="621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452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70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75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1257" w:type="pct"/>
            <w:hideMark/>
          </w:tcPr>
          <w:p w:rsidR="006B50FD" w:rsidRPr="00BA0032" w:rsidRDefault="006B50FD" w:rsidP="00BA0032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Актуализация раздела по охране труда на официальном сайте органов местного самоуправления Кондинского района </w:t>
            </w:r>
            <w:r w:rsidR="00BA0032">
              <w:rPr>
                <w:color w:val="000000"/>
                <w:sz w:val="18"/>
                <w:szCs w:val="18"/>
              </w:rPr>
              <w:t xml:space="preserve">             </w:t>
            </w:r>
            <w:r w:rsidR="00BA0032" w:rsidRPr="00BA0032">
              <w:rPr>
                <w:color w:val="000000"/>
                <w:sz w:val="18"/>
                <w:szCs w:val="18"/>
              </w:rPr>
              <w:t>Ханты-Мансийского автономного округа – Югры</w:t>
            </w:r>
          </w:p>
        </w:tc>
        <w:tc>
          <w:tcPr>
            <w:tcW w:w="621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452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70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75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223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5.4.</w:t>
            </w:r>
          </w:p>
        </w:tc>
        <w:tc>
          <w:tcPr>
            <w:tcW w:w="1257" w:type="pct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Организация и проведение семинаров, совещаний по вопросам охраны труда </w:t>
            </w:r>
          </w:p>
        </w:tc>
        <w:tc>
          <w:tcPr>
            <w:tcW w:w="621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 xml:space="preserve">Комитет экономического развития администрации </w:t>
            </w:r>
            <w:r w:rsidRPr="00BA0032">
              <w:rPr>
                <w:color w:val="000000"/>
                <w:sz w:val="18"/>
                <w:szCs w:val="18"/>
              </w:rPr>
              <w:lastRenderedPageBreak/>
              <w:t>Кондинского района</w:t>
            </w:r>
          </w:p>
        </w:tc>
        <w:tc>
          <w:tcPr>
            <w:tcW w:w="452" w:type="pct"/>
            <w:gridSpan w:val="2"/>
            <w:hideMark/>
          </w:tcPr>
          <w:p w:rsidR="00BA0032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 xml:space="preserve">В течение </w:t>
            </w:r>
          </w:p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2024-2026 годов</w:t>
            </w:r>
          </w:p>
        </w:tc>
        <w:tc>
          <w:tcPr>
            <w:tcW w:w="570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475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A0032" w:rsidRPr="00BA0032" w:rsidTr="00A47BFF">
        <w:trPr>
          <w:trHeight w:val="68"/>
        </w:trPr>
        <w:tc>
          <w:tcPr>
            <w:tcW w:w="3123" w:type="pct"/>
            <w:gridSpan w:val="7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lastRenderedPageBreak/>
              <w:t>Всего на реализацию мероприятий, в том числе:</w:t>
            </w:r>
          </w:p>
        </w:tc>
        <w:tc>
          <w:tcPr>
            <w:tcW w:w="475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17 901 642,65</w:t>
            </w:r>
          </w:p>
        </w:tc>
        <w:tc>
          <w:tcPr>
            <w:tcW w:w="512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17 888 342,65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17 901 742,65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53 691 727,95</w:t>
            </w:r>
          </w:p>
        </w:tc>
      </w:tr>
      <w:tr w:rsidR="00BA0032" w:rsidRPr="00BA0032" w:rsidTr="00A47BFF">
        <w:trPr>
          <w:trHeight w:val="68"/>
        </w:trPr>
        <w:tc>
          <w:tcPr>
            <w:tcW w:w="3123" w:type="pct"/>
            <w:gridSpan w:val="7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из бюджета Кондинского района</w:t>
            </w:r>
          </w:p>
        </w:tc>
        <w:tc>
          <w:tcPr>
            <w:tcW w:w="475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17 792 798,65</w:t>
            </w:r>
          </w:p>
        </w:tc>
        <w:tc>
          <w:tcPr>
            <w:tcW w:w="512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17 779 498,65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17 792 898,65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53 365 195,95</w:t>
            </w:r>
          </w:p>
        </w:tc>
      </w:tr>
      <w:tr w:rsidR="00BA0032" w:rsidRPr="00BA0032" w:rsidTr="00A47BFF">
        <w:trPr>
          <w:trHeight w:val="68"/>
        </w:trPr>
        <w:tc>
          <w:tcPr>
            <w:tcW w:w="3123" w:type="pct"/>
            <w:gridSpan w:val="7"/>
            <w:hideMark/>
          </w:tcPr>
          <w:p w:rsidR="006B50FD" w:rsidRPr="00BA0032" w:rsidRDefault="006B50FD" w:rsidP="00645017">
            <w:pPr>
              <w:jc w:val="both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из бюджета Кондинского района (субвенция)</w:t>
            </w:r>
          </w:p>
        </w:tc>
        <w:tc>
          <w:tcPr>
            <w:tcW w:w="475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108 844,00</w:t>
            </w:r>
          </w:p>
        </w:tc>
        <w:tc>
          <w:tcPr>
            <w:tcW w:w="512" w:type="pct"/>
            <w:gridSpan w:val="2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108 844,00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108 844,00</w:t>
            </w:r>
          </w:p>
        </w:tc>
        <w:tc>
          <w:tcPr>
            <w:tcW w:w="445" w:type="pct"/>
            <w:hideMark/>
          </w:tcPr>
          <w:p w:rsidR="006B50FD" w:rsidRPr="00BA0032" w:rsidRDefault="006B50FD" w:rsidP="00645017">
            <w:pPr>
              <w:jc w:val="center"/>
              <w:rPr>
                <w:color w:val="000000"/>
                <w:sz w:val="18"/>
                <w:szCs w:val="18"/>
              </w:rPr>
            </w:pPr>
            <w:r w:rsidRPr="00BA0032">
              <w:rPr>
                <w:color w:val="000000"/>
                <w:sz w:val="18"/>
                <w:szCs w:val="18"/>
              </w:rPr>
              <w:t>326 532,00</w:t>
            </w:r>
          </w:p>
        </w:tc>
      </w:tr>
      <w:bookmarkEnd w:id="0"/>
    </w:tbl>
    <w:p w:rsidR="006B50FD" w:rsidRDefault="006B50FD" w:rsidP="009B5EAF">
      <w:pPr>
        <w:tabs>
          <w:tab w:val="left" w:pos="4962"/>
        </w:tabs>
        <w:ind w:left="4962" w:firstLine="5244"/>
        <w:sectPr w:rsidR="006B50FD" w:rsidSect="006B50FD">
          <w:pgSz w:w="16834" w:h="11909" w:orient="landscape"/>
          <w:pgMar w:top="1701" w:right="1134" w:bottom="992" w:left="992" w:header="720" w:footer="720" w:gutter="0"/>
          <w:cols w:space="720"/>
          <w:noEndnote/>
          <w:docGrid w:linePitch="326"/>
        </w:sectPr>
      </w:pPr>
    </w:p>
    <w:p w:rsidR="006B50FD" w:rsidRDefault="006B50FD" w:rsidP="009B5EAF">
      <w:pPr>
        <w:tabs>
          <w:tab w:val="left" w:pos="4962"/>
        </w:tabs>
        <w:ind w:left="4962" w:firstLine="5244"/>
        <w:sectPr w:rsidR="006B50FD" w:rsidSect="006B50FD">
          <w:type w:val="continuous"/>
          <w:pgSz w:w="16834" w:h="11909" w:orient="landscape"/>
          <w:pgMar w:top="1701" w:right="1134" w:bottom="992" w:left="992" w:header="720" w:footer="720" w:gutter="0"/>
          <w:cols w:space="720"/>
          <w:noEndnote/>
          <w:docGrid w:linePitch="326"/>
        </w:sectPr>
      </w:pPr>
    </w:p>
    <w:p w:rsidR="006B50FD" w:rsidRPr="000F3A8A" w:rsidRDefault="006B50FD" w:rsidP="006B50F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>
        <w:t xml:space="preserve"> 2</w:t>
      </w:r>
    </w:p>
    <w:p w:rsidR="006B50FD" w:rsidRPr="000F3A8A" w:rsidRDefault="006B50FD" w:rsidP="006B50F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6B50FD" w:rsidRDefault="006B50FD" w:rsidP="006B50FD">
      <w:pPr>
        <w:tabs>
          <w:tab w:val="left" w:pos="4962"/>
        </w:tabs>
        <w:ind w:left="4962"/>
      </w:pPr>
      <w:r>
        <w:t>от 29</w:t>
      </w:r>
      <w:r w:rsidRPr="000F3A8A">
        <w:t>.</w:t>
      </w:r>
      <w:r>
        <w:t>12</w:t>
      </w:r>
      <w:r w:rsidRPr="000F3A8A">
        <w:t>.2023 №</w:t>
      </w:r>
      <w:r>
        <w:t xml:space="preserve"> 1448</w:t>
      </w:r>
    </w:p>
    <w:p w:rsidR="006B50FD" w:rsidRDefault="006B50FD" w:rsidP="006B50FD"/>
    <w:p w:rsidR="006B50FD" w:rsidRPr="00342A79" w:rsidRDefault="006B50FD" w:rsidP="006B50FD">
      <w:pPr>
        <w:jc w:val="center"/>
      </w:pPr>
      <w:r w:rsidRPr="00342A79">
        <w:t xml:space="preserve">Информация </w:t>
      </w:r>
      <w:r>
        <w:t>о финансировании мероприятий</w:t>
      </w:r>
      <w:r w:rsidRPr="00342A79">
        <w:t xml:space="preserve"> Плана мероприятий</w:t>
      </w:r>
    </w:p>
    <w:p w:rsidR="006B50FD" w:rsidRDefault="006B50FD" w:rsidP="006B50FD">
      <w:pPr>
        <w:jc w:val="center"/>
      </w:pPr>
      <w:r w:rsidRPr="00342A79">
        <w:t xml:space="preserve">по улучшению условий и охраны труда </w:t>
      </w:r>
      <w:r>
        <w:t>в Кондинском районе на 202</w:t>
      </w:r>
      <w:r w:rsidRPr="00DE58CD">
        <w:t>4</w:t>
      </w:r>
      <w:r>
        <w:t>-</w:t>
      </w:r>
      <w:r w:rsidRPr="00342A79">
        <w:t>202</w:t>
      </w:r>
      <w:r w:rsidRPr="00DE58CD">
        <w:t>6</w:t>
      </w:r>
      <w:r w:rsidRPr="00342A79">
        <w:t xml:space="preserve"> годы</w:t>
      </w:r>
    </w:p>
    <w:p w:rsidR="006B50FD" w:rsidRDefault="006B50FD" w:rsidP="006B50FD">
      <w:pPr>
        <w:jc w:val="center"/>
      </w:pPr>
      <w:r>
        <w:t>в ______________________________________________</w:t>
      </w:r>
    </w:p>
    <w:p w:rsidR="006B50FD" w:rsidRPr="00316B84" w:rsidRDefault="006B50FD" w:rsidP="006B50FD">
      <w:pPr>
        <w:jc w:val="center"/>
        <w:rPr>
          <w:sz w:val="16"/>
          <w:szCs w:val="16"/>
        </w:rPr>
      </w:pPr>
      <w:r w:rsidRPr="00316B84">
        <w:rPr>
          <w:sz w:val="16"/>
          <w:szCs w:val="16"/>
        </w:rPr>
        <w:t>(наименование учреждения)</w:t>
      </w:r>
    </w:p>
    <w:p w:rsidR="006B50FD" w:rsidRPr="00342A79" w:rsidRDefault="006B50FD" w:rsidP="006B50FD">
      <w:pPr>
        <w:jc w:val="center"/>
      </w:pPr>
      <w:r w:rsidRPr="00342A79">
        <w:t>за ___ квартал 20___ года</w:t>
      </w:r>
    </w:p>
    <w:p w:rsidR="006B50FD" w:rsidRPr="00342A79" w:rsidRDefault="006B50FD" w:rsidP="006B50FD">
      <w:pPr>
        <w:jc w:val="center"/>
      </w:pPr>
    </w:p>
    <w:tbl>
      <w:tblPr>
        <w:tblW w:w="918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137"/>
        <w:gridCol w:w="4250"/>
        <w:gridCol w:w="1686"/>
        <w:gridCol w:w="1559"/>
      </w:tblGrid>
      <w:tr w:rsidR="006B50FD" w:rsidRPr="00342A79" w:rsidTr="00250221">
        <w:trPr>
          <w:trHeight w:val="68"/>
        </w:trPr>
        <w:tc>
          <w:tcPr>
            <w:tcW w:w="553" w:type="dxa"/>
            <w:vMerge w:val="restart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№ п/п</w:t>
            </w:r>
          </w:p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3245" w:type="dxa"/>
            <w:gridSpan w:val="2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___ квартал 20__ года</w:t>
            </w:r>
          </w:p>
        </w:tc>
      </w:tr>
      <w:tr w:rsidR="006B50FD" w:rsidRPr="00342A79" w:rsidTr="00250221">
        <w:trPr>
          <w:trHeight w:val="68"/>
        </w:trPr>
        <w:tc>
          <w:tcPr>
            <w:tcW w:w="553" w:type="dxa"/>
            <w:vMerge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6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план</w:t>
            </w:r>
          </w:p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(рублей)</w:t>
            </w:r>
          </w:p>
        </w:tc>
        <w:tc>
          <w:tcPr>
            <w:tcW w:w="1559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факт</w:t>
            </w:r>
          </w:p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(рублей)</w:t>
            </w:r>
          </w:p>
        </w:tc>
      </w:tr>
      <w:tr w:rsidR="006B50FD" w:rsidRPr="00342A79" w:rsidTr="00250221">
        <w:trPr>
          <w:trHeight w:val="68"/>
        </w:trPr>
        <w:tc>
          <w:tcPr>
            <w:tcW w:w="553" w:type="dxa"/>
            <w:shd w:val="clear" w:color="auto" w:fill="auto"/>
          </w:tcPr>
          <w:p w:rsidR="006B50FD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  <w:p w:rsidR="006B50FD" w:rsidRPr="00D42D82" w:rsidRDefault="006B50FD" w:rsidP="00250221">
            <w:pPr>
              <w:rPr>
                <w:rFonts w:eastAsia="Calibri"/>
              </w:rPr>
            </w:pPr>
          </w:p>
        </w:tc>
        <w:tc>
          <w:tcPr>
            <w:tcW w:w="1137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center"/>
              <w:rPr>
                <w:rFonts w:eastAsia="Calibri"/>
              </w:rPr>
            </w:pPr>
            <w:r w:rsidRPr="00316B84">
              <w:rPr>
                <w:rFonts w:eastAsia="Calibri"/>
              </w:rPr>
              <w:t>3.1.</w:t>
            </w:r>
          </w:p>
        </w:tc>
        <w:tc>
          <w:tcPr>
            <w:tcW w:w="4250" w:type="dxa"/>
            <w:shd w:val="clear" w:color="auto" w:fill="auto"/>
          </w:tcPr>
          <w:p w:rsidR="006B50FD" w:rsidRPr="00EA0864" w:rsidRDefault="006B50FD" w:rsidP="00250221">
            <w:pPr>
              <w:jc w:val="both"/>
              <w:rPr>
                <w:color w:val="000000"/>
              </w:rPr>
            </w:pPr>
            <w:r w:rsidRPr="00316B84">
              <w:rPr>
                <w:color w:val="000000"/>
              </w:rPr>
      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пострадавшим, обучения по использованию (применению) средств индивидуальной защиты,</w:t>
            </w:r>
            <w:r>
              <w:rPr>
                <w:color w:val="000000"/>
              </w:rPr>
              <w:t xml:space="preserve"> </w:t>
            </w:r>
            <w:r w:rsidRPr="00316B84">
              <w:rPr>
                <w:color w:val="000000"/>
              </w:rPr>
              <w:t>и проверки знания требований охраны труда, работников в организации, оказывающих услуги по проведению обучения по охране труда</w:t>
            </w:r>
          </w:p>
        </w:tc>
        <w:tc>
          <w:tcPr>
            <w:tcW w:w="1686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</w:tr>
      <w:tr w:rsidR="006B50FD" w:rsidRPr="00342A79" w:rsidTr="00250221">
        <w:trPr>
          <w:trHeight w:val="68"/>
        </w:trPr>
        <w:tc>
          <w:tcPr>
            <w:tcW w:w="553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center"/>
              <w:rPr>
                <w:rFonts w:eastAsia="Calibri"/>
              </w:rPr>
            </w:pPr>
            <w:r w:rsidRPr="00316B84">
              <w:rPr>
                <w:rFonts w:eastAsia="Calibri"/>
              </w:rPr>
              <w:t>3.2.</w:t>
            </w:r>
          </w:p>
        </w:tc>
        <w:tc>
          <w:tcPr>
            <w:tcW w:w="4250" w:type="dxa"/>
            <w:shd w:val="clear" w:color="auto" w:fill="auto"/>
          </w:tcPr>
          <w:p w:rsidR="006B50FD" w:rsidRPr="00316B84" w:rsidRDefault="006B50FD" w:rsidP="00250221">
            <w:pPr>
              <w:jc w:val="both"/>
              <w:rPr>
                <w:color w:val="000000"/>
              </w:rPr>
            </w:pPr>
            <w:r w:rsidRPr="00316B84">
              <w:rPr>
                <w:color w:val="000000"/>
              </w:rP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</w:t>
            </w:r>
          </w:p>
        </w:tc>
        <w:tc>
          <w:tcPr>
            <w:tcW w:w="1686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</w:tr>
      <w:tr w:rsidR="006B50FD" w:rsidRPr="00342A79" w:rsidTr="00250221">
        <w:trPr>
          <w:trHeight w:val="68"/>
        </w:trPr>
        <w:tc>
          <w:tcPr>
            <w:tcW w:w="553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center"/>
              <w:rPr>
                <w:rFonts w:eastAsia="Calibri"/>
              </w:rPr>
            </w:pPr>
            <w:r w:rsidRPr="00316B84">
              <w:rPr>
                <w:rFonts w:eastAsia="Calibri"/>
              </w:rPr>
              <w:t>3.3.</w:t>
            </w:r>
          </w:p>
        </w:tc>
        <w:tc>
          <w:tcPr>
            <w:tcW w:w="4250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both"/>
              <w:rPr>
                <w:rFonts w:eastAsia="Calibri"/>
              </w:rPr>
            </w:pPr>
            <w:r w:rsidRPr="00316B84">
              <w:rPr>
                <w:rFonts w:eastAsia="Calibri"/>
              </w:rPr>
              <w:t>Проведение обучения работников, ответственных за эксплуатацию электроустановок</w:t>
            </w:r>
          </w:p>
        </w:tc>
        <w:tc>
          <w:tcPr>
            <w:tcW w:w="1686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</w:tr>
      <w:tr w:rsidR="006B50FD" w:rsidRPr="00342A79" w:rsidTr="00250221">
        <w:trPr>
          <w:trHeight w:val="68"/>
        </w:trPr>
        <w:tc>
          <w:tcPr>
            <w:tcW w:w="553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center"/>
              <w:rPr>
                <w:rFonts w:eastAsia="Calibri"/>
              </w:rPr>
            </w:pPr>
            <w:r w:rsidRPr="00316B84">
              <w:rPr>
                <w:rFonts w:eastAsia="Calibri"/>
              </w:rPr>
              <w:t>3.4.</w:t>
            </w:r>
          </w:p>
        </w:tc>
        <w:tc>
          <w:tcPr>
            <w:tcW w:w="4250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both"/>
              <w:rPr>
                <w:rFonts w:eastAsia="Calibri"/>
              </w:rPr>
            </w:pPr>
            <w:r w:rsidRPr="00316B84">
              <w:rPr>
                <w:rFonts w:eastAsia="Calibri"/>
              </w:rPr>
              <w:t>Приобретение аптечек для оказания первой помощи работникам</w:t>
            </w:r>
          </w:p>
        </w:tc>
        <w:tc>
          <w:tcPr>
            <w:tcW w:w="1686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</w:tr>
      <w:tr w:rsidR="006B50FD" w:rsidRPr="00342A79" w:rsidTr="00250221">
        <w:trPr>
          <w:trHeight w:val="68"/>
        </w:trPr>
        <w:tc>
          <w:tcPr>
            <w:tcW w:w="553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center"/>
              <w:rPr>
                <w:rFonts w:eastAsia="Calibri"/>
              </w:rPr>
            </w:pPr>
            <w:r w:rsidRPr="00316B84">
              <w:rPr>
                <w:rFonts w:eastAsia="Calibri"/>
              </w:rPr>
              <w:t>3.5.</w:t>
            </w:r>
          </w:p>
        </w:tc>
        <w:tc>
          <w:tcPr>
            <w:tcW w:w="4250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both"/>
              <w:rPr>
                <w:rFonts w:eastAsia="Calibri"/>
              </w:rPr>
            </w:pPr>
            <w:r w:rsidRPr="00316B84">
              <w:rPr>
                <w:rFonts w:eastAsia="Calibri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</w:t>
            </w:r>
          </w:p>
        </w:tc>
        <w:tc>
          <w:tcPr>
            <w:tcW w:w="1686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</w:tr>
      <w:tr w:rsidR="006B50FD" w:rsidRPr="00342A79" w:rsidTr="00250221">
        <w:trPr>
          <w:trHeight w:val="68"/>
        </w:trPr>
        <w:tc>
          <w:tcPr>
            <w:tcW w:w="553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center"/>
              <w:rPr>
                <w:rFonts w:eastAsia="Calibri"/>
              </w:rPr>
            </w:pPr>
            <w:r w:rsidRPr="00316B84">
              <w:rPr>
                <w:rFonts w:eastAsia="Calibri"/>
              </w:rPr>
              <w:t>3.6.</w:t>
            </w:r>
          </w:p>
        </w:tc>
        <w:tc>
          <w:tcPr>
            <w:tcW w:w="4250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both"/>
              <w:rPr>
                <w:rFonts w:eastAsia="Calibri"/>
              </w:rPr>
            </w:pPr>
            <w:r w:rsidRPr="00316B84">
              <w:rPr>
                <w:rFonts w:eastAsia="Calibri"/>
              </w:rPr>
              <w:t xml:space="preserve">Проведение обязательных предварительных и периодических </w:t>
            </w:r>
            <w:r w:rsidRPr="00316B84">
              <w:rPr>
                <w:rFonts w:eastAsia="Calibri"/>
              </w:rPr>
              <w:lastRenderedPageBreak/>
              <w:t>медицинских осмотров (обследований)</w:t>
            </w:r>
          </w:p>
        </w:tc>
        <w:tc>
          <w:tcPr>
            <w:tcW w:w="1686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</w:tr>
      <w:tr w:rsidR="006B50FD" w:rsidRPr="00342A79" w:rsidTr="00250221">
        <w:trPr>
          <w:trHeight w:val="68"/>
        </w:trPr>
        <w:tc>
          <w:tcPr>
            <w:tcW w:w="553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 w:rsidRPr="00316B84">
              <w:rPr>
                <w:rFonts w:ascii="Times New Roman" w:eastAsia="Calibri" w:hAnsi="Times New Roman" w:cs="Times New Roman"/>
              </w:rPr>
              <w:lastRenderedPageBreak/>
              <w:t>7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center"/>
              <w:rPr>
                <w:rFonts w:eastAsia="Calibri"/>
              </w:rPr>
            </w:pPr>
            <w:r w:rsidRPr="00316B84">
              <w:rPr>
                <w:rFonts w:eastAsia="Calibri"/>
              </w:rPr>
              <w:t>3.7.</w:t>
            </w:r>
          </w:p>
        </w:tc>
        <w:tc>
          <w:tcPr>
            <w:tcW w:w="4250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both"/>
              <w:rPr>
                <w:rFonts w:eastAsia="Calibri"/>
              </w:rPr>
            </w:pPr>
            <w:r w:rsidRPr="00316B84">
              <w:rPr>
                <w:rFonts w:eastAsia="Calibri"/>
              </w:rPr>
              <w:t>Проведение специальной оценки условий труда</w:t>
            </w:r>
          </w:p>
        </w:tc>
        <w:tc>
          <w:tcPr>
            <w:tcW w:w="1686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</w:tr>
      <w:tr w:rsidR="006B50FD" w:rsidRPr="00342A79" w:rsidTr="00250221">
        <w:trPr>
          <w:trHeight w:val="68"/>
        </w:trPr>
        <w:tc>
          <w:tcPr>
            <w:tcW w:w="553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137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center"/>
              <w:rPr>
                <w:rFonts w:eastAsia="Calibri"/>
              </w:rPr>
            </w:pPr>
            <w:r w:rsidRPr="00316B84">
              <w:rPr>
                <w:rFonts w:eastAsia="Calibri"/>
              </w:rPr>
              <w:t>3.8</w:t>
            </w:r>
          </w:p>
        </w:tc>
        <w:tc>
          <w:tcPr>
            <w:tcW w:w="4250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both"/>
              <w:rPr>
                <w:rFonts w:eastAsia="Calibri"/>
              </w:rPr>
            </w:pPr>
            <w:r w:rsidRPr="00AE06CC">
              <w:rPr>
                <w:rFonts w:eastAsia="Calibri"/>
              </w:rPr>
              <w:t>Проведение мероприятий по внедрению системы управления профессиональными рисками на рабочих местах</w:t>
            </w:r>
          </w:p>
        </w:tc>
        <w:tc>
          <w:tcPr>
            <w:tcW w:w="1686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</w:tr>
      <w:tr w:rsidR="006B50FD" w:rsidRPr="00342A79" w:rsidTr="00250221">
        <w:trPr>
          <w:trHeight w:val="68"/>
        </w:trPr>
        <w:tc>
          <w:tcPr>
            <w:tcW w:w="553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137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center"/>
              <w:rPr>
                <w:rFonts w:eastAsia="Calibri"/>
              </w:rPr>
            </w:pPr>
            <w:r w:rsidRPr="00316B84">
              <w:rPr>
                <w:rFonts w:eastAsia="Calibri"/>
              </w:rPr>
              <w:t>3.9</w:t>
            </w:r>
          </w:p>
        </w:tc>
        <w:tc>
          <w:tcPr>
            <w:tcW w:w="4250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both"/>
              <w:rPr>
                <w:rFonts w:eastAsia="Calibri"/>
              </w:rPr>
            </w:pPr>
            <w:r w:rsidRPr="00316B84">
              <w:rPr>
                <w:rFonts w:eastAsia="Calibri"/>
              </w:rPr>
              <w:t>Организация работы по направлению на санаторно-курортное лечение работников предпенсионного и пенсионного возраста</w:t>
            </w:r>
          </w:p>
        </w:tc>
        <w:tc>
          <w:tcPr>
            <w:tcW w:w="1686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</w:tr>
      <w:tr w:rsidR="006B50FD" w:rsidRPr="00342A79" w:rsidTr="00250221">
        <w:trPr>
          <w:trHeight w:val="68"/>
        </w:trPr>
        <w:tc>
          <w:tcPr>
            <w:tcW w:w="553" w:type="dxa"/>
            <w:shd w:val="clear" w:color="auto" w:fill="auto"/>
          </w:tcPr>
          <w:p w:rsidR="006B50FD" w:rsidRDefault="006B50FD" w:rsidP="00250221">
            <w:pPr>
              <w:pStyle w:val="ae"/>
              <w:ind w:left="-66" w:right="-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center"/>
              <w:rPr>
                <w:rFonts w:eastAsia="Calibri"/>
              </w:rPr>
            </w:pPr>
          </w:p>
        </w:tc>
        <w:tc>
          <w:tcPr>
            <w:tcW w:w="4250" w:type="dxa"/>
            <w:shd w:val="clear" w:color="auto" w:fill="auto"/>
          </w:tcPr>
          <w:p w:rsidR="006B50FD" w:rsidRPr="00316B84" w:rsidRDefault="006B50FD" w:rsidP="00250221">
            <w:pPr>
              <w:ind w:left="-66" w:right="-73"/>
              <w:jc w:val="both"/>
              <w:rPr>
                <w:rFonts w:eastAsia="Calibri"/>
              </w:rPr>
            </w:pPr>
            <w:r w:rsidRPr="00316B84">
              <w:rPr>
                <w:color w:val="000000"/>
              </w:rPr>
              <w:t>Всего на мероприятия по улучшению условий и охраны труда, в том числе:</w:t>
            </w:r>
          </w:p>
        </w:tc>
        <w:tc>
          <w:tcPr>
            <w:tcW w:w="1686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B50FD" w:rsidRPr="00316B84" w:rsidRDefault="006B50FD" w:rsidP="00250221">
            <w:pPr>
              <w:pStyle w:val="ae"/>
              <w:ind w:left="-66" w:right="-73"/>
              <w:rPr>
                <w:rFonts w:ascii="Times New Roman" w:eastAsia="Calibri" w:hAnsi="Times New Roman" w:cs="Times New Roman"/>
              </w:rPr>
            </w:pPr>
          </w:p>
        </w:tc>
      </w:tr>
    </w:tbl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  <w:r w:rsidRPr="00342A79">
        <w:t>Исполнитель:</w:t>
      </w: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  <w:r w:rsidRPr="00342A79">
        <w:t>Наименование должности</w:t>
      </w:r>
    </w:p>
    <w:p w:rsidR="006B50FD" w:rsidRPr="00342A79" w:rsidRDefault="006B50FD" w:rsidP="006B50FD">
      <w:pPr>
        <w:shd w:val="clear" w:color="auto" w:fill="FFFFFF"/>
        <w:autoSpaceDE w:val="0"/>
        <w:autoSpaceDN w:val="0"/>
        <w:adjustRightInd w:val="0"/>
      </w:pPr>
      <w:r w:rsidRPr="00342A79">
        <w:t>Ф.И.О., телефон</w:t>
      </w:r>
    </w:p>
    <w:p w:rsidR="009B5EAF" w:rsidRPr="007C71C3" w:rsidRDefault="009B5EAF" w:rsidP="009B5EAF">
      <w:pPr>
        <w:tabs>
          <w:tab w:val="left" w:pos="4962"/>
        </w:tabs>
        <w:ind w:left="4962" w:firstLine="5244"/>
      </w:pPr>
    </w:p>
    <w:sectPr w:rsidR="009B5EAF" w:rsidRPr="007C71C3" w:rsidSect="006B50FD">
      <w:pgSz w:w="11909" w:h="16834"/>
      <w:pgMar w:top="1134" w:right="992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45" w:rsidRDefault="00FD5345">
      <w:r>
        <w:separator/>
      </w:r>
    </w:p>
  </w:endnote>
  <w:endnote w:type="continuationSeparator" w:id="0">
    <w:p w:rsidR="00FD5345" w:rsidRDefault="00F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45" w:rsidRDefault="00FD5345">
      <w:r>
        <w:separator/>
      </w:r>
    </w:p>
  </w:footnote>
  <w:footnote w:type="continuationSeparator" w:id="0">
    <w:p w:rsidR="00FD5345" w:rsidRDefault="00FD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B" w:rsidRDefault="003D29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291B" w:rsidRDefault="003D291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B" w:rsidRDefault="003D291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47BFF">
      <w:rPr>
        <w:noProof/>
      </w:rPr>
      <w:t>2</w:t>
    </w:r>
    <w:r>
      <w:fldChar w:fldCharType="end"/>
    </w:r>
  </w:p>
  <w:p w:rsidR="003D291B" w:rsidRDefault="003D291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176055"/>
    <w:multiLevelType w:val="hybridMultilevel"/>
    <w:tmpl w:val="483ED428"/>
    <w:lvl w:ilvl="0" w:tplc="ABA4248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775CD"/>
    <w:multiLevelType w:val="hybridMultilevel"/>
    <w:tmpl w:val="38B4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3B67B17"/>
    <w:multiLevelType w:val="hybridMultilevel"/>
    <w:tmpl w:val="E56AC24A"/>
    <w:lvl w:ilvl="0" w:tplc="E46ED06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7037F3"/>
    <w:multiLevelType w:val="hybridMultilevel"/>
    <w:tmpl w:val="703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666F71"/>
    <w:multiLevelType w:val="hybridMultilevel"/>
    <w:tmpl w:val="316A2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E0D16BE"/>
    <w:multiLevelType w:val="multilevel"/>
    <w:tmpl w:val="76843C6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5"/>
  </w:num>
  <w:num w:numId="4">
    <w:abstractNumId w:val="28"/>
  </w:num>
  <w:num w:numId="5">
    <w:abstractNumId w:val="20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24"/>
  </w:num>
  <w:num w:numId="17">
    <w:abstractNumId w:val="22"/>
  </w:num>
  <w:num w:numId="18">
    <w:abstractNumId w:val="26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</w:num>
  <w:num w:numId="23">
    <w:abstractNumId w:val="2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9"/>
  </w:num>
  <w:num w:numId="27">
    <w:abstractNumId w:val="23"/>
  </w:num>
  <w:num w:numId="28">
    <w:abstractNumId w:val="17"/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5206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7D7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3EB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CB"/>
    <w:rsid w:val="00137FFB"/>
    <w:rsid w:val="00140E2A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A28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0C7D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300D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9C1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38DA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A73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B25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291B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02E9"/>
    <w:rsid w:val="00412411"/>
    <w:rsid w:val="00412C0E"/>
    <w:rsid w:val="004135F4"/>
    <w:rsid w:val="00413775"/>
    <w:rsid w:val="00413A0C"/>
    <w:rsid w:val="00414E23"/>
    <w:rsid w:val="00416BF9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DFE"/>
    <w:rsid w:val="00467D0C"/>
    <w:rsid w:val="004710E9"/>
    <w:rsid w:val="00472987"/>
    <w:rsid w:val="0047373B"/>
    <w:rsid w:val="00473C8C"/>
    <w:rsid w:val="00474086"/>
    <w:rsid w:val="0047556B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3E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DD3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489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1BC3"/>
    <w:rsid w:val="00584DBB"/>
    <w:rsid w:val="00585739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A7552"/>
    <w:rsid w:val="005B0533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324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A98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1BA7"/>
    <w:rsid w:val="0065325D"/>
    <w:rsid w:val="00653BE4"/>
    <w:rsid w:val="00655424"/>
    <w:rsid w:val="00655978"/>
    <w:rsid w:val="006611D8"/>
    <w:rsid w:val="006625A9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0F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02E2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49AA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4AB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5EAF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03B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F9E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30B0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BFF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0528"/>
    <w:rsid w:val="00A81733"/>
    <w:rsid w:val="00A81893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3BF2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07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01BD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3334"/>
    <w:rsid w:val="00B53E3F"/>
    <w:rsid w:val="00B54CEE"/>
    <w:rsid w:val="00B55600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371B"/>
    <w:rsid w:val="00B9503E"/>
    <w:rsid w:val="00B9615F"/>
    <w:rsid w:val="00B97C6E"/>
    <w:rsid w:val="00BA0032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BF1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44BD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3FA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2DD0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4906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104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0B9F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0CC5"/>
    <w:rsid w:val="00E319DB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97B70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818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465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37E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534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E97B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37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E97B7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1"/>
    <w:rsid w:val="00A81893"/>
    <w:rPr>
      <w:snapToGrid w:val="0"/>
      <w:sz w:val="24"/>
    </w:rPr>
  </w:style>
  <w:style w:type="character" w:customStyle="1" w:styleId="22">
    <w:name w:val="Основной текст (2)_"/>
    <w:link w:val="23"/>
    <w:rsid w:val="007102E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02E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character" w:customStyle="1" w:styleId="FontStyle15">
    <w:name w:val="Font Style15"/>
    <w:uiPriority w:val="99"/>
    <w:rsid w:val="006B50FD"/>
    <w:rPr>
      <w:rFonts w:ascii="Times New Roman" w:hAnsi="Times New Roman" w:cs="Times New Roman"/>
      <w:sz w:val="26"/>
      <w:szCs w:val="26"/>
    </w:rPr>
  </w:style>
  <w:style w:type="paragraph" w:customStyle="1" w:styleId="24">
    <w:name w:val="Обычный2"/>
    <w:rsid w:val="006B50FD"/>
    <w:pPr>
      <w:widowControl w:val="0"/>
      <w:snapToGrid w:val="0"/>
      <w:spacing w:line="300" w:lineRule="auto"/>
      <w:ind w:left="360" w:hanging="360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D39D-ABE0-416A-AA20-B2BE9E1A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3</cp:revision>
  <cp:lastPrinted>2023-11-22T12:00:00Z</cp:lastPrinted>
  <dcterms:created xsi:type="dcterms:W3CDTF">2023-12-29T06:25:00Z</dcterms:created>
  <dcterms:modified xsi:type="dcterms:W3CDTF">2023-12-29T06:29:00Z</dcterms:modified>
</cp:coreProperties>
</file>