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C32200" w:rsidRPr="00C32200" w:rsidRDefault="00C32200" w:rsidP="00C32200">
      <w:pPr>
        <w:jc w:val="center"/>
      </w:pPr>
      <w:r>
        <w:t>(с изменениями, внесенными распоряжением администрации Кондинского района от 10.07.2020 № 322-р</w:t>
      </w:r>
      <w:r w:rsidR="009C1732">
        <w:t>, от 28</w:t>
      </w:r>
      <w:r w:rsidR="00307F2F">
        <w:t>.</w:t>
      </w:r>
      <w:r w:rsidR="009C1732">
        <w:t>07.2020 № 356-р</w:t>
      </w:r>
      <w:r>
        <w:t>)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D81FB1" w:rsidRPr="00D81FB1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81FB1" w:rsidRDefault="009608A2" w:rsidP="00D81FB1">
            <w:pPr>
              <w:rPr>
                <w:sz w:val="28"/>
                <w:szCs w:val="28"/>
              </w:rPr>
            </w:pPr>
            <w:r w:rsidRPr="00D81FB1">
              <w:rPr>
                <w:sz w:val="28"/>
                <w:szCs w:val="28"/>
              </w:rPr>
              <w:t xml:space="preserve">от </w:t>
            </w:r>
            <w:r w:rsidR="00B31943" w:rsidRPr="00D81FB1">
              <w:rPr>
                <w:sz w:val="28"/>
                <w:szCs w:val="28"/>
              </w:rPr>
              <w:t>29</w:t>
            </w:r>
            <w:r w:rsidR="00FB3BB2" w:rsidRPr="00D81FB1">
              <w:rPr>
                <w:sz w:val="28"/>
                <w:szCs w:val="28"/>
              </w:rPr>
              <w:t xml:space="preserve"> мая</w:t>
            </w:r>
            <w:r w:rsidR="00FA11C7" w:rsidRPr="00D81FB1">
              <w:rPr>
                <w:sz w:val="28"/>
                <w:szCs w:val="28"/>
              </w:rPr>
              <w:t xml:space="preserve"> </w:t>
            </w:r>
            <w:r w:rsidR="005476F8" w:rsidRPr="00D81FB1">
              <w:rPr>
                <w:sz w:val="28"/>
                <w:szCs w:val="28"/>
              </w:rPr>
              <w:t>2020</w:t>
            </w:r>
            <w:r w:rsidR="00072B8B" w:rsidRPr="00D81FB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81FB1" w:rsidRDefault="00072B8B" w:rsidP="00D81F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81FB1" w:rsidRDefault="00072B8B" w:rsidP="00D81F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81FB1" w:rsidRDefault="00072B8B" w:rsidP="00D81FB1">
            <w:pPr>
              <w:ind w:right="-108"/>
              <w:jc w:val="right"/>
              <w:rPr>
                <w:sz w:val="28"/>
                <w:szCs w:val="28"/>
              </w:rPr>
            </w:pPr>
            <w:r w:rsidRPr="00D81FB1">
              <w:rPr>
                <w:sz w:val="28"/>
                <w:szCs w:val="28"/>
              </w:rPr>
              <w:t xml:space="preserve">№ </w:t>
            </w:r>
            <w:r w:rsidR="00D81FB1" w:rsidRPr="00D81FB1">
              <w:rPr>
                <w:sz w:val="28"/>
                <w:szCs w:val="28"/>
              </w:rPr>
              <w:t>268</w:t>
            </w:r>
            <w:r w:rsidRPr="00D81FB1">
              <w:rPr>
                <w:sz w:val="28"/>
                <w:szCs w:val="28"/>
              </w:rPr>
              <w:t>-р</w:t>
            </w:r>
          </w:p>
        </w:tc>
      </w:tr>
      <w:tr w:rsidR="00072B8B" w:rsidRPr="00D81FB1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81FB1" w:rsidRDefault="00072B8B" w:rsidP="00D81FB1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81FB1" w:rsidRDefault="00072B8B" w:rsidP="00D81FB1">
            <w:pPr>
              <w:jc w:val="center"/>
              <w:rPr>
                <w:sz w:val="28"/>
                <w:szCs w:val="28"/>
              </w:rPr>
            </w:pPr>
            <w:r w:rsidRPr="00D81FB1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D81FB1" w:rsidRDefault="00072B8B" w:rsidP="00D81FB1">
            <w:pPr>
              <w:jc w:val="right"/>
              <w:rPr>
                <w:sz w:val="28"/>
                <w:szCs w:val="28"/>
              </w:rPr>
            </w:pPr>
          </w:p>
        </w:tc>
      </w:tr>
    </w:tbl>
    <w:p w:rsidR="0083071F" w:rsidRPr="00D81FB1" w:rsidRDefault="0083071F" w:rsidP="00D81F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D81FB1" w:rsidTr="00381DBA">
        <w:tc>
          <w:tcPr>
            <w:tcW w:w="5637" w:type="dxa"/>
          </w:tcPr>
          <w:p w:rsidR="00D81FB1" w:rsidRPr="00D81FB1" w:rsidRDefault="00D81FB1" w:rsidP="00D81FB1">
            <w:pPr>
              <w:rPr>
                <w:sz w:val="28"/>
                <w:szCs w:val="28"/>
              </w:rPr>
            </w:pPr>
            <w:r w:rsidRPr="00D81FB1">
              <w:rPr>
                <w:sz w:val="28"/>
                <w:szCs w:val="28"/>
              </w:rPr>
              <w:t xml:space="preserve">О проведении конкурса на формирование </w:t>
            </w:r>
          </w:p>
          <w:p w:rsidR="00381DBA" w:rsidRPr="00D81FB1" w:rsidRDefault="00D81FB1" w:rsidP="00D81FB1">
            <w:pPr>
              <w:rPr>
                <w:sz w:val="28"/>
                <w:szCs w:val="28"/>
              </w:rPr>
            </w:pPr>
            <w:r w:rsidRPr="00D81FB1">
              <w:rPr>
                <w:sz w:val="28"/>
                <w:szCs w:val="28"/>
              </w:rPr>
              <w:t>кадрового резерва для замещения вакантной должности муниципальной службы</w:t>
            </w:r>
          </w:p>
        </w:tc>
      </w:tr>
    </w:tbl>
    <w:p w:rsidR="00FC1D37" w:rsidRPr="00D81FB1" w:rsidRDefault="00FC1D37" w:rsidP="00D81FB1">
      <w:pPr>
        <w:jc w:val="both"/>
        <w:rPr>
          <w:sz w:val="28"/>
          <w:szCs w:val="28"/>
        </w:rPr>
      </w:pPr>
    </w:p>
    <w:p w:rsidR="00D81FB1" w:rsidRPr="00D81FB1" w:rsidRDefault="00D81FB1" w:rsidP="00D81FB1">
      <w:pPr>
        <w:ind w:firstLine="709"/>
        <w:jc w:val="both"/>
        <w:rPr>
          <w:sz w:val="28"/>
          <w:szCs w:val="28"/>
        </w:rPr>
      </w:pPr>
      <w:proofErr w:type="gramStart"/>
      <w:r w:rsidRPr="00D81FB1">
        <w:rPr>
          <w:sz w:val="28"/>
          <w:szCs w:val="28"/>
        </w:rPr>
        <w:t>На основании статьи 33 Федерального закона от 02 марта 2007 года                 № 25-ФЗ «О муниципальной службе в Российской Федерации», Порядка формирования резерва управленческих кадров для замещения целевых управленческих должностей муниципальной службы, кадрового резерва</w:t>
      </w:r>
      <w:r>
        <w:rPr>
          <w:sz w:val="28"/>
          <w:szCs w:val="28"/>
        </w:rPr>
        <w:t xml:space="preserve">                   </w:t>
      </w:r>
      <w:r w:rsidRPr="00D81FB1">
        <w:rPr>
          <w:sz w:val="28"/>
          <w:szCs w:val="28"/>
        </w:rPr>
        <w:t xml:space="preserve"> для замещения вакантных должностей муниципальной службы, </w:t>
      </w:r>
      <w:r>
        <w:rPr>
          <w:sz w:val="28"/>
          <w:szCs w:val="28"/>
        </w:rPr>
        <w:t xml:space="preserve">               </w:t>
      </w:r>
      <w:r w:rsidRPr="00D81FB1">
        <w:rPr>
          <w:sz w:val="28"/>
          <w:szCs w:val="28"/>
        </w:rPr>
        <w:t xml:space="preserve">утвержденного постановлением администрации Кондинского района </w:t>
      </w:r>
      <w:r>
        <w:rPr>
          <w:sz w:val="28"/>
          <w:szCs w:val="28"/>
        </w:rPr>
        <w:t xml:space="preserve">                       </w:t>
      </w:r>
      <w:r w:rsidRPr="00D81FB1">
        <w:rPr>
          <w:sz w:val="28"/>
          <w:szCs w:val="28"/>
        </w:rPr>
        <w:t>от 09 января 2019 года</w:t>
      </w:r>
      <w:r>
        <w:rPr>
          <w:sz w:val="28"/>
          <w:szCs w:val="28"/>
        </w:rPr>
        <w:t xml:space="preserve"> </w:t>
      </w:r>
      <w:r w:rsidRPr="00D81FB1">
        <w:rPr>
          <w:sz w:val="28"/>
          <w:szCs w:val="28"/>
        </w:rPr>
        <w:t>№ 3 «О резерве управленческих кадров для замещения целевых управленческих должностей муниципальной службы</w:t>
      </w:r>
      <w:proofErr w:type="gramEnd"/>
      <w:r w:rsidRPr="00D81FB1">
        <w:rPr>
          <w:sz w:val="28"/>
          <w:szCs w:val="28"/>
        </w:rPr>
        <w:t xml:space="preserve">, кадровом </w:t>
      </w:r>
      <w:proofErr w:type="gramStart"/>
      <w:r w:rsidRPr="00D81FB1">
        <w:rPr>
          <w:sz w:val="28"/>
          <w:szCs w:val="28"/>
        </w:rPr>
        <w:t>резерве</w:t>
      </w:r>
      <w:proofErr w:type="gramEnd"/>
      <w:r w:rsidRPr="00D81FB1">
        <w:rPr>
          <w:sz w:val="28"/>
          <w:szCs w:val="28"/>
        </w:rPr>
        <w:t xml:space="preserve"> для замещения вакантных должностей муниципальной службы»:</w:t>
      </w:r>
    </w:p>
    <w:p w:rsidR="00D81FB1" w:rsidRPr="00D81FB1" w:rsidRDefault="00D81FB1" w:rsidP="00D81FB1">
      <w:pPr>
        <w:ind w:firstLine="709"/>
        <w:jc w:val="both"/>
        <w:rPr>
          <w:sz w:val="28"/>
          <w:szCs w:val="28"/>
        </w:rPr>
      </w:pPr>
      <w:r w:rsidRPr="00D81FB1">
        <w:rPr>
          <w:sz w:val="28"/>
          <w:szCs w:val="28"/>
        </w:rPr>
        <w:t>1. Объявить конкурс на формирование кадрового резерва для замещения вакантной должности муниципальной службы (приложение).</w:t>
      </w:r>
    </w:p>
    <w:p w:rsidR="00D81FB1" w:rsidRPr="00D81FB1" w:rsidRDefault="00D81FB1" w:rsidP="00D81FB1">
      <w:pPr>
        <w:ind w:firstLine="708"/>
        <w:jc w:val="both"/>
        <w:rPr>
          <w:sz w:val="28"/>
          <w:szCs w:val="28"/>
        </w:rPr>
      </w:pPr>
      <w:r w:rsidRPr="00D81FB1">
        <w:rPr>
          <w:sz w:val="28"/>
          <w:szCs w:val="28"/>
        </w:rPr>
        <w:t xml:space="preserve">2. Распоряжение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</w:t>
      </w:r>
      <w:r w:rsidRPr="00D81FB1">
        <w:rPr>
          <w:sz w:val="28"/>
          <w:szCs w:val="28"/>
        </w:rPr>
        <w:t>округа - Югры.</w:t>
      </w:r>
    </w:p>
    <w:p w:rsidR="00D81FB1" w:rsidRPr="00D81FB1" w:rsidRDefault="00D81FB1" w:rsidP="00D81FB1">
      <w:pPr>
        <w:ind w:firstLine="709"/>
        <w:jc w:val="both"/>
        <w:rPr>
          <w:sz w:val="28"/>
          <w:szCs w:val="28"/>
        </w:rPr>
      </w:pPr>
      <w:r w:rsidRPr="00D81FB1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района А.В. Кривоногова.</w:t>
      </w:r>
    </w:p>
    <w:p w:rsidR="009D2811" w:rsidRPr="00D81FB1" w:rsidRDefault="009D2811" w:rsidP="00D81FB1">
      <w:pPr>
        <w:jc w:val="both"/>
        <w:rPr>
          <w:sz w:val="28"/>
          <w:szCs w:val="28"/>
        </w:rPr>
      </w:pPr>
    </w:p>
    <w:p w:rsidR="0083071F" w:rsidRPr="00D81FB1" w:rsidRDefault="0083071F" w:rsidP="00D81FB1">
      <w:pPr>
        <w:jc w:val="both"/>
        <w:rPr>
          <w:sz w:val="28"/>
          <w:szCs w:val="28"/>
        </w:rPr>
      </w:pPr>
    </w:p>
    <w:p w:rsidR="00D81FB1" w:rsidRPr="00D81FB1" w:rsidRDefault="00D81FB1" w:rsidP="00D81FB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D81FB1" w:rsidRPr="00D81FB1" w:rsidTr="00211623">
        <w:tc>
          <w:tcPr>
            <w:tcW w:w="3907" w:type="dxa"/>
            <w:hideMark/>
          </w:tcPr>
          <w:p w:rsidR="00072B8B" w:rsidRPr="00D81FB1" w:rsidRDefault="00072B8B" w:rsidP="00D81FB1">
            <w:pPr>
              <w:rPr>
                <w:sz w:val="28"/>
                <w:szCs w:val="28"/>
              </w:rPr>
            </w:pPr>
            <w:proofErr w:type="gramStart"/>
            <w:r w:rsidRPr="00D81FB1">
              <w:rPr>
                <w:sz w:val="28"/>
                <w:szCs w:val="28"/>
              </w:rPr>
              <w:t>Исполняющий</w:t>
            </w:r>
            <w:proofErr w:type="gramEnd"/>
            <w:r w:rsidRPr="00D81FB1">
              <w:rPr>
                <w:sz w:val="28"/>
                <w:szCs w:val="28"/>
              </w:rPr>
              <w:t xml:space="preserve"> обязанности </w:t>
            </w:r>
          </w:p>
          <w:p w:rsidR="00072B8B" w:rsidRPr="00D81FB1" w:rsidRDefault="00072B8B" w:rsidP="00D81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FB1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D81FB1" w:rsidRDefault="00072B8B" w:rsidP="00D8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D81FB1" w:rsidRDefault="00072B8B" w:rsidP="00D8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D81FB1" w:rsidRDefault="00072B8B" w:rsidP="00D81FB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D81FB1" w:rsidRDefault="00072B8B" w:rsidP="00D81FB1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D81FB1">
              <w:rPr>
                <w:sz w:val="28"/>
                <w:szCs w:val="28"/>
              </w:rPr>
              <w:t>А.А.Яковлев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9D2811" w:rsidRDefault="009D2811" w:rsidP="00072B8B">
      <w:pPr>
        <w:rPr>
          <w:color w:val="000000"/>
          <w:sz w:val="16"/>
          <w:szCs w:val="16"/>
        </w:rPr>
      </w:pPr>
    </w:p>
    <w:p w:rsidR="009D2811" w:rsidRDefault="009D2811" w:rsidP="00072B8B">
      <w:pPr>
        <w:rPr>
          <w:color w:val="000000"/>
          <w:sz w:val="16"/>
          <w:szCs w:val="16"/>
        </w:rPr>
      </w:pPr>
    </w:p>
    <w:p w:rsidR="009D2811" w:rsidRDefault="009D2811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D81FB1" w:rsidRDefault="00D81FB1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6B5971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072B8B">
        <w:rPr>
          <w:color w:val="000000"/>
          <w:sz w:val="16"/>
          <w:szCs w:val="16"/>
        </w:rPr>
        <w:t>/Ба</w:t>
      </w:r>
      <w:r w:rsidR="00017FA8">
        <w:rPr>
          <w:color w:val="000000"/>
          <w:sz w:val="16"/>
          <w:szCs w:val="16"/>
        </w:rPr>
        <w:t>нк документов/Распоряжения 2020</w:t>
      </w:r>
    </w:p>
    <w:p w:rsidR="00D81FB1" w:rsidRDefault="00D81FB1" w:rsidP="00C83598">
      <w:pPr>
        <w:rPr>
          <w:color w:val="000000"/>
          <w:sz w:val="16"/>
          <w:szCs w:val="16"/>
        </w:rPr>
      </w:pPr>
    </w:p>
    <w:p w:rsidR="00D81FB1" w:rsidRPr="00953EC8" w:rsidRDefault="00D81FB1" w:rsidP="00D81FB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D81FB1" w:rsidRPr="00953EC8" w:rsidRDefault="00D81FB1" w:rsidP="00D81FB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D81FB1" w:rsidRPr="005F4D8D" w:rsidRDefault="00D81FB1" w:rsidP="00D81FB1">
      <w:pPr>
        <w:tabs>
          <w:tab w:val="left" w:pos="4962"/>
        </w:tabs>
        <w:ind w:left="4962"/>
      </w:pPr>
      <w:r>
        <w:t>от 29.05.2020 № 268-р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jc w:val="center"/>
      </w:pPr>
    </w:p>
    <w:p w:rsidR="00D81FB1" w:rsidRDefault="00D81FB1" w:rsidP="00D81FB1">
      <w:pPr>
        <w:shd w:val="clear" w:color="auto" w:fill="FFFFFF"/>
        <w:autoSpaceDE w:val="0"/>
        <w:autoSpaceDN w:val="0"/>
        <w:adjustRightInd w:val="0"/>
        <w:jc w:val="center"/>
      </w:pPr>
      <w:r w:rsidRPr="00D81FB1">
        <w:rPr>
          <w:bCs/>
        </w:rPr>
        <w:t>Объявление</w:t>
      </w:r>
      <w:r>
        <w:t xml:space="preserve"> </w:t>
      </w:r>
      <w:r w:rsidRPr="00D81FB1">
        <w:t xml:space="preserve">о проведении конкурса на формирование кадрового резерва </w:t>
      </w:r>
    </w:p>
    <w:p w:rsidR="00D81FB1" w:rsidRPr="00D81FB1" w:rsidRDefault="00D81FB1" w:rsidP="00D81FB1">
      <w:pPr>
        <w:jc w:val="center"/>
      </w:pPr>
      <w:r w:rsidRPr="00D81FB1">
        <w:t>для замещения вакантной должности муниципальной службы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jc w:val="center"/>
      </w:pPr>
    </w:p>
    <w:p w:rsidR="00D81FB1" w:rsidRDefault="00D81FB1" w:rsidP="00D81FB1">
      <w:pPr>
        <w:ind w:firstLine="708"/>
        <w:jc w:val="both"/>
      </w:pPr>
      <w:r w:rsidRPr="00D81FB1">
        <w:t xml:space="preserve">Администрация Кондинского района объявляет конкурс на формирование кадрового резерва для замещения вакантной должности муниципальной службы (далее - Конкурс): </w:t>
      </w:r>
    </w:p>
    <w:p w:rsidR="00D81FB1" w:rsidRPr="00D81FB1" w:rsidRDefault="00D81FB1" w:rsidP="00D81FB1">
      <w:pPr>
        <w:ind w:firstLine="708"/>
        <w:jc w:val="both"/>
      </w:pPr>
    </w:p>
    <w:tbl>
      <w:tblPr>
        <w:tblStyle w:val="aa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418"/>
        <w:gridCol w:w="1874"/>
        <w:gridCol w:w="1805"/>
        <w:gridCol w:w="1843"/>
        <w:gridCol w:w="3691"/>
      </w:tblGrid>
      <w:tr w:rsidR="00D81FB1" w:rsidRPr="00D81FB1" w:rsidTr="00D81FB1">
        <w:trPr>
          <w:trHeight w:val="68"/>
        </w:trPr>
        <w:tc>
          <w:tcPr>
            <w:tcW w:w="418" w:type="dxa"/>
            <w:vMerge w:val="restart"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81FB1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81FB1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74" w:type="dxa"/>
            <w:vMerge w:val="restart"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Наименование должности</w:t>
            </w:r>
          </w:p>
        </w:tc>
        <w:tc>
          <w:tcPr>
            <w:tcW w:w="7339" w:type="dxa"/>
            <w:gridSpan w:val="3"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Квалификационные требования</w:t>
            </w:r>
          </w:p>
        </w:tc>
      </w:tr>
      <w:tr w:rsidR="00D81FB1" w:rsidRPr="00D81FB1" w:rsidTr="00D81FB1">
        <w:trPr>
          <w:trHeight w:val="68"/>
        </w:trPr>
        <w:tc>
          <w:tcPr>
            <w:tcW w:w="418" w:type="dxa"/>
            <w:vMerge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 xml:space="preserve">требования </w:t>
            </w:r>
          </w:p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к уровню профессионального образования</w:t>
            </w:r>
          </w:p>
        </w:tc>
        <w:tc>
          <w:tcPr>
            <w:tcW w:w="1843" w:type="dxa"/>
          </w:tcPr>
          <w:p w:rsid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 xml:space="preserve">требования к стажу муниципальной службы или стажу работы </w:t>
            </w:r>
          </w:p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по специальности, направлению подготовки</w:t>
            </w:r>
          </w:p>
        </w:tc>
        <w:tc>
          <w:tcPr>
            <w:tcW w:w="3691" w:type="dxa"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требования к знаниям и навыкам</w:t>
            </w:r>
            <w:r w:rsidRPr="00D81FB1">
              <w:rPr>
                <w:sz w:val="20"/>
                <w:szCs w:val="20"/>
              </w:rPr>
              <w:t>, необходимым для исполнения должностных обязанностей</w:t>
            </w:r>
          </w:p>
        </w:tc>
      </w:tr>
      <w:tr w:rsidR="00D81FB1" w:rsidRPr="00D81FB1" w:rsidTr="00D81FB1">
        <w:trPr>
          <w:trHeight w:val="68"/>
        </w:trPr>
        <w:tc>
          <w:tcPr>
            <w:tcW w:w="9631" w:type="dxa"/>
            <w:gridSpan w:val="5"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Ведущая группа должностей, учреждаемая для выполнения функции «руководитель»</w:t>
            </w:r>
          </w:p>
        </w:tc>
      </w:tr>
      <w:tr w:rsidR="00D81FB1" w:rsidRPr="00D81FB1" w:rsidTr="00D81FB1">
        <w:trPr>
          <w:trHeight w:val="68"/>
        </w:trPr>
        <w:tc>
          <w:tcPr>
            <w:tcW w:w="418" w:type="dxa"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4" w:type="dxa"/>
          </w:tcPr>
          <w:p w:rsidR="00D81FB1" w:rsidRPr="00D81FB1" w:rsidRDefault="00D81FB1" w:rsidP="00D81FB1">
            <w:pPr>
              <w:pStyle w:val="ad"/>
              <w:ind w:left="-80" w:right="-68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Начальник планово-экономического отдела управления жилищно-коммунального хозяйства администрации Кондинского района</w:t>
            </w:r>
          </w:p>
        </w:tc>
        <w:tc>
          <w:tcPr>
            <w:tcW w:w="1805" w:type="dxa"/>
          </w:tcPr>
          <w:p w:rsid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 xml:space="preserve">Высшее образование </w:t>
            </w:r>
          </w:p>
          <w:p w:rsid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 xml:space="preserve">по специальности, направлению подготовки «Экономист», «Инженер-экономист», «Финансы </w:t>
            </w:r>
          </w:p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и кредит»</w:t>
            </w:r>
          </w:p>
        </w:tc>
        <w:tc>
          <w:tcPr>
            <w:tcW w:w="1843" w:type="dxa"/>
          </w:tcPr>
          <w:p w:rsidR="00D81FB1" w:rsidRPr="00D81FB1" w:rsidRDefault="00D81FB1" w:rsidP="00D81FB1">
            <w:pPr>
              <w:autoSpaceDE w:val="0"/>
              <w:autoSpaceDN w:val="0"/>
              <w:adjustRightInd w:val="0"/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Без предъявления требования к стажу</w:t>
            </w:r>
          </w:p>
        </w:tc>
        <w:tc>
          <w:tcPr>
            <w:tcW w:w="3691" w:type="dxa"/>
          </w:tcPr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1. Базовые квалификационные требования к знаниям и умениям</w:t>
            </w:r>
            <w:r>
              <w:rPr>
                <w:sz w:val="20"/>
                <w:szCs w:val="20"/>
              </w:rPr>
              <w:t>: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1) Знание: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государственного языка Российской Федерации (русского языка);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основ: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Конституции Российской Федерации;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Фед</w:t>
            </w:r>
            <w:r>
              <w:rPr>
                <w:sz w:val="20"/>
                <w:szCs w:val="20"/>
              </w:rPr>
              <w:t xml:space="preserve">ерального закона от 06 октября                </w:t>
            </w:r>
            <w:r w:rsidRPr="00D81FB1">
              <w:rPr>
                <w:sz w:val="20"/>
                <w:szCs w:val="20"/>
              </w:rPr>
              <w:t>2010 года № 131-ФЗ «Об общих принципах организации местного самоуправления в Российской Федерации»;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Федерального закона от 02 марта</w:t>
            </w:r>
            <w:r>
              <w:rPr>
                <w:sz w:val="20"/>
                <w:szCs w:val="20"/>
              </w:rPr>
              <w:t xml:space="preserve">                  </w:t>
            </w:r>
            <w:r w:rsidRPr="00D81FB1">
              <w:rPr>
                <w:sz w:val="20"/>
                <w:szCs w:val="20"/>
              </w:rPr>
              <w:t xml:space="preserve"> 2007 года № 25-ФЗ «О муниципальной службе в Российской Федерации»;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Федерального закона от 25 декабря                2008 года № 273-ФЗ «О противодействии коррупции»;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Закона Ханты-Мансийского автономного округа - Югры от 20 июля 2007 года             № 113-оз «Об отдельных вопросах муниципальной службы в                             Ханты - Мансийском автономном                округе - Югре»;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 xml:space="preserve">Устава (Основной закон)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D81FB1">
              <w:rPr>
                <w:sz w:val="20"/>
                <w:szCs w:val="20"/>
              </w:rPr>
              <w:t xml:space="preserve">Ханты-Мансийского автономного </w:t>
            </w:r>
            <w:r>
              <w:rPr>
                <w:sz w:val="20"/>
                <w:szCs w:val="20"/>
              </w:rPr>
              <w:t xml:space="preserve">             </w:t>
            </w:r>
            <w:r w:rsidRPr="00D81FB1">
              <w:rPr>
                <w:sz w:val="20"/>
                <w:szCs w:val="20"/>
              </w:rPr>
              <w:t>округа - Югры;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Устава Кондинского района;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работать на компьютере, в том числе</w:t>
            </w:r>
            <w:r>
              <w:rPr>
                <w:sz w:val="20"/>
                <w:szCs w:val="20"/>
              </w:rPr>
              <w:t xml:space="preserve">                </w:t>
            </w:r>
            <w:r w:rsidRPr="00D81FB1">
              <w:rPr>
                <w:sz w:val="20"/>
                <w:szCs w:val="20"/>
              </w:rPr>
              <w:t xml:space="preserve"> в сети «Интернет»;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работы в информационно-правовых системах.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2) Умение: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а) Общие умения: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color w:val="000000"/>
                <w:sz w:val="20"/>
                <w:szCs w:val="20"/>
              </w:rPr>
              <w:t>умение мыслить системно;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color w:val="000000"/>
                <w:sz w:val="20"/>
                <w:szCs w:val="20"/>
              </w:rPr>
              <w:t>умение планировать и рационально использовать рабочее время;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color w:val="000000"/>
                <w:sz w:val="20"/>
                <w:szCs w:val="20"/>
              </w:rPr>
              <w:t>умение достигать результата;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color w:val="000000"/>
                <w:sz w:val="20"/>
                <w:szCs w:val="20"/>
              </w:rPr>
              <w:t>коммуникативные умения;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color w:val="000000"/>
                <w:sz w:val="20"/>
                <w:szCs w:val="20"/>
              </w:rPr>
              <w:t>умение работать в стрессовых условиях;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 xml:space="preserve">умение совершенствовать свой </w:t>
            </w:r>
            <w:r w:rsidRPr="00D81FB1">
              <w:rPr>
                <w:sz w:val="20"/>
                <w:szCs w:val="20"/>
              </w:rPr>
              <w:lastRenderedPageBreak/>
              <w:t>профессиональный уровень.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б) Управленческие умения: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 xml:space="preserve">умение руководить подчиненными, эффективно планировать работу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81FB1">
              <w:rPr>
                <w:sz w:val="20"/>
                <w:szCs w:val="20"/>
              </w:rPr>
              <w:t>и контролировать ее выполнение;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оперативно принимать и реализовывать управленческие решения;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вести деловые переговоры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D81FB1">
              <w:rPr>
                <w:sz w:val="20"/>
                <w:szCs w:val="20"/>
              </w:rPr>
              <w:t xml:space="preserve"> с представителями органов государственной власти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D81FB1">
              <w:rPr>
                <w:sz w:val="20"/>
                <w:szCs w:val="20"/>
              </w:rPr>
              <w:t>Ханты-Мансийского автономного</w:t>
            </w:r>
            <w:r>
              <w:rPr>
                <w:sz w:val="20"/>
                <w:szCs w:val="20"/>
              </w:rPr>
              <w:t xml:space="preserve">               </w:t>
            </w:r>
            <w:r w:rsidRPr="00D81FB1">
              <w:rPr>
                <w:sz w:val="20"/>
                <w:szCs w:val="20"/>
              </w:rPr>
              <w:t xml:space="preserve"> округа - Югры, органов местного самоуправления муниципальных образований </w:t>
            </w:r>
            <w:r>
              <w:rPr>
                <w:sz w:val="20"/>
                <w:szCs w:val="20"/>
              </w:rPr>
              <w:t>Ханты-Мансийского автономного округа - Югры</w:t>
            </w:r>
            <w:r w:rsidRPr="00D81FB1">
              <w:rPr>
                <w:sz w:val="20"/>
                <w:szCs w:val="20"/>
              </w:rPr>
              <w:t>, организаций;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соблюдать этику делового общения</w:t>
            </w:r>
            <w:r>
              <w:rPr>
                <w:sz w:val="20"/>
                <w:szCs w:val="20"/>
              </w:rPr>
              <w:t xml:space="preserve">                    </w:t>
            </w:r>
            <w:r w:rsidRPr="00D81FB1">
              <w:rPr>
                <w:sz w:val="20"/>
                <w:szCs w:val="20"/>
              </w:rPr>
              <w:t xml:space="preserve"> при взаимодействии с гражданами.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2. Функциональные квалификационные требования: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1) Профессиональные знания в сфере законодательства Российской Федерации, Ханты-Мансийского автономного                округа - Югры, знания муниципальных правовых актов:</w:t>
            </w:r>
          </w:p>
          <w:p w:rsidR="00D81FB1" w:rsidRPr="00D81FB1" w:rsidRDefault="00D81FB1" w:rsidP="00D81FB1">
            <w:pPr>
              <w:pStyle w:val="af6"/>
              <w:ind w:left="-80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FB1">
              <w:rPr>
                <w:rFonts w:ascii="Times New Roman" w:hAnsi="Times New Roman"/>
                <w:sz w:val="20"/>
                <w:szCs w:val="20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Федерации»;</w:t>
            </w:r>
          </w:p>
          <w:p w:rsidR="00D81FB1" w:rsidRPr="00D81FB1" w:rsidRDefault="00D81FB1" w:rsidP="00D81FB1">
            <w:pPr>
              <w:pStyle w:val="af6"/>
              <w:ind w:left="-80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FB1">
              <w:rPr>
                <w:rFonts w:ascii="Times New Roman" w:hAnsi="Times New Roman"/>
                <w:sz w:val="20"/>
                <w:szCs w:val="20"/>
              </w:rPr>
              <w:t>Федеральный закон от 27 июля 2010 года № 190-ФЗ «О теплоснабжении»;</w:t>
            </w:r>
          </w:p>
          <w:p w:rsidR="00D81FB1" w:rsidRPr="00D81FB1" w:rsidRDefault="00D81FB1" w:rsidP="00D81FB1">
            <w:pPr>
              <w:pStyle w:val="af6"/>
              <w:ind w:left="-80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FB1">
              <w:rPr>
                <w:rFonts w:ascii="Times New Roman" w:hAnsi="Times New Roman"/>
                <w:sz w:val="20"/>
                <w:szCs w:val="20"/>
              </w:rPr>
              <w:t>Федеральный закон от 07 декабря             2011 года № 416-ФЗ «О водоснабжении и водоотведении».</w:t>
            </w:r>
          </w:p>
          <w:p w:rsidR="00D81FB1" w:rsidRPr="00D81FB1" w:rsidRDefault="00D81FB1" w:rsidP="00D81FB1">
            <w:pPr>
              <w:pStyle w:val="af6"/>
              <w:ind w:left="-80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FB1">
              <w:rPr>
                <w:rFonts w:ascii="Times New Roman" w:hAnsi="Times New Roman"/>
                <w:sz w:val="20"/>
                <w:szCs w:val="20"/>
              </w:rPr>
              <w:t>2) Иные знания должны включать:</w:t>
            </w:r>
          </w:p>
          <w:p w:rsidR="00D81FB1" w:rsidRPr="00D81FB1" w:rsidRDefault="00D81FB1" w:rsidP="00D81FB1">
            <w:pPr>
              <w:pStyle w:val="af6"/>
              <w:ind w:left="-80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FB1">
              <w:rPr>
                <w:rFonts w:ascii="Times New Roman" w:hAnsi="Times New Roman"/>
                <w:sz w:val="20"/>
                <w:szCs w:val="20"/>
              </w:rPr>
              <w:t>владение навыками оперативного и качественного выполнения поставленных задач, эффективного планирования служебной деятельности, осуществления подготовки проектов правовых актов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D81FB1">
              <w:rPr>
                <w:rFonts w:ascii="Times New Roman" w:hAnsi="Times New Roman"/>
                <w:sz w:val="20"/>
                <w:szCs w:val="20"/>
              </w:rPr>
              <w:t xml:space="preserve"> и документов;</w:t>
            </w:r>
          </w:p>
          <w:p w:rsidR="00D81FB1" w:rsidRPr="00D81FB1" w:rsidRDefault="00D81FB1" w:rsidP="00D81FB1">
            <w:pPr>
              <w:pStyle w:val="af6"/>
              <w:ind w:left="-80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FB1">
              <w:rPr>
                <w:rFonts w:ascii="Times New Roman" w:hAnsi="Times New Roman"/>
                <w:sz w:val="20"/>
                <w:szCs w:val="20"/>
              </w:rPr>
              <w:t>владение навыками деловых переговоров;</w:t>
            </w:r>
          </w:p>
          <w:p w:rsidR="00D81FB1" w:rsidRPr="00D81FB1" w:rsidRDefault="00D81FB1" w:rsidP="00D81FB1">
            <w:pPr>
              <w:pStyle w:val="af6"/>
              <w:ind w:left="-80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FB1">
              <w:rPr>
                <w:rFonts w:ascii="Times New Roman" w:hAnsi="Times New Roman"/>
                <w:sz w:val="20"/>
                <w:szCs w:val="20"/>
              </w:rPr>
              <w:t>умение использовать современные средства, методы и технологии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с информацией</w:t>
            </w:r>
          </w:p>
        </w:tc>
      </w:tr>
    </w:tbl>
    <w:p w:rsidR="00D81FB1" w:rsidRDefault="00D81FB1" w:rsidP="00D81FB1">
      <w:pPr>
        <w:pStyle w:val="af0"/>
        <w:autoSpaceDE w:val="0"/>
        <w:autoSpaceDN w:val="0"/>
        <w:adjustRightInd w:val="0"/>
        <w:ind w:firstLine="709"/>
        <w:jc w:val="both"/>
      </w:pPr>
    </w:p>
    <w:p w:rsidR="00D81FB1" w:rsidRPr="00D81FB1" w:rsidRDefault="00D81FB1" w:rsidP="00D81FB1">
      <w:pPr>
        <w:pStyle w:val="af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1FB1">
        <w:t>Для участия в Конкурсе представляются следующие документы: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1. Для граждан Российской Федерации: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1) Заявление об участии в Конкурсе.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2) Собственноручно заполненная и подписанная анкета по форме, утвержденной распоряжением Правительства Российской Федерации от 26 мая 2005 года № 667-р</w:t>
      </w:r>
      <w:r>
        <w:t xml:space="preserve">                      </w:t>
      </w:r>
      <w:r w:rsidRPr="00D81FB1">
        <w:t xml:space="preserve">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</w:t>
      </w:r>
      <w:r>
        <w:t xml:space="preserve">                              </w:t>
      </w:r>
      <w:r w:rsidRPr="00D81FB1">
        <w:t>или на муниципальную службу в Российской Федерации».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3) Согласие на обработку персональных данных.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4) Копия паспорта со всеми листами, имеющими отметки (паспорт предъявляется лично по прибытии на Конкурс).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5) Копия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lastRenderedPageBreak/>
        <w:t>6) Копия трудовой книжки (за исключением случаев, когда трудовой договор (контракт) заключается впервые) или иные документы, подтверждающие трудовую (служебную) деятельность, заверенные нотариально или кадровыми службами по месту работы (службы).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7) Копия документов воинского учета - для граждан, пребывающих в запасе, и лиц</w:t>
      </w:r>
      <w:r>
        <w:t>,</w:t>
      </w:r>
      <w:r w:rsidRPr="00D81FB1">
        <w:t xml:space="preserve"> подлежащих призыву на военную службу, заверенные нотариально или кадровыми службами по месту работы (службы).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</w:rPr>
      </w:pPr>
      <w:r w:rsidRPr="00D81FB1">
        <w:t xml:space="preserve">8) </w:t>
      </w:r>
      <w:r w:rsidRPr="00D81FB1">
        <w:rPr>
          <w:bCs/>
          <w:kern w:val="28"/>
        </w:rPr>
        <w:t>Заключение медицинской организации об отсутствии заболевания, препятствующего поступлению на муниципальную службу.</w:t>
      </w:r>
    </w:p>
    <w:p w:rsidR="00D81FB1" w:rsidRPr="00D81FB1" w:rsidRDefault="00D81FB1" w:rsidP="00D81FB1">
      <w:pPr>
        <w:ind w:firstLine="709"/>
        <w:jc w:val="both"/>
        <w:rPr>
          <w:lang w:eastAsia="en-US"/>
        </w:rPr>
      </w:pPr>
      <w:r w:rsidRPr="00D81FB1">
        <w:rPr>
          <w:lang w:eastAsia="en-US"/>
        </w:rPr>
        <w:t>2. Для муниципальных служащих администрации Кондинского района, органа администрации Кондинского района (далее - муниципальный служащий):</w:t>
      </w:r>
    </w:p>
    <w:p w:rsidR="00D81FB1" w:rsidRPr="00D81FB1" w:rsidRDefault="00D81FB1" w:rsidP="00D81FB1">
      <w:pPr>
        <w:ind w:firstLine="709"/>
        <w:jc w:val="both"/>
        <w:rPr>
          <w:lang w:eastAsia="en-US"/>
        </w:rPr>
      </w:pPr>
      <w:r w:rsidRPr="00D81FB1">
        <w:rPr>
          <w:lang w:eastAsia="en-US"/>
        </w:rPr>
        <w:t>1) Заявление об участии в Конкурсе.</w:t>
      </w:r>
    </w:p>
    <w:p w:rsidR="00D81FB1" w:rsidRPr="00D81FB1" w:rsidRDefault="00D81FB1" w:rsidP="00D81FB1">
      <w:pPr>
        <w:ind w:firstLine="709"/>
        <w:jc w:val="both"/>
        <w:rPr>
          <w:lang w:eastAsia="en-US"/>
        </w:rPr>
      </w:pPr>
      <w:r w:rsidRPr="00D81FB1">
        <w:rPr>
          <w:lang w:eastAsia="en-US"/>
        </w:rPr>
        <w:t>2) Собственноручно заполненная, подписанная и заверенная кадровой службой, анкета по форме, утвержденной распоряжением Правительства Российской Федерации</w:t>
      </w:r>
      <w:r>
        <w:rPr>
          <w:lang w:eastAsia="en-US"/>
        </w:rPr>
        <w:t xml:space="preserve">                    </w:t>
      </w:r>
      <w:r w:rsidRPr="00D81FB1">
        <w:rPr>
          <w:lang w:eastAsia="en-US"/>
        </w:rPr>
        <w:t xml:space="preserve">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</w:p>
    <w:p w:rsidR="00D81FB1" w:rsidRPr="00D81FB1" w:rsidRDefault="00D81FB1" w:rsidP="00D81FB1">
      <w:pPr>
        <w:shd w:val="clear" w:color="auto" w:fill="FFFFFF"/>
        <w:ind w:firstLine="709"/>
        <w:jc w:val="both"/>
      </w:pPr>
      <w:r w:rsidRPr="00D81FB1">
        <w:t>Дата, время и место приема документов и проведения Конкурса:</w:t>
      </w:r>
    </w:p>
    <w:p w:rsidR="00D81FB1" w:rsidRDefault="00D81FB1" w:rsidP="00D81FB1">
      <w:pPr>
        <w:ind w:firstLine="709"/>
        <w:jc w:val="both"/>
      </w:pPr>
      <w:r w:rsidRPr="00D81FB1">
        <w:t xml:space="preserve">1. </w:t>
      </w:r>
      <w:proofErr w:type="gramStart"/>
      <w:r w:rsidRPr="00D81FB1">
        <w:t>Прием документов на участие в Конкурсе начинается со дня размещения объявления на официальном сайте органов местного самоуправления муниципального образования Кондинский район и на официальном сайте государственной информационной системы в области государственной службы в сети «Интернет» -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>
        <w:t xml:space="preserve">                       </w:t>
      </w:r>
      <w:r w:rsidRPr="00D81FB1">
        <w:t xml:space="preserve"> и заканчивается за 10 дней (</w:t>
      </w:r>
      <w:r w:rsidR="009C1732">
        <w:t>04 сентября</w:t>
      </w:r>
      <w:r w:rsidRPr="00D81FB1">
        <w:t xml:space="preserve"> 2020 года) до</w:t>
      </w:r>
      <w:proofErr w:type="gramEnd"/>
      <w:r w:rsidRPr="00D81FB1">
        <w:t xml:space="preserve"> даты его проведения.</w:t>
      </w:r>
    </w:p>
    <w:p w:rsidR="00C32200" w:rsidRPr="00D81FB1" w:rsidRDefault="00C32200" w:rsidP="00C32200">
      <w:pPr>
        <w:ind w:firstLine="709"/>
        <w:jc w:val="both"/>
      </w:pPr>
      <w:bookmarkStart w:id="0" w:name="_GoBack"/>
      <w:r w:rsidRPr="00C32200">
        <w:rPr>
          <w:b/>
          <w:i/>
        </w:rPr>
        <w:t>(абзац шестнадцатый изложен в следу</w:t>
      </w:r>
      <w:r>
        <w:rPr>
          <w:b/>
          <w:i/>
        </w:rPr>
        <w:t>ю</w:t>
      </w:r>
      <w:r w:rsidRPr="00C32200">
        <w:rPr>
          <w:b/>
          <w:i/>
        </w:rPr>
        <w:t>щей редакции распоряже</w:t>
      </w:r>
      <w:r w:rsidR="009C1732">
        <w:rPr>
          <w:b/>
          <w:i/>
        </w:rPr>
        <w:t>нием от 28</w:t>
      </w:r>
      <w:r w:rsidRPr="00C32200">
        <w:rPr>
          <w:b/>
          <w:i/>
        </w:rPr>
        <w:t xml:space="preserve">.07.2020 № </w:t>
      </w:r>
      <w:r w:rsidR="009C1732">
        <w:rPr>
          <w:b/>
          <w:i/>
        </w:rPr>
        <w:t>356</w:t>
      </w:r>
      <w:r w:rsidRPr="00C32200">
        <w:rPr>
          <w:b/>
          <w:i/>
        </w:rPr>
        <w:t>-р)</w:t>
      </w:r>
    </w:p>
    <w:bookmarkEnd w:id="0"/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 xml:space="preserve">2. </w:t>
      </w:r>
      <w:r w:rsidRPr="00D81FB1">
        <w:rPr>
          <w:lang w:eastAsia="en-US"/>
        </w:rPr>
        <w:t>Муниципальный служащий и г</w:t>
      </w:r>
      <w:r w:rsidRPr="00D81FB1">
        <w:t>ражданин, изъявивший желание участвовать</w:t>
      </w:r>
      <w:r w:rsidR="00C7470C">
        <w:t xml:space="preserve">                      </w:t>
      </w:r>
      <w:r w:rsidRPr="00D81FB1">
        <w:t xml:space="preserve"> в Конкурсе, лично либо посредством почтового отправления представляет документы </w:t>
      </w:r>
      <w:r w:rsidR="00C7470C">
        <w:t xml:space="preserve">                           </w:t>
      </w:r>
      <w:r w:rsidRPr="00D81FB1">
        <w:t xml:space="preserve">в управление кадровой политики администрации Кондинского района по адресу: кабинет </w:t>
      </w:r>
      <w:r w:rsidR="00C7470C">
        <w:t xml:space="preserve">            </w:t>
      </w:r>
      <w:r w:rsidRPr="00D81FB1">
        <w:t>№ 206, 210, Титова ул., д. 26, пгт. Междуреченский, Кондинский район, Тюменская область, Ханты-Мансийский автономный округ - Югра, 628200, время приема документов: с 8:30</w:t>
      </w:r>
      <w:r w:rsidR="00C7470C">
        <w:t xml:space="preserve">               </w:t>
      </w:r>
      <w:r w:rsidRPr="00D81FB1">
        <w:t xml:space="preserve"> до 17:12 (перерыв с 12:00 до 13:30) ежедневно, кроме субботы, воскресенья. Телефон/факс: 8(34677)32-355, 8(34677)34-830, адрес электронной почты: </w:t>
      </w:r>
      <w:proofErr w:type="spellStart"/>
      <w:r w:rsidRPr="00D81FB1">
        <w:rPr>
          <w:lang w:val="en-US"/>
        </w:rPr>
        <w:t>kadry</w:t>
      </w:r>
      <w:proofErr w:type="spellEnd"/>
      <w:r w:rsidRPr="00D81FB1">
        <w:t>@</w:t>
      </w:r>
      <w:proofErr w:type="spellStart"/>
      <w:r w:rsidRPr="00D81FB1">
        <w:rPr>
          <w:lang w:val="en-US"/>
        </w:rPr>
        <w:t>admkonda</w:t>
      </w:r>
      <w:proofErr w:type="spellEnd"/>
      <w:r w:rsidRPr="00D81FB1">
        <w:t>.</w:t>
      </w:r>
      <w:proofErr w:type="spellStart"/>
      <w:r w:rsidRPr="00D81FB1">
        <w:rPr>
          <w:lang w:val="en-US"/>
        </w:rPr>
        <w:t>ru</w:t>
      </w:r>
      <w:proofErr w:type="spellEnd"/>
      <w:r w:rsidRPr="00D81FB1">
        <w:t>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 xml:space="preserve">3. Несвоевременное предоставление гражданином (муниципальным служащим) </w:t>
      </w:r>
      <w:r w:rsidR="00C7470C">
        <w:t xml:space="preserve">        </w:t>
      </w:r>
      <w:r w:rsidRPr="00D81FB1">
        <w:t xml:space="preserve">(далее - кандидат) документов, предоставление их не в полном объеме или с нарушением правил оформления, несоответствие сведений, содержащихся в копиях документов, </w:t>
      </w:r>
      <w:r w:rsidR="00C7470C">
        <w:t xml:space="preserve">                   </w:t>
      </w:r>
      <w:r w:rsidRPr="00D81FB1">
        <w:t xml:space="preserve">их оригиналам являются основанием для отказа в допуске </w:t>
      </w:r>
      <w:r w:rsidR="00C7470C">
        <w:t>кандидата к участию в Конкурсе.</w:t>
      </w:r>
    </w:p>
    <w:p w:rsidR="00D81FB1" w:rsidRDefault="00D81FB1" w:rsidP="00D81FB1">
      <w:pPr>
        <w:ind w:firstLine="709"/>
        <w:jc w:val="both"/>
      </w:pPr>
      <w:r w:rsidRPr="00D81FB1">
        <w:t>4. Дата проведения перво</w:t>
      </w:r>
      <w:r w:rsidR="00C7470C">
        <w:t xml:space="preserve">го этапа Конкурса определена - </w:t>
      </w:r>
      <w:r w:rsidRPr="00D81FB1">
        <w:t xml:space="preserve">13 </w:t>
      </w:r>
      <w:r w:rsidR="00C32200">
        <w:t>августа</w:t>
      </w:r>
      <w:r w:rsidRPr="00D81FB1">
        <w:t xml:space="preserve"> 2020 года. Время проведения первого этапа Конкурса - 10:00 (конкурс документов проводится без участия кандидатов). Место проведения первого этапа Конкурса - кабинет № 210, Титова ул., д. 26,                  пгт.</w:t>
      </w:r>
      <w:r w:rsidR="00C7470C">
        <w:t xml:space="preserve"> </w:t>
      </w:r>
      <w:r w:rsidRPr="00D81FB1">
        <w:t>Междуреченский, Кондинский район, Тюменская область, Ханты-Мансийский автономный округ - Югра, 628200.</w:t>
      </w:r>
    </w:p>
    <w:p w:rsidR="00C32200" w:rsidRPr="00D81FB1" w:rsidRDefault="00C32200" w:rsidP="00C32200">
      <w:pPr>
        <w:ind w:firstLine="709"/>
        <w:jc w:val="both"/>
      </w:pPr>
      <w:r w:rsidRPr="00C32200">
        <w:rPr>
          <w:b/>
          <w:i/>
        </w:rPr>
        <w:t xml:space="preserve">(абзац </w:t>
      </w:r>
      <w:r>
        <w:rPr>
          <w:b/>
          <w:i/>
        </w:rPr>
        <w:t>девятнадцатый</w:t>
      </w:r>
      <w:r w:rsidRPr="00C32200">
        <w:rPr>
          <w:b/>
          <w:i/>
        </w:rPr>
        <w:t xml:space="preserve"> изложен в следу</w:t>
      </w:r>
      <w:r>
        <w:rPr>
          <w:b/>
          <w:i/>
        </w:rPr>
        <w:t>ю</w:t>
      </w:r>
      <w:r w:rsidRPr="00C32200">
        <w:rPr>
          <w:b/>
          <w:i/>
        </w:rPr>
        <w:t xml:space="preserve">щей редакции распоряжением от </w:t>
      </w:r>
      <w:r w:rsidR="009C1732">
        <w:rPr>
          <w:b/>
          <w:i/>
        </w:rPr>
        <w:t>28.</w:t>
      </w:r>
      <w:r w:rsidRPr="00C32200">
        <w:rPr>
          <w:b/>
          <w:i/>
        </w:rPr>
        <w:t xml:space="preserve">07.2020 № </w:t>
      </w:r>
      <w:r w:rsidR="009C1732">
        <w:rPr>
          <w:b/>
          <w:i/>
        </w:rPr>
        <w:t>356</w:t>
      </w:r>
      <w:r w:rsidRPr="00C32200">
        <w:rPr>
          <w:b/>
          <w:i/>
        </w:rPr>
        <w:t>-р)</w:t>
      </w:r>
    </w:p>
    <w:p w:rsidR="00D81FB1" w:rsidRPr="00D81FB1" w:rsidRDefault="00D81FB1" w:rsidP="00D81FB1">
      <w:pPr>
        <w:ind w:firstLine="709"/>
        <w:jc w:val="both"/>
      </w:pPr>
      <w:r w:rsidRPr="00D81FB1">
        <w:t>5. Второй этап конкурса проводится не позднее 10 дней после проведения первого этапа конкурса при наличии не менее двух кандидатов.</w:t>
      </w:r>
    </w:p>
    <w:p w:rsidR="00D81FB1" w:rsidRPr="00D81FB1" w:rsidRDefault="00D81FB1" w:rsidP="00D81FB1">
      <w:pPr>
        <w:ind w:firstLine="709"/>
        <w:jc w:val="both"/>
      </w:pPr>
      <w:r w:rsidRPr="00D81FB1">
        <w:t xml:space="preserve">6. </w:t>
      </w:r>
      <w:r w:rsidR="00C7470C">
        <w:t>Кандидату,</w:t>
      </w:r>
      <w:r w:rsidRPr="00D81FB1">
        <w:t xml:space="preserve"> допущенному </w:t>
      </w:r>
      <w:r w:rsidR="00C7470C">
        <w:t xml:space="preserve">к участию во втором этапе </w:t>
      </w:r>
      <w:r w:rsidRPr="00D81FB1">
        <w:t xml:space="preserve">конкурса </w:t>
      </w:r>
      <w:r w:rsidR="00C7470C">
        <w:t xml:space="preserve">и кандидату,                       не допущенному к участию во втором </w:t>
      </w:r>
      <w:r w:rsidRPr="00D81FB1">
        <w:t xml:space="preserve">этапе </w:t>
      </w:r>
      <w:r w:rsidR="00C7470C">
        <w:t>конкурса, направляются уведомления в течение 3 дней со</w:t>
      </w:r>
      <w:r w:rsidRPr="00D81FB1">
        <w:t xml:space="preserve"> дня проведения первого этапа Конкурса.</w:t>
      </w:r>
    </w:p>
    <w:p w:rsidR="00D81FB1" w:rsidRPr="00D81FB1" w:rsidRDefault="00D81FB1" w:rsidP="00D81FB1">
      <w:pPr>
        <w:ind w:firstLine="709"/>
        <w:jc w:val="both"/>
      </w:pPr>
      <w:r w:rsidRPr="00D81FB1">
        <w:t>Если после проведения первого этапа конкурса остается один кандидат или</w:t>
      </w:r>
      <w:r w:rsidR="00C7470C">
        <w:t xml:space="preserve">                            </w:t>
      </w:r>
      <w:r w:rsidRPr="00D81FB1">
        <w:t xml:space="preserve"> не остается кандидатов на включение в резерв управленческих </w:t>
      </w:r>
      <w:r w:rsidR="00C7470C">
        <w:t>кадров, кадровый резерв, комиссия признает конкурс</w:t>
      </w:r>
      <w:r w:rsidRPr="00D81FB1">
        <w:t xml:space="preserve"> несостоявшимся, о чем кандидаты уведомляют</w:t>
      </w:r>
      <w:r w:rsidR="00C7470C">
        <w:t xml:space="preserve">ся в письменной форме в течение 3 </w:t>
      </w:r>
      <w:r w:rsidRPr="00D81FB1">
        <w:t>дней со дня проведения первого этапа Конкурса.</w:t>
      </w:r>
    </w:p>
    <w:p w:rsidR="00D81FB1" w:rsidRPr="00D81FB1" w:rsidRDefault="00D81FB1" w:rsidP="00D81FB1">
      <w:pPr>
        <w:ind w:firstLine="709"/>
        <w:jc w:val="both"/>
      </w:pPr>
      <w:r w:rsidRPr="00D81FB1">
        <w:lastRenderedPageBreak/>
        <w:t xml:space="preserve">7. Конкурс проводится в порядке, определенном постановлением администрации Кондинского района от 09 января 2019 года № 3 «О резерве управленческих кадров </w:t>
      </w:r>
      <w:r w:rsidR="00C7470C">
        <w:t xml:space="preserve">                        </w:t>
      </w:r>
      <w:r w:rsidRPr="00D81FB1">
        <w:t>для замещения целевых управленческих должностей муниципальной службы, кадровом резерве для замещения вакантных должностей муниципальной службы».</w:t>
      </w:r>
    </w:p>
    <w:p w:rsidR="00D81FB1" w:rsidRPr="00D81FB1" w:rsidRDefault="00D81FB1" w:rsidP="00D81FB1">
      <w:pPr>
        <w:ind w:firstLine="709"/>
        <w:jc w:val="both"/>
        <w:rPr>
          <w:rFonts w:eastAsia="Calibri"/>
          <w:lang w:eastAsia="en-US"/>
        </w:rPr>
      </w:pPr>
      <w:r w:rsidRPr="00D81FB1">
        <w:rPr>
          <w:rFonts w:eastAsia="Calibri"/>
          <w:lang w:eastAsia="en-US"/>
        </w:rPr>
        <w:t>8. Второй этап Конкурса, для оценки профессиональных и личностных качеств кандидато</w:t>
      </w:r>
      <w:r w:rsidR="00C7470C">
        <w:rPr>
          <w:rFonts w:eastAsia="Calibri"/>
          <w:lang w:eastAsia="en-US"/>
        </w:rPr>
        <w:t>в, будет проходить в два этапа:</w:t>
      </w:r>
    </w:p>
    <w:p w:rsidR="00D81FB1" w:rsidRPr="00D81FB1" w:rsidRDefault="00D81FB1" w:rsidP="00D81FB1">
      <w:pPr>
        <w:suppressAutoHyphens/>
        <w:ind w:firstLine="709"/>
        <w:jc w:val="both"/>
        <w:rPr>
          <w:b/>
          <w:bCs/>
          <w:lang w:val="x-none" w:eastAsia="x-none"/>
        </w:rPr>
      </w:pPr>
      <w:r w:rsidRPr="00D81FB1">
        <w:rPr>
          <w:lang w:val="x-none" w:eastAsia="x-none"/>
        </w:rPr>
        <w:t xml:space="preserve">1) </w:t>
      </w:r>
      <w:r w:rsidRPr="00D81FB1">
        <w:rPr>
          <w:lang w:val="en-US" w:eastAsia="x-none"/>
        </w:rPr>
        <w:t>I</w:t>
      </w:r>
      <w:r w:rsidRPr="00D81FB1">
        <w:rPr>
          <w:lang w:val="x-none" w:eastAsia="x-none"/>
        </w:rPr>
        <w:t xml:space="preserve"> этап в форме тестовых заданий. </w:t>
      </w:r>
      <w:r w:rsidRPr="00D81FB1">
        <w:rPr>
          <w:bCs/>
          <w:lang w:val="x-none" w:eastAsia="x-none"/>
        </w:rPr>
        <w:t xml:space="preserve">Тестирование проводится по вопросам, утвержденным распоряжением администрации Кондинского района от 22 августа 2017 года </w:t>
      </w:r>
      <w:r w:rsidRPr="00D81FB1">
        <w:rPr>
          <w:lang w:val="x-none" w:eastAsia="x-none"/>
        </w:rPr>
        <w:t>№ 513-р «Об утверждении перечня вопросов для проведения тестирования участников конкурса на замещение должностей муниципальной службы, на включение в кадровый резерв для замещения вакантных должностей муниципальной службы, в резерв управленческих кадров для замещения должностей муниципальной службы и в 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район»</w:t>
      </w:r>
      <w:r w:rsidRPr="00D81FB1">
        <w:rPr>
          <w:bCs/>
          <w:lang w:val="x-none" w:eastAsia="x-none"/>
        </w:rPr>
        <w:t xml:space="preserve">. 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Тестовые задания предусматривают: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оценку нормативно-правовой компетенции;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оценку знания государственного языка Российской Федерации - русского языка;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оценку знания в области информационно-коммуникационных технологий.</w:t>
      </w:r>
    </w:p>
    <w:p w:rsidR="00D81FB1" w:rsidRPr="00C7470C" w:rsidRDefault="00D81FB1" w:rsidP="00C7470C">
      <w:pPr>
        <w:ind w:firstLine="709"/>
        <w:jc w:val="both"/>
        <w:rPr>
          <w:color w:val="000000"/>
        </w:rPr>
      </w:pPr>
      <w:r w:rsidRPr="00D81FB1">
        <w:t xml:space="preserve">2) </w:t>
      </w:r>
      <w:r w:rsidRPr="00D81FB1">
        <w:rPr>
          <w:lang w:val="en-US"/>
        </w:rPr>
        <w:t>II</w:t>
      </w:r>
      <w:r w:rsidRPr="00D81FB1">
        <w:t xml:space="preserve"> этап в форме индивидуального собеседования.</w:t>
      </w:r>
    </w:p>
    <w:sectPr w:rsidR="00D81FB1" w:rsidRPr="00C7470C" w:rsidSect="00C44AB9">
      <w:headerReference w:type="default" r:id="rId10"/>
      <w:headerReference w:type="first" r:id="rId11"/>
      <w:pgSz w:w="11909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D2" w:rsidRDefault="00594DD2">
      <w:r>
        <w:separator/>
      </w:r>
    </w:p>
  </w:endnote>
  <w:endnote w:type="continuationSeparator" w:id="0">
    <w:p w:rsidR="00594DD2" w:rsidRDefault="0059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D2" w:rsidRDefault="00594DD2">
      <w:r>
        <w:separator/>
      </w:r>
    </w:p>
  </w:footnote>
  <w:footnote w:type="continuationSeparator" w:id="0">
    <w:p w:rsidR="00594DD2" w:rsidRDefault="0059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F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00C424B"/>
    <w:multiLevelType w:val="hybridMultilevel"/>
    <w:tmpl w:val="72FED41A"/>
    <w:lvl w:ilvl="0" w:tplc="34309F4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26"/>
  </w:num>
  <w:num w:numId="5">
    <w:abstractNumId w:val="19"/>
  </w:num>
  <w:num w:numId="6">
    <w:abstractNumId w:val="16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7"/>
  </w:num>
  <w:num w:numId="16">
    <w:abstractNumId w:val="7"/>
  </w:num>
  <w:num w:numId="17">
    <w:abstractNumId w:val="24"/>
  </w:num>
  <w:num w:numId="18">
    <w:abstractNumId w:val="20"/>
  </w:num>
  <w:num w:numId="19">
    <w:abstractNumId w:val="12"/>
  </w:num>
  <w:num w:numId="20">
    <w:abstractNumId w:val="23"/>
  </w:num>
  <w:num w:numId="21">
    <w:abstractNumId w:val="15"/>
  </w:num>
  <w:num w:numId="22">
    <w:abstractNumId w:val="18"/>
  </w:num>
  <w:num w:numId="23">
    <w:abstractNumId w:val="2"/>
  </w:num>
  <w:num w:numId="24">
    <w:abstractNumId w:val="21"/>
  </w:num>
  <w:num w:numId="25">
    <w:abstractNumId w:val="9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17FA8"/>
    <w:rsid w:val="000213AF"/>
    <w:rsid w:val="000237FE"/>
    <w:rsid w:val="000244F9"/>
    <w:rsid w:val="00024FD8"/>
    <w:rsid w:val="0002539C"/>
    <w:rsid w:val="00032662"/>
    <w:rsid w:val="00033009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D02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16A7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726C"/>
    <w:rsid w:val="0018753F"/>
    <w:rsid w:val="00187A77"/>
    <w:rsid w:val="001900B2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462B"/>
    <w:rsid w:val="001B79DA"/>
    <w:rsid w:val="001C067D"/>
    <w:rsid w:val="001C0AC8"/>
    <w:rsid w:val="001C0EB6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623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5611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07F2F"/>
    <w:rsid w:val="00314EE0"/>
    <w:rsid w:val="003166A1"/>
    <w:rsid w:val="00317151"/>
    <w:rsid w:val="00322AA3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964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419D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63C5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4DD2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0FE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97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4C6B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46D1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1732"/>
    <w:rsid w:val="009C3392"/>
    <w:rsid w:val="009C4F04"/>
    <w:rsid w:val="009C5E96"/>
    <w:rsid w:val="009C5EE6"/>
    <w:rsid w:val="009D1C36"/>
    <w:rsid w:val="009D2811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1D2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299"/>
    <w:rsid w:val="00B239EC"/>
    <w:rsid w:val="00B24928"/>
    <w:rsid w:val="00B259ED"/>
    <w:rsid w:val="00B25E24"/>
    <w:rsid w:val="00B2748F"/>
    <w:rsid w:val="00B30CBC"/>
    <w:rsid w:val="00B31943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200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70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C0E"/>
    <w:rsid w:val="00D71FEC"/>
    <w:rsid w:val="00D721C9"/>
    <w:rsid w:val="00D72C9D"/>
    <w:rsid w:val="00D72E8F"/>
    <w:rsid w:val="00D73A22"/>
    <w:rsid w:val="00D73BFC"/>
    <w:rsid w:val="00D81FB1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48E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87A05"/>
    <w:rsid w:val="00F94D17"/>
    <w:rsid w:val="00F955F3"/>
    <w:rsid w:val="00F959DB"/>
    <w:rsid w:val="00F96F23"/>
    <w:rsid w:val="00F971DA"/>
    <w:rsid w:val="00F97A33"/>
    <w:rsid w:val="00FA11C7"/>
    <w:rsid w:val="00FA20E9"/>
    <w:rsid w:val="00FA2D11"/>
    <w:rsid w:val="00FA41B6"/>
    <w:rsid w:val="00FA4714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3BB2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f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f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f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f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f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0">
    <w:name w:val="footer"/>
    <w:basedOn w:val="a"/>
    <w:link w:val="af1"/>
    <w:uiPriority w:val="99"/>
    <w:rsid w:val="00A87B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2">
    <w:name w:val="Plain Text"/>
    <w:basedOn w:val="a"/>
    <w:link w:val="af3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2707B4"/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5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8">
    <w:name w:val="Balloon Text"/>
    <w:basedOn w:val="a"/>
    <w:link w:val="af9"/>
    <w:rsid w:val="00C34F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C34F4A"/>
    <w:rPr>
      <w:rFonts w:ascii="Tahoma" w:hAnsi="Tahoma" w:cs="Tahoma"/>
      <w:sz w:val="16"/>
      <w:szCs w:val="16"/>
    </w:rPr>
  </w:style>
  <w:style w:type="character" w:styleId="afa">
    <w:name w:val="Strong"/>
    <w:qFormat/>
    <w:rsid w:val="00C83598"/>
    <w:rPr>
      <w:b/>
      <w:bCs/>
    </w:rPr>
  </w:style>
  <w:style w:type="character" w:customStyle="1" w:styleId="ae">
    <w:name w:val="Абзац списка Знак"/>
    <w:link w:val="ad"/>
    <w:uiPriority w:val="34"/>
    <w:locked/>
    <w:rsid w:val="00D81FB1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D81FB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f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f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f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f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f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0">
    <w:name w:val="footer"/>
    <w:basedOn w:val="a"/>
    <w:link w:val="af1"/>
    <w:uiPriority w:val="99"/>
    <w:rsid w:val="00A87B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2">
    <w:name w:val="Plain Text"/>
    <w:basedOn w:val="a"/>
    <w:link w:val="af3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2707B4"/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5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8">
    <w:name w:val="Balloon Text"/>
    <w:basedOn w:val="a"/>
    <w:link w:val="af9"/>
    <w:rsid w:val="00C34F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C34F4A"/>
    <w:rPr>
      <w:rFonts w:ascii="Tahoma" w:hAnsi="Tahoma" w:cs="Tahoma"/>
      <w:sz w:val="16"/>
      <w:szCs w:val="16"/>
    </w:rPr>
  </w:style>
  <w:style w:type="character" w:styleId="afa">
    <w:name w:val="Strong"/>
    <w:qFormat/>
    <w:rsid w:val="00C83598"/>
    <w:rPr>
      <w:b/>
      <w:bCs/>
    </w:rPr>
  </w:style>
  <w:style w:type="character" w:customStyle="1" w:styleId="ae">
    <w:name w:val="Абзац списка Знак"/>
    <w:link w:val="ad"/>
    <w:uiPriority w:val="34"/>
    <w:locked/>
    <w:rsid w:val="00D81FB1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D81F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C46A-E8AE-4D45-904B-E5F34BFD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Фомина Людмила Александровна</cp:lastModifiedBy>
  <cp:revision>3</cp:revision>
  <cp:lastPrinted>2018-04-16T05:11:00Z</cp:lastPrinted>
  <dcterms:created xsi:type="dcterms:W3CDTF">2020-07-30T06:18:00Z</dcterms:created>
  <dcterms:modified xsi:type="dcterms:W3CDTF">2020-07-30T06:24:00Z</dcterms:modified>
</cp:coreProperties>
</file>