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8B" w:rsidRPr="00B15A06" w:rsidRDefault="00FE798B" w:rsidP="00FE798B">
      <w:pPr>
        <w:spacing w:after="0" w:line="0" w:lineRule="atLeast"/>
        <w:jc w:val="center"/>
        <w:rPr>
          <w:rFonts w:ascii="Times New Roman" w:hAnsi="Times New Roman"/>
          <w:b/>
          <w:bCs/>
          <w:color w:val="244061" w:themeColor="accent1" w:themeShade="80"/>
          <w:sz w:val="28"/>
          <w:szCs w:val="28"/>
        </w:rPr>
      </w:pPr>
      <w:bookmarkStart w:id="0" w:name="_GoBack"/>
      <w:bookmarkEnd w:id="0"/>
      <w:r w:rsidRPr="00B15A06">
        <w:rPr>
          <w:rFonts w:ascii="Times New Roman" w:hAnsi="Times New Roman"/>
          <w:b/>
          <w:bCs/>
          <w:color w:val="244061" w:themeColor="accent1" w:themeShade="80"/>
          <w:sz w:val="28"/>
          <w:szCs w:val="28"/>
        </w:rPr>
        <w:t xml:space="preserve">ПОЛОЖЕНИЕ </w:t>
      </w:r>
    </w:p>
    <w:p w:rsidR="00FE798B" w:rsidRPr="00B15A06" w:rsidRDefault="00FE798B" w:rsidP="00FE798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iCs/>
          <w:color w:val="244061" w:themeColor="accent1" w:themeShade="80"/>
          <w:sz w:val="28"/>
          <w:szCs w:val="28"/>
        </w:rPr>
      </w:pPr>
      <w:r w:rsidRPr="00B15A06">
        <w:rPr>
          <w:rFonts w:ascii="Times New Roman" w:hAnsi="Times New Roman"/>
          <w:b/>
          <w:bCs/>
          <w:color w:val="244061" w:themeColor="accent1" w:themeShade="80"/>
          <w:sz w:val="28"/>
          <w:szCs w:val="28"/>
        </w:rPr>
        <w:t xml:space="preserve">О ПОСТОЯННОЙ КОМИССИИ ДУМЫ КОНДИНСКОГО РАЙОНА ПО БЮДЖЕТУ И ЭКОНОМИКЕ </w:t>
      </w:r>
    </w:p>
    <w:p w:rsidR="00FE798B" w:rsidRPr="00B15A06" w:rsidRDefault="00FE798B" w:rsidP="00FE798B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83"/>
      </w:tblGrid>
      <w:tr w:rsidR="00FE798B" w:rsidRPr="00B15A06" w:rsidTr="00006673">
        <w:tc>
          <w:tcPr>
            <w:tcW w:w="2088" w:type="dxa"/>
          </w:tcPr>
          <w:p w:rsidR="00FE798B" w:rsidRPr="00B15A06" w:rsidRDefault="00FE798B" w:rsidP="00006673">
            <w:pPr>
              <w:pStyle w:val="1"/>
              <w:spacing w:before="0" w:after="0" w:line="0" w:lineRule="atLeast"/>
              <w:ind w:firstLine="720"/>
              <w:jc w:val="lef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A06">
              <w:rPr>
                <w:rFonts w:ascii="Times New Roman" w:hAnsi="Times New Roman" w:cs="Times New Roman"/>
                <w:sz w:val="28"/>
                <w:szCs w:val="28"/>
              </w:rPr>
              <w:t xml:space="preserve">Статья 1. </w:t>
            </w:r>
          </w:p>
        </w:tc>
        <w:tc>
          <w:tcPr>
            <w:tcW w:w="7483" w:type="dxa"/>
          </w:tcPr>
          <w:p w:rsidR="00FE798B" w:rsidRPr="00E45102" w:rsidRDefault="00FE798B" w:rsidP="00006673">
            <w:pPr>
              <w:pStyle w:val="1"/>
              <w:spacing w:before="0" w:after="0" w:line="0" w:lineRule="atLeast"/>
              <w:jc w:val="lef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102">
              <w:rPr>
                <w:rFonts w:ascii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</w:tc>
      </w:tr>
    </w:tbl>
    <w:p w:rsidR="00FE798B" w:rsidRPr="00B15A06" w:rsidRDefault="00FE798B" w:rsidP="00FE798B">
      <w:pPr>
        <w:spacing w:after="0" w:line="0" w:lineRule="atLeast"/>
        <w:rPr>
          <w:rFonts w:ascii="Times New Roman" w:eastAsia="Arial Unicode MS" w:hAnsi="Times New Roman"/>
        </w:rPr>
      </w:pPr>
    </w:p>
    <w:p w:rsidR="00FE798B" w:rsidRPr="00B15A06" w:rsidRDefault="00FE798B" w:rsidP="00FE798B">
      <w:pPr>
        <w:tabs>
          <w:tab w:val="left" w:pos="90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 xml:space="preserve">1. Постоянная комиссия Думы Кондинского района по бюджету                   и экономике (далее - Комиссия) является постоянно действующим органом Думы Кондинского района (далее - Дума). </w:t>
      </w:r>
    </w:p>
    <w:p w:rsidR="00FE798B" w:rsidRPr="00B15A06" w:rsidRDefault="00FE798B" w:rsidP="00FE798B">
      <w:pPr>
        <w:tabs>
          <w:tab w:val="left" w:pos="90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 xml:space="preserve">2. Комиссия осуществляет свои функции непрерывно, как во время сессии Думы, так и в период между ними. </w:t>
      </w:r>
    </w:p>
    <w:p w:rsidR="00FE798B" w:rsidRPr="00B15A06" w:rsidRDefault="00FE798B" w:rsidP="00FE798B">
      <w:pPr>
        <w:pStyle w:val="a3"/>
        <w:tabs>
          <w:tab w:val="left" w:pos="900"/>
        </w:tabs>
        <w:spacing w:after="0" w:line="0" w:lineRule="atLeast"/>
        <w:ind w:left="0" w:firstLine="720"/>
        <w:jc w:val="both"/>
        <w:rPr>
          <w:sz w:val="28"/>
          <w:szCs w:val="28"/>
        </w:rPr>
      </w:pPr>
      <w:r w:rsidRPr="00B15A06">
        <w:rPr>
          <w:sz w:val="28"/>
          <w:szCs w:val="28"/>
        </w:rPr>
        <w:t>3.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Ханты-Мансийского автономного округа - Югры, Уставом Кондинского района, Регламентом работы Думы, и настоящим Положением.</w:t>
      </w:r>
    </w:p>
    <w:p w:rsidR="00FE798B" w:rsidRPr="00B15A06" w:rsidRDefault="00FE798B" w:rsidP="00FE798B">
      <w:pPr>
        <w:pStyle w:val="a3"/>
        <w:tabs>
          <w:tab w:val="left" w:pos="900"/>
        </w:tabs>
        <w:spacing w:after="0" w:line="0" w:lineRule="atLeast"/>
        <w:ind w:left="0" w:firstLine="720"/>
        <w:jc w:val="both"/>
        <w:rPr>
          <w:sz w:val="28"/>
          <w:szCs w:val="28"/>
        </w:rPr>
      </w:pPr>
      <w:r w:rsidRPr="00B15A06">
        <w:rPr>
          <w:sz w:val="28"/>
          <w:szCs w:val="28"/>
        </w:rPr>
        <w:t xml:space="preserve">4. Деятельность Комиссии основывается на принципах законности, коллегиальности и ответственности за принимаемые решения. </w:t>
      </w:r>
    </w:p>
    <w:p w:rsidR="00FE798B" w:rsidRPr="00B15A06" w:rsidRDefault="00FE798B" w:rsidP="00FE798B">
      <w:pPr>
        <w:pStyle w:val="a3"/>
        <w:tabs>
          <w:tab w:val="left" w:pos="1080"/>
        </w:tabs>
        <w:spacing w:after="0" w:line="0" w:lineRule="atLeast"/>
        <w:ind w:left="0" w:firstLine="720"/>
        <w:jc w:val="both"/>
        <w:rPr>
          <w:sz w:val="28"/>
          <w:szCs w:val="28"/>
        </w:rPr>
      </w:pPr>
      <w:r w:rsidRPr="00B15A06">
        <w:rPr>
          <w:sz w:val="28"/>
          <w:szCs w:val="28"/>
        </w:rPr>
        <w:t xml:space="preserve">5. Работа Комиссии осуществляется в соответствии с квартальным планом работы Комиссии, утвержденным председателем Думы                          по представлению председателя Комиссии. </w:t>
      </w:r>
    </w:p>
    <w:p w:rsidR="00FE798B" w:rsidRPr="00B15A06" w:rsidRDefault="00FE798B" w:rsidP="00FE798B">
      <w:pPr>
        <w:pStyle w:val="a3"/>
        <w:tabs>
          <w:tab w:val="left" w:pos="1080"/>
        </w:tabs>
        <w:spacing w:after="0" w:line="0" w:lineRule="atLeast"/>
        <w:ind w:left="0" w:firstLine="720"/>
        <w:jc w:val="both"/>
        <w:rPr>
          <w:sz w:val="28"/>
          <w:szCs w:val="28"/>
        </w:rPr>
      </w:pPr>
      <w:r w:rsidRPr="00B15A06">
        <w:rPr>
          <w:sz w:val="28"/>
          <w:szCs w:val="28"/>
        </w:rPr>
        <w:t>6. Правовое, организационное, информационное, материально-техническое обеспечение деятельности Комиссии осуществляет аппарат Думы.</w:t>
      </w:r>
    </w:p>
    <w:p w:rsidR="00FE798B" w:rsidRPr="00B15A06" w:rsidRDefault="00FE798B" w:rsidP="00FE798B">
      <w:pPr>
        <w:pStyle w:val="a3"/>
        <w:tabs>
          <w:tab w:val="left" w:pos="1080"/>
        </w:tabs>
        <w:spacing w:after="0" w:line="0" w:lineRule="atLeast"/>
        <w:ind w:left="0" w:firstLine="720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83"/>
      </w:tblGrid>
      <w:tr w:rsidR="00FE798B" w:rsidRPr="00B15A06" w:rsidTr="00006673">
        <w:tc>
          <w:tcPr>
            <w:tcW w:w="2088" w:type="dxa"/>
          </w:tcPr>
          <w:p w:rsidR="00FE798B" w:rsidRPr="00B15A06" w:rsidRDefault="00FE798B" w:rsidP="00006673">
            <w:pPr>
              <w:pStyle w:val="1"/>
              <w:spacing w:before="0" w:after="0" w:line="0" w:lineRule="atLeast"/>
              <w:ind w:firstLine="720"/>
              <w:jc w:val="lef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A06">
              <w:rPr>
                <w:rFonts w:ascii="Times New Roman" w:hAnsi="Times New Roman" w:cs="Times New Roman"/>
                <w:sz w:val="28"/>
                <w:szCs w:val="28"/>
              </w:rPr>
              <w:t xml:space="preserve">Статья 2. </w:t>
            </w:r>
          </w:p>
        </w:tc>
        <w:tc>
          <w:tcPr>
            <w:tcW w:w="7483" w:type="dxa"/>
          </w:tcPr>
          <w:p w:rsidR="00FE798B" w:rsidRPr="00E45102" w:rsidRDefault="00FE798B" w:rsidP="00006673">
            <w:pPr>
              <w:pStyle w:val="1"/>
              <w:spacing w:before="0" w:after="0" w:line="0" w:lineRule="atLeast"/>
              <w:jc w:val="lef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102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ведения Комиссии</w:t>
            </w:r>
          </w:p>
        </w:tc>
      </w:tr>
    </w:tbl>
    <w:p w:rsidR="00FE798B" w:rsidRPr="00B15A06" w:rsidRDefault="00FE798B" w:rsidP="00FE798B">
      <w:pPr>
        <w:pStyle w:val="a3"/>
        <w:tabs>
          <w:tab w:val="left" w:pos="1080"/>
        </w:tabs>
        <w:spacing w:after="0" w:line="0" w:lineRule="atLeast"/>
        <w:ind w:left="0" w:firstLine="720"/>
        <w:jc w:val="both"/>
        <w:rPr>
          <w:sz w:val="28"/>
          <w:szCs w:val="28"/>
        </w:rPr>
      </w:pPr>
    </w:p>
    <w:p w:rsidR="00FE798B" w:rsidRPr="00B15A06" w:rsidRDefault="00FE798B" w:rsidP="00FE798B">
      <w:pPr>
        <w:pStyle w:val="a3"/>
        <w:tabs>
          <w:tab w:val="left" w:pos="1080"/>
        </w:tabs>
        <w:spacing w:after="0" w:line="0" w:lineRule="atLeast"/>
        <w:ind w:left="0" w:firstLine="720"/>
        <w:jc w:val="both"/>
        <w:rPr>
          <w:sz w:val="28"/>
          <w:szCs w:val="28"/>
        </w:rPr>
      </w:pPr>
      <w:r w:rsidRPr="00B15A06">
        <w:rPr>
          <w:sz w:val="28"/>
          <w:szCs w:val="28"/>
        </w:rPr>
        <w:t xml:space="preserve">1. К ведению Комиссии относятся вопросы, связанные </w:t>
      </w:r>
      <w:proofErr w:type="gramStart"/>
      <w:r w:rsidRPr="00B15A06">
        <w:rPr>
          <w:sz w:val="28"/>
          <w:szCs w:val="28"/>
        </w:rPr>
        <w:t>с</w:t>
      </w:r>
      <w:proofErr w:type="gramEnd"/>
      <w:r w:rsidRPr="00B15A06">
        <w:rPr>
          <w:sz w:val="28"/>
          <w:szCs w:val="28"/>
        </w:rPr>
        <w:t>:</w:t>
      </w:r>
    </w:p>
    <w:p w:rsidR="00FE798B" w:rsidRPr="00B15A06" w:rsidRDefault="00FE798B" w:rsidP="00FE798B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 xml:space="preserve">1) составлением и рассмотрением проекта бюджета муниципального района, утверждением и исполнением бюджета муниципального района, осуществлением </w:t>
      </w:r>
      <w:proofErr w:type="gramStart"/>
      <w:r w:rsidRPr="00B15A0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15A06">
        <w:rPr>
          <w:rFonts w:ascii="Times New Roman" w:hAnsi="Times New Roman"/>
          <w:sz w:val="28"/>
          <w:szCs w:val="28"/>
        </w:rPr>
        <w:t xml:space="preserve"> его исполнением, составлением и утверждением отчета об исполнении бюджета муниципального района; </w:t>
      </w:r>
    </w:p>
    <w:p w:rsidR="00FE798B" w:rsidRPr="00B15A06" w:rsidRDefault="00FE798B" w:rsidP="00FE798B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>2) установлением, изменением и отменой местных налогов и сборов муниципального района;</w:t>
      </w:r>
    </w:p>
    <w:p w:rsidR="00FE798B" w:rsidRPr="00B15A06" w:rsidRDefault="00FE798B" w:rsidP="00FE798B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>3) владением, пользованием и распоряжением имуществом, находящимся в муниципальной собственности муниципального района, определением порядка управления и распоряжения имуществом, находящимся в муниципальной собственности;</w:t>
      </w:r>
    </w:p>
    <w:p w:rsidR="00FE798B" w:rsidRPr="00B15A06" w:rsidRDefault="00FE798B" w:rsidP="00FE798B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 xml:space="preserve">4) выравниванием уровня бюджетной обеспеченности поселений, входящих в состав муниципального района, за счет средств бюджета муниципального района; </w:t>
      </w:r>
    </w:p>
    <w:p w:rsidR="00FE798B" w:rsidRPr="00B15A06" w:rsidRDefault="00FE798B" w:rsidP="00FE798B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>5) принятием планов и программ развития муниципального образования, утверждением отчетов об их исполнении;</w:t>
      </w:r>
    </w:p>
    <w:p w:rsidR="00FE798B" w:rsidRPr="00B15A06" w:rsidRDefault="00FE798B" w:rsidP="00FE798B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 xml:space="preserve">6) определением порядка принятия решений о создании, реорганизации и ликвидации муниципальных предприятий, а также об установлении </w:t>
      </w:r>
      <w:r w:rsidRPr="00B15A06">
        <w:rPr>
          <w:rFonts w:ascii="Times New Roman" w:hAnsi="Times New Roman"/>
          <w:sz w:val="28"/>
          <w:szCs w:val="28"/>
        </w:rPr>
        <w:lastRenderedPageBreak/>
        <w:t>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FE798B" w:rsidRPr="00B15A06" w:rsidRDefault="00FE798B" w:rsidP="00FE798B">
      <w:pPr>
        <w:tabs>
          <w:tab w:val="left" w:pos="126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</w:rPr>
        <w:t>2. Иные вопросы, отнесенные к её ведению в пределах полномочий Думы, определенных федеральными законами, законами Ханты-Мансийского автономного округа - Югры и Уставом Кондинского района.</w:t>
      </w:r>
      <w:r w:rsidRPr="00B15A06">
        <w:rPr>
          <w:rFonts w:ascii="Times New Roman" w:hAnsi="Times New Roman"/>
          <w:sz w:val="28"/>
          <w:szCs w:val="28"/>
        </w:rPr>
        <w:t xml:space="preserve"> </w:t>
      </w:r>
    </w:p>
    <w:p w:rsidR="00FE798B" w:rsidRPr="00B15A06" w:rsidRDefault="00FE798B" w:rsidP="00FE798B">
      <w:pPr>
        <w:tabs>
          <w:tab w:val="left" w:pos="126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83"/>
      </w:tblGrid>
      <w:tr w:rsidR="00FE798B" w:rsidRPr="00B15A06" w:rsidTr="00006673">
        <w:tc>
          <w:tcPr>
            <w:tcW w:w="2088" w:type="dxa"/>
          </w:tcPr>
          <w:p w:rsidR="00FE798B" w:rsidRPr="00B15A06" w:rsidRDefault="00FE798B" w:rsidP="00006673">
            <w:pPr>
              <w:pStyle w:val="1"/>
              <w:spacing w:before="0" w:after="0" w:line="0" w:lineRule="atLeast"/>
              <w:ind w:firstLine="720"/>
              <w:jc w:val="lef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A06">
              <w:rPr>
                <w:rFonts w:ascii="Times New Roman" w:hAnsi="Times New Roman" w:cs="Times New Roman"/>
                <w:sz w:val="28"/>
                <w:szCs w:val="28"/>
              </w:rPr>
              <w:t xml:space="preserve">Статья 3. </w:t>
            </w:r>
          </w:p>
        </w:tc>
        <w:tc>
          <w:tcPr>
            <w:tcW w:w="7483" w:type="dxa"/>
          </w:tcPr>
          <w:p w:rsidR="00FE798B" w:rsidRPr="00E45102" w:rsidRDefault="00FE798B" w:rsidP="00006673">
            <w:pPr>
              <w:pStyle w:val="1"/>
              <w:spacing w:before="0" w:after="0" w:line="0" w:lineRule="atLeast"/>
              <w:jc w:val="lef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102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Комиссии</w:t>
            </w:r>
          </w:p>
        </w:tc>
      </w:tr>
    </w:tbl>
    <w:p w:rsidR="00FE798B" w:rsidRPr="00B15A06" w:rsidRDefault="00FE798B" w:rsidP="00FE798B">
      <w:pPr>
        <w:tabs>
          <w:tab w:val="left" w:pos="126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798B" w:rsidRPr="00B15A06" w:rsidRDefault="00FE798B" w:rsidP="00FE798B">
      <w:pPr>
        <w:tabs>
          <w:tab w:val="left" w:pos="126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 xml:space="preserve">В структуру Комиссии входят председатель, секретарь и члены Комиссии. </w:t>
      </w:r>
    </w:p>
    <w:p w:rsidR="00FE798B" w:rsidRPr="00B15A06" w:rsidRDefault="00FE798B" w:rsidP="00FE798B">
      <w:pPr>
        <w:tabs>
          <w:tab w:val="left" w:pos="1260"/>
        </w:tabs>
        <w:spacing w:after="0" w:line="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FE798B" w:rsidRPr="00B15A06" w:rsidRDefault="00FE798B" w:rsidP="00FE798B">
      <w:pPr>
        <w:tabs>
          <w:tab w:val="left" w:pos="1260"/>
        </w:tabs>
        <w:spacing w:after="0" w:line="0" w:lineRule="atLeast"/>
        <w:ind w:firstLine="720"/>
        <w:jc w:val="right"/>
        <w:rPr>
          <w:rFonts w:ascii="Times New Roman" w:hAnsi="Times New Roman"/>
          <w:sz w:val="28"/>
          <w:szCs w:val="28"/>
        </w:rPr>
      </w:pPr>
      <w:r w:rsidRPr="00B15A06">
        <w:rPr>
          <w:rFonts w:ascii="Times New Roman" w:hAnsi="Times New Roman"/>
          <w:sz w:val="28"/>
          <w:szCs w:val="28"/>
        </w:rPr>
        <w:t>схема</w:t>
      </w:r>
    </w:p>
    <w:p w:rsidR="00FE798B" w:rsidRPr="00B15A06" w:rsidRDefault="00FE798B" w:rsidP="00FE798B">
      <w:pPr>
        <w:tabs>
          <w:tab w:val="left" w:pos="1260"/>
        </w:tabs>
        <w:spacing w:after="0" w:line="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1260"/>
        <w:gridCol w:w="4320"/>
      </w:tblGrid>
      <w:tr w:rsidR="00FE798B" w:rsidRPr="00B15A06" w:rsidTr="00006673">
        <w:trPr>
          <w:jc w:val="center"/>
        </w:trPr>
        <w:tc>
          <w:tcPr>
            <w:tcW w:w="2808" w:type="dxa"/>
          </w:tcPr>
          <w:p w:rsidR="00FE798B" w:rsidRPr="00B15A06" w:rsidRDefault="00FE798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A06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260" w:type="dxa"/>
          </w:tcPr>
          <w:p w:rsidR="00FE798B" w:rsidRPr="00B15A06" w:rsidRDefault="00FE798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A0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D4A69" wp14:editId="3AAC6900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27305</wp:posOffset>
                      </wp:positionV>
                      <wp:extent cx="685800" cy="914400"/>
                      <wp:effectExtent l="0" t="0" r="19050" b="19050"/>
                      <wp:wrapNone/>
                      <wp:docPr id="1" name="Соединительная линия уступом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914400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1" o:spid="_x0000_s1026" type="#_x0000_t34" style="position:absolute;margin-left:-5.85pt;margin-top:2.15pt;width:54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"/>
                  </w:pict>
                </mc:Fallback>
              </mc:AlternateContent>
            </w:r>
          </w:p>
        </w:tc>
        <w:tc>
          <w:tcPr>
            <w:tcW w:w="4320" w:type="dxa"/>
          </w:tcPr>
          <w:p w:rsidR="00FE798B" w:rsidRPr="00B15A06" w:rsidRDefault="00FE798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98B" w:rsidRPr="00B15A06" w:rsidTr="00006673">
        <w:trPr>
          <w:trHeight w:val="88"/>
          <w:jc w:val="center"/>
        </w:trPr>
        <w:tc>
          <w:tcPr>
            <w:tcW w:w="2808" w:type="dxa"/>
          </w:tcPr>
          <w:p w:rsidR="00FE798B" w:rsidRPr="00B15A06" w:rsidRDefault="00FE798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E798B" w:rsidRPr="00B15A06" w:rsidRDefault="00FE798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A0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44EA17" wp14:editId="05D5139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75565</wp:posOffset>
                      </wp:positionV>
                      <wp:extent cx="339090" cy="0"/>
                      <wp:effectExtent l="0" t="0" r="2286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5.95pt" to="48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4320" w:type="dxa"/>
          </w:tcPr>
          <w:p w:rsidR="00FE798B" w:rsidRPr="00B15A06" w:rsidRDefault="00FE798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A06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FE798B" w:rsidRPr="00B15A06" w:rsidTr="00006673">
        <w:trPr>
          <w:jc w:val="center"/>
        </w:trPr>
        <w:tc>
          <w:tcPr>
            <w:tcW w:w="2808" w:type="dxa"/>
          </w:tcPr>
          <w:p w:rsidR="00FE798B" w:rsidRPr="00B15A06" w:rsidRDefault="00FE798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E798B" w:rsidRPr="00B15A06" w:rsidRDefault="00FE798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E798B" w:rsidRPr="00B15A06" w:rsidRDefault="00FE798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98B" w:rsidRPr="00B15A06" w:rsidTr="00006673">
        <w:trPr>
          <w:jc w:val="center"/>
        </w:trPr>
        <w:tc>
          <w:tcPr>
            <w:tcW w:w="2808" w:type="dxa"/>
          </w:tcPr>
          <w:p w:rsidR="00FE798B" w:rsidRPr="00B15A06" w:rsidRDefault="00FE798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E798B" w:rsidRPr="00B15A06" w:rsidRDefault="00FE798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E798B" w:rsidRPr="00B15A06" w:rsidRDefault="00FE798B" w:rsidP="00006673">
            <w:pPr>
              <w:tabs>
                <w:tab w:val="left" w:pos="1260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A06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</w:tbl>
    <w:p w:rsidR="00FE798B" w:rsidRPr="00B15A06" w:rsidRDefault="00FE798B" w:rsidP="00FE798B">
      <w:pPr>
        <w:tabs>
          <w:tab w:val="left" w:pos="126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FE798B" w:rsidRDefault="00FE798B" w:rsidP="00FE798B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E45102" w:rsidRDefault="00E45102" w:rsidP="00B15A06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sectPr w:rsidR="00E4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CE"/>
    <w:rsid w:val="000462A4"/>
    <w:rsid w:val="000902CE"/>
    <w:rsid w:val="000F780E"/>
    <w:rsid w:val="001D1599"/>
    <w:rsid w:val="006650BC"/>
    <w:rsid w:val="00A64B0D"/>
    <w:rsid w:val="00B15A06"/>
    <w:rsid w:val="00C01AB7"/>
    <w:rsid w:val="00E45102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06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B15A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B15A06"/>
    <w:rPr>
      <w:rFonts w:ascii="Cambria" w:eastAsia="Times New Roman" w:hAnsi="Cambria" w:cs="Arial"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B15A0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15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15A06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B15A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59"/>
    <w:rsid w:val="00B15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B15A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5A0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B15A06"/>
    <w:rPr>
      <w:color w:val="008000"/>
      <w:sz w:val="20"/>
      <w:szCs w:val="20"/>
      <w:u w:val="single"/>
    </w:rPr>
  </w:style>
  <w:style w:type="character" w:customStyle="1" w:styleId="a9">
    <w:name w:val="Не вступил в силу"/>
    <w:basedOn w:val="a0"/>
    <w:uiPriority w:val="99"/>
    <w:rsid w:val="00B15A06"/>
    <w:rPr>
      <w:color w:val="00808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4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51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06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B15A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B15A06"/>
    <w:rPr>
      <w:rFonts w:ascii="Cambria" w:eastAsia="Times New Roman" w:hAnsi="Cambria" w:cs="Arial"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B15A0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15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15A06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B15A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59"/>
    <w:rsid w:val="00B15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B15A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5A0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B15A06"/>
    <w:rPr>
      <w:color w:val="008000"/>
      <w:sz w:val="20"/>
      <w:szCs w:val="20"/>
      <w:u w:val="single"/>
    </w:rPr>
  </w:style>
  <w:style w:type="character" w:customStyle="1" w:styleId="a9">
    <w:name w:val="Не вступил в силу"/>
    <w:basedOn w:val="a0"/>
    <w:uiPriority w:val="99"/>
    <w:rsid w:val="00B15A06"/>
    <w:rPr>
      <w:color w:val="00808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4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51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Медвиги Дарья Викторовна</cp:lastModifiedBy>
  <cp:revision>2</cp:revision>
  <cp:lastPrinted>2016-03-15T06:41:00Z</cp:lastPrinted>
  <dcterms:created xsi:type="dcterms:W3CDTF">2024-06-21T09:40:00Z</dcterms:created>
  <dcterms:modified xsi:type="dcterms:W3CDTF">2024-06-21T09:40:00Z</dcterms:modified>
</cp:coreProperties>
</file>