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F8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7FE9">
        <w:rPr>
          <w:rFonts w:ascii="Times New Roman" w:hAnsi="Times New Roman" w:cs="Times New Roman"/>
          <w:sz w:val="24"/>
          <w:szCs w:val="24"/>
        </w:rPr>
        <w:t>Приложение</w:t>
      </w:r>
      <w:r w:rsidR="006E7B04" w:rsidRPr="007C7FE9">
        <w:rPr>
          <w:rFonts w:ascii="Times New Roman" w:hAnsi="Times New Roman" w:cs="Times New Roman"/>
          <w:sz w:val="24"/>
          <w:szCs w:val="24"/>
        </w:rPr>
        <w:t xml:space="preserve"> </w:t>
      </w:r>
      <w:r w:rsidRPr="007C7FE9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D6251D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>Думы Кондинского района</w:t>
      </w:r>
    </w:p>
    <w:p w:rsidR="003C5A90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 xml:space="preserve">  </w:t>
      </w:r>
      <w:r w:rsidR="00D6251D" w:rsidRPr="007C7FE9">
        <w:rPr>
          <w:rFonts w:ascii="Times New Roman" w:hAnsi="Times New Roman" w:cs="Times New Roman"/>
          <w:sz w:val="24"/>
          <w:szCs w:val="24"/>
        </w:rPr>
        <w:t>от 2</w:t>
      </w:r>
      <w:r w:rsidR="00A72316" w:rsidRPr="007C7FE9">
        <w:rPr>
          <w:rFonts w:ascii="Times New Roman" w:hAnsi="Times New Roman" w:cs="Times New Roman"/>
          <w:sz w:val="24"/>
          <w:szCs w:val="24"/>
        </w:rPr>
        <w:t>6.04.2022</w:t>
      </w:r>
      <w:r w:rsidRPr="007C7FE9">
        <w:rPr>
          <w:rFonts w:ascii="Times New Roman" w:hAnsi="Times New Roman" w:cs="Times New Roman"/>
          <w:sz w:val="24"/>
          <w:szCs w:val="24"/>
        </w:rPr>
        <w:t xml:space="preserve"> № </w:t>
      </w:r>
      <w:r w:rsidR="007C7FE9">
        <w:rPr>
          <w:rFonts w:ascii="Times New Roman" w:hAnsi="Times New Roman" w:cs="Times New Roman"/>
          <w:sz w:val="24"/>
          <w:szCs w:val="24"/>
        </w:rPr>
        <w:t>902</w:t>
      </w:r>
    </w:p>
    <w:p w:rsidR="00482ECE" w:rsidRPr="007C7FE9" w:rsidRDefault="00482ECE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82ECE" w:rsidRPr="007C7FE9" w:rsidRDefault="00482ECE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7FE9">
        <w:rPr>
          <w:rFonts w:ascii="Times New Roman" w:hAnsi="Times New Roman" w:cs="Times New Roman"/>
          <w:b/>
          <w:sz w:val="20"/>
          <w:szCs w:val="20"/>
        </w:rPr>
        <w:t>Информацию об исполнении Плана мероприятий по реализации наказов избирателей в 202</w:t>
      </w:r>
      <w:r w:rsidR="00A72316" w:rsidRPr="007C7FE9">
        <w:rPr>
          <w:rFonts w:ascii="Times New Roman" w:hAnsi="Times New Roman" w:cs="Times New Roman"/>
          <w:b/>
          <w:sz w:val="20"/>
          <w:szCs w:val="20"/>
        </w:rPr>
        <w:t>1</w:t>
      </w:r>
      <w:r w:rsidRPr="007C7FE9">
        <w:rPr>
          <w:rFonts w:ascii="Times New Roman" w:hAnsi="Times New Roman" w:cs="Times New Roman"/>
          <w:b/>
          <w:sz w:val="20"/>
          <w:szCs w:val="20"/>
        </w:rPr>
        <w:t xml:space="preserve"> году, </w:t>
      </w:r>
      <w:r w:rsidR="00E87A9F" w:rsidRPr="007C7F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7FE9">
        <w:rPr>
          <w:rFonts w:ascii="Times New Roman" w:hAnsi="Times New Roman" w:cs="Times New Roman"/>
          <w:b/>
          <w:sz w:val="20"/>
          <w:szCs w:val="20"/>
        </w:rPr>
        <w:t>данных депутатам Думы Кондинского района пятого созыва</w:t>
      </w:r>
      <w:r w:rsidRPr="007C7F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E0332" w:rsidRPr="007C7FE9" w:rsidRDefault="00BE0332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568"/>
        <w:gridCol w:w="2410"/>
        <w:gridCol w:w="3828"/>
        <w:gridCol w:w="6662"/>
        <w:gridCol w:w="1701"/>
      </w:tblGrid>
      <w:tr w:rsidR="008A1A9F" w:rsidRPr="007C7FE9" w:rsidTr="008A1A9F">
        <w:trPr>
          <w:gridBefore w:val="1"/>
          <w:wBefore w:w="14" w:type="dxa"/>
          <w:trHeight w:val="470"/>
        </w:trPr>
        <w:tc>
          <w:tcPr>
            <w:tcW w:w="568" w:type="dxa"/>
            <w:shd w:val="clear" w:color="auto" w:fill="DDD9C3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410" w:type="dxa"/>
            <w:shd w:val="clear" w:color="auto" w:fill="DDD9C3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Сфера деятельности, содержание наказа</w:t>
            </w:r>
          </w:p>
        </w:tc>
        <w:tc>
          <w:tcPr>
            <w:tcW w:w="3828" w:type="dxa"/>
            <w:shd w:val="clear" w:color="auto" w:fill="DDD9C3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 депутату</w:t>
            </w:r>
          </w:p>
        </w:tc>
        <w:tc>
          <w:tcPr>
            <w:tcW w:w="6662" w:type="dxa"/>
            <w:shd w:val="clear" w:color="auto" w:fill="DDD9C3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 об исполнении</w:t>
            </w:r>
            <w:r w:rsidR="00751F9F"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представленная администрацией Кондинского района</w:t>
            </w:r>
          </w:p>
        </w:tc>
        <w:tc>
          <w:tcPr>
            <w:tcW w:w="1701" w:type="dxa"/>
            <w:shd w:val="clear" w:color="auto" w:fill="DDD9C3"/>
          </w:tcPr>
          <w:p w:rsidR="00751F9F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ОТМЕТКА </w:t>
            </w:r>
          </w:p>
          <w:p w:rsidR="00BE0332" w:rsidRPr="007C7FE9" w:rsidRDefault="007C7FE9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снятии с контроля /исполнении</w:t>
            </w:r>
          </w:p>
        </w:tc>
      </w:tr>
      <w:tr w:rsidR="008A1A9F" w:rsidRPr="007C7FE9" w:rsidTr="008A1A9F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Ликвидация несанкционированной свалки за пгт. Мортка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Наталья Николаевна Шахторина Избирательный округ № 10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(пгт. Мортка улицы: Строителей, Чайкиной, Кошевого, Туркенича, Тюленина, Земнухова, Шевцовой, Громовой, Таежная, Ленина, Новикова, Привокзальная, Путейская, Пушкина. Переулки: Ленина, Пушкина, Спортивный, Подстанция)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исполнении.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муниципальной программы 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«Обеспечение экологической безопасности Кондинского района на 2019 – 2025 годы и на период до 2030 года» в 2021 году мероприятие не проводилось,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в связи отсутствия финансирования.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В соответствии с Планом мероприятий («дорожная карта») по ликвидации мест несанкционированного размещения твердых коммунальных отходов на территории муниципального образования Кондинский район, ликвидация несанкционированной свалки  3 км от пгт.Мортка до 31.12.2024г.</w:t>
            </w:r>
          </w:p>
        </w:tc>
        <w:tc>
          <w:tcPr>
            <w:tcW w:w="1701" w:type="dxa"/>
          </w:tcPr>
          <w:p w:rsidR="00BE0332" w:rsidRPr="007C7FE9" w:rsidRDefault="00FD1C0A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</w:t>
            </w:r>
          </w:p>
        </w:tc>
      </w:tr>
      <w:tr w:rsidR="008A1A9F" w:rsidRPr="007C7FE9" w:rsidTr="008A1A9F">
        <w:trPr>
          <w:gridBefore w:val="1"/>
          <w:wBefore w:w="14" w:type="dxa"/>
          <w:trHeight w:val="8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кольцевого водопровода</w:t>
            </w:r>
            <w:r w:rsidR="00BB1EE9" w:rsidRPr="007C7F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Оборудование места для купания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Александр Александрович Худяков Избирательный округ №13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(пгт. Куминский улицы: Комарова, Гагарина, Станционная, Центральная, Майоровская, Космонавтов, Школьная, Есенина. Переулок Вокзальный)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Капитальный ремонт водопровода по ул. Комарова, ул. Гагарина, переулок Вокзальный – запланирована разработка проектно-сметной документации  на 2022 год.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395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«Чистая вода» на территории избирательного округа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Галина Михайловна Иванова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18,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(п. Лиственичный, п. Ягодный, НПС Ягодное,  п.Дальний)</w:t>
            </w:r>
          </w:p>
        </w:tc>
        <w:tc>
          <w:tcPr>
            <w:tcW w:w="6662" w:type="dxa"/>
            <w:hideMark/>
          </w:tcPr>
          <w:p w:rsidR="00BB1EE9" w:rsidRPr="007C7FE9" w:rsidRDefault="00BE0332" w:rsidP="007C7FE9">
            <w:pPr>
              <w:pStyle w:val="afb"/>
              <w:jc w:val="both"/>
              <w:rPr>
                <w:sz w:val="18"/>
                <w:szCs w:val="18"/>
              </w:rPr>
            </w:pPr>
            <w:r w:rsidRPr="007C7FE9">
              <w:rPr>
                <w:b/>
                <w:sz w:val="18"/>
                <w:szCs w:val="18"/>
              </w:rPr>
              <w:t>В работе.</w:t>
            </w:r>
            <w:r w:rsidRPr="007C7FE9">
              <w:rPr>
                <w:sz w:val="18"/>
                <w:szCs w:val="18"/>
              </w:rPr>
              <w:t xml:space="preserve"> </w:t>
            </w:r>
          </w:p>
          <w:p w:rsidR="00BE0332" w:rsidRPr="007C7FE9" w:rsidRDefault="00BE0332" w:rsidP="007C7FE9">
            <w:pPr>
              <w:pStyle w:val="afb"/>
              <w:jc w:val="both"/>
              <w:rPr>
                <w:sz w:val="18"/>
                <w:szCs w:val="18"/>
              </w:rPr>
            </w:pPr>
            <w:r w:rsidRPr="007C7FE9">
              <w:rPr>
                <w:sz w:val="18"/>
                <w:szCs w:val="18"/>
              </w:rPr>
              <w:t>п. Лиственичный-водоочистные сооружения имеются, год ввода в эксплуатацию-2017.</w:t>
            </w:r>
          </w:p>
          <w:p w:rsidR="00BE0332" w:rsidRPr="007C7FE9" w:rsidRDefault="00BE0332" w:rsidP="007C7FE9">
            <w:pPr>
              <w:pStyle w:val="afb"/>
              <w:jc w:val="both"/>
              <w:rPr>
                <w:sz w:val="18"/>
                <w:szCs w:val="18"/>
              </w:rPr>
            </w:pPr>
            <w:r w:rsidRPr="007C7FE9">
              <w:rPr>
                <w:sz w:val="18"/>
                <w:szCs w:val="18"/>
              </w:rPr>
              <w:t>Для реализации мероприятия в. Ягодный, п. Дальний  необходимо  выполнение инженерных изысканий объекта и  разработку проектно-сметной документации с получением положительного заключения государственной экспертизы проектной документации и результатов инженерных изысканий в АУ «Управление государственной экспертизы проектной документации и ценообразования в строительстве». Проектирование  данных мероприятий в п. Дальний  запланировано на 2025 год, в п. Ягодный на 2023 год.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0332" w:rsidRPr="007C7FE9" w:rsidRDefault="00BE0332" w:rsidP="007C7FE9">
            <w:pPr>
              <w:pStyle w:val="afb"/>
              <w:jc w:val="both"/>
              <w:rPr>
                <w:b/>
                <w:sz w:val="18"/>
                <w:szCs w:val="18"/>
              </w:rPr>
            </w:pPr>
          </w:p>
          <w:p w:rsidR="00BB1EE9" w:rsidRPr="007C7FE9" w:rsidRDefault="00BB1EE9" w:rsidP="007C7FE9">
            <w:pPr>
              <w:pStyle w:val="afb"/>
              <w:rPr>
                <w:b/>
                <w:sz w:val="18"/>
                <w:szCs w:val="18"/>
              </w:rPr>
            </w:pPr>
            <w:r w:rsidRPr="007C7FE9">
              <w:rPr>
                <w:b/>
                <w:sz w:val="18"/>
                <w:szCs w:val="18"/>
              </w:rPr>
              <w:t>Снять с контроля в части п.Лиственичный</w:t>
            </w:r>
            <w:r w:rsidR="009A303E" w:rsidRPr="007C7FE9">
              <w:rPr>
                <w:b/>
                <w:sz w:val="18"/>
                <w:szCs w:val="18"/>
              </w:rPr>
              <w:t>.</w:t>
            </w:r>
          </w:p>
          <w:p w:rsidR="008A1A9F" w:rsidRPr="007C7FE9" w:rsidRDefault="008A1A9F" w:rsidP="007C7FE9">
            <w:pPr>
              <w:pStyle w:val="afb"/>
              <w:rPr>
                <w:b/>
                <w:sz w:val="18"/>
                <w:szCs w:val="18"/>
              </w:rPr>
            </w:pPr>
          </w:p>
          <w:p w:rsidR="008A1A9F" w:rsidRPr="007C7FE9" w:rsidRDefault="008A1A9F" w:rsidP="007C7FE9">
            <w:pPr>
              <w:pStyle w:val="afb"/>
              <w:rPr>
                <w:b/>
                <w:sz w:val="18"/>
                <w:szCs w:val="18"/>
              </w:rPr>
            </w:pPr>
          </w:p>
          <w:p w:rsidR="009A303E" w:rsidRPr="007C7FE9" w:rsidRDefault="009A303E" w:rsidP="007C7FE9">
            <w:pPr>
              <w:pStyle w:val="afb"/>
              <w:rPr>
                <w:b/>
                <w:sz w:val="18"/>
                <w:szCs w:val="18"/>
              </w:rPr>
            </w:pPr>
            <w:r w:rsidRPr="007C7FE9">
              <w:rPr>
                <w:b/>
                <w:sz w:val="18"/>
                <w:szCs w:val="18"/>
              </w:rPr>
              <w:t>В иной части на исполнение.</w:t>
            </w:r>
          </w:p>
        </w:tc>
      </w:tr>
      <w:tr w:rsidR="008A1A9F" w:rsidRPr="007C7FE9" w:rsidTr="008A1A9F">
        <w:trPr>
          <w:gridBefore w:val="1"/>
          <w:wBefore w:w="14" w:type="dxa"/>
          <w:trHeight w:val="8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пешеходного моста через р.Учинья на д. Мыс, строительство участка дороги в твердом покрытии от главной дороги до д.Мыс</w:t>
            </w:r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Татьяна Дмитриевна Конева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19,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(п.Половинка)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планируется.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Действующими муниципальными программами Кондинского района строительство пешеходного моста не предусмотрено.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муниципальному контракту в 2018 году акционерным обществом «Государственная компания «Северавтодор» произведены работы по ремонту дороги на улице Учинская на сумму 952262 руб.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 в части дороги</w:t>
            </w:r>
            <w:r w:rsidR="009A303E"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A1A9F" w:rsidRPr="007C7FE9" w:rsidRDefault="008A1A9F" w:rsidP="007C7FE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303E" w:rsidRPr="007C7FE9" w:rsidRDefault="009A303E" w:rsidP="007C7FE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В части пешеходного моста 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136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Организация централизованного водоснабжения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Для  реализации мероприятия     необходимо  выполнение инженерных изысканий объекта и  разработку проектно-сметной документации с получением положительного заключения государственной экспертизы проектной документации и результатов инженерных изысканий в АУ «Управление государственной экспертизы проектной документации и ценообразования в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строительстве»,  в связи с отсутствием денежных средств,  реализация данного мероприятия на 2022 год не запланирована.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739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Исполнено.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муниципальной программы «Формирование комфортной городской среды в Кондинском районе на 2018-2024 годы» в 2021 году выполнено: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1)Ремонт и обустройство объекта "Обелиск воинам ВОВ" в п. Половинка (в рамках реализации проекта "Обустройство парка "Воинам и участникам ВОВ в п. Половинка"")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2)Обустройство спортивной зоны в Парке "Кедровый" по ул. Советская, 4, в п. Половинка.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182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водой (питьевой и технической) жителей п. Мулымья 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Татьяна Васильевна Сильнягина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21,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(д. Ушья, п. Мулымья)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Для  реализации мероприятия     необходимо  выполнение инженерных изысканий объекта и  разработку проектно-сметной документации с получением положительного заключения государственной экспертизы проектной документации и результатов инженерных изысканий в АУ «Управление государственной экспертизы проектной документации и ценообразования в строительстве», в связи с отсутствием денежных средств,  реализация данного мероприятия на 2022 год не запланирована.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спортивного зала в п. Лиственичный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Галина Михайловна Иванова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18,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(п. Лиственичный,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п. Ягодный, НПС Ягодное, п. Дальний)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данного объекта муниципальной программой «Развитие физической культуры и спорта в Кондинском районе на 2019-2025 годы и на период до 2030 года» не предусмотрено.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дома культуры (пгт. Луговой)</w:t>
            </w:r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Эмилия Максимовна Нохова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Одномандатный избирательный округ № 16, п.Шугур, с.Карым,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(пгт.Луговой улицы: 40 лет Победы, Береговая, Авиаторов, Горького, Ленина с № 1 по 9, Калинина, Кирова с 1 по 19, 40 лет Октября с 1 по 21)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В работе.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на включение строительства сельского дома культуры направлены в правительство Ханты – Мансийского автономного округа – Югры для включения объекта в окружные программы развития округа. Сроки строительства не определены.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спортивно-досугового центра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данного объекта муниципальной программой «Развитие физической культуры и спорта в Кондинском районе на 2019-2025 годы и на период до 2030 года» не предусмотрено.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278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второй очереди лагеря МБУ ДОД оздоровительно-образовательный (профильный) центр «Юбилейный»</w:t>
            </w:r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Светлана Александровна Тюльканова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15,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(пгт.Луговой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улицы: Аэропорт, Базарная, Гагарина, Касымская, Кирова с № 21 и до конца,  Куйбышева, Ленина с № 10 и до конца, Лесная, Лесников,  Некрасова, Новая, Октябрьская,  Просвещения, Пушкина, Толстого, Фрунзе, Чехова, 40 лет Октября с № 23 и до конца, 60 лет СССР)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работе.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Строительство объекта предусмотрено государственной программой ХМАО – Югры  "Развитие образования" на 2025 - 2027 гг.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Разработана проектно-сметная документация на строительство объекта «Детский оздоровительно-образовательный (профильный) центр «Юбилейный», пгт. Луговой  (2-я очередь)», стоимость незавершенного строительства составляет  </w:t>
            </w: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10 205,235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руб.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Год фактического прекращения проектирования 2015г. 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Необходимо выполнить корректировку проектной документации, получение положительного заключения  государственной экспертизы, заключения о достоверности определения сметной стоимости. 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03E" w:rsidRPr="007C7FE9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дома культуры (п.Шугур)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Работы ведутся в соответствии с распоряжением администрации Кондинского района от 22 февраля 2022 года № 137-р «Об утверждении плана мероприятий («дорожной карты») по созданию объекта культуры «Сельский Дом культуры»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д. Шугур». По состоянию на 12.04.2022 г. разработано техническое задание, подготовлены технические условия, оформлен земельный участок.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сельского дома культуры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Татьяна Дмитриевна Конева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19,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(п. Половинка)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Ведутся работы по изготовлению проектно – сметной документации строительства объекта «Центр культурного развития п.Половинка». Заключен муниципальный контракт № 0187300003521000793  от 28.12.2021 года, с Обществом с ограниченной ответственностью «Адепт-Проект» г.Тюмень на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разработку проектно-сметной документации, срок выполнения работ по 31.10.2022 года. </w:t>
            </w:r>
          </w:p>
        </w:tc>
        <w:tc>
          <w:tcPr>
            <w:tcW w:w="1701" w:type="dxa"/>
          </w:tcPr>
          <w:p w:rsidR="00BE0332" w:rsidRPr="007C7FE9" w:rsidRDefault="00FD1C0A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 исполнении</w:t>
            </w:r>
          </w:p>
        </w:tc>
      </w:tr>
      <w:tr w:rsidR="008A1A9F" w:rsidRPr="007C7FE9" w:rsidTr="008A1A9F">
        <w:trPr>
          <w:gridBefore w:val="1"/>
          <w:wBefore w:w="14" w:type="dxa"/>
          <w:trHeight w:val="46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сельского дома культуры (с. Леуши)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Людмила Ефимовна Моталина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Одномандатный избирательный округ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№17,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(с. Леуши)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на включение строительства сельского дома культуры направлены в Правительство Ханты – Мансийского автономного округа – Югры для включения объекта в окружные программы развития округа. Сроки строительства не определены.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исполнение.</w:t>
            </w:r>
          </w:p>
        </w:tc>
      </w:tr>
      <w:tr w:rsidR="008A1A9F" w:rsidRPr="007C7FE9" w:rsidTr="008A1A9F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спортивных площадок и установка турников на территории      с. Чантырья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Татьяна Сергеевна Собровина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№ 20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(п. Назарово,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с. Чантырья, с. Шаим,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п. Супра)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Исполнено.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муниципальной программы «Формирование комфортной городской среды в Кондинском районе на 2018-2024 годы» в 2021 году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выполнено обустройство детской игровой площадки в с. Чантырья.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681"/>
        </w:trPr>
        <w:tc>
          <w:tcPr>
            <w:tcW w:w="56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Для разгрузки ул. Глинка, ул. Космонавтов, ул. Нагорная, ул. Восточная от проезда транзитного грузового автотранспорта продолжить строительство дороги ул. Луначарского от пересечения с ул. Восточная по спуску к основной дорожной магистрали ул. Сибирская </w:t>
            </w:r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Рыбьяков Юрий Сергеевич </w:t>
            </w:r>
          </w:p>
          <w:p w:rsidR="00BB1EE9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Одномандатный избирательный округ № 8,                                       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(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пгт. Междуреченский улицы: Громовой, Мусорского, Попова, Лесников, Восточная, Глинки, Космонавтов, Нагорная)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программой Кондинского района «Развитие транспортной системы Кондинского района на 2019-2025 годы и на период до 2030 года» проектирование и строительство автомобильной дороги ул.Луначарского от пересечения с ул.Восточная до ул.Сибирская  не предусмотрено. В рамках утвержденных параметров бюджета городского поселения Междуреченский на текущий финансовый год и плановый период, осуществляется содержание и текущий ремонт улично-дорожной сети в населенном пункте.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462"/>
        </w:trPr>
        <w:tc>
          <w:tcPr>
            <w:tcW w:w="56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автомобильного моста через лог между ул. Дзержинского и ул. Комбинатская</w:t>
            </w:r>
          </w:p>
        </w:tc>
        <w:tc>
          <w:tcPr>
            <w:tcW w:w="3828" w:type="dxa"/>
            <w:vMerge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планируется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в связи с отсутствием финансовых средств в рамках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 Кондинского района «Развитие транспортной системы Кондинского района на 2019-2025 годы и на период до 2030 года».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Строительство, ремонт и реконструкция внутрипоселковых дорог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Валерий Владимирович Веретенников Избирательный округ № 14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(пгт. Куминский улицы: Буденного, 50 лет ВЛКСМ, Парковая, Лесная, Ворошилова, Толстого, Лумумбы, Почтовая, Садовая, 40 лет Победы, Некрасова, Пришвина, Горького, П.Морозова)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1) Строительство дороги  по ул. 50 лет ВЛКСМ в пгт.Куминский из железобетонных плит выполнено.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2) В рамках реализации муниципальной программы «Развитие транспортной системы Кондинского района на 2019-2025 годы и на период до 2030 года», в 2021 году бюджету городского поселения Куминский из бюджета Кондинского района на ремонт автомобильных дорог, обустройство пешеходных тротуаров и дорожек были предоставлен межбюджетный трансферт в размере 4 245,5 тыс. руб.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trHeight w:val="1279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дорог ул. Гагарина, ул. Есенина, </w:t>
            </w:r>
          </w:p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ул. Станционная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Александр Александрович Худяков Избирательный округ № 13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(пгт.Куминский улицы: Комарова, Гагарина, Станционная, Центральная, Майоровская, Космонавтов, Школьная, Есенина. Переулок Вокзальный)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1) Строительство дороги  по ул. Гагарина из железобетонных плит выполнено.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2) В рамках реализации муниципальной программы «Развитие транспортной системы Кондинского района на 2019-2025 годы и на период до 2030 года», в 2021 году бюджету городского поселения Куминский из бюджета Кондинского района на ремонт автомобильных дорог, обустройство пешеходных тротуаров и дорожек были предоставлен межбюджетный трансферт в размере 4 245,5 тыс. руб.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trHeight w:val="269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Для жителей с.Ямки и д. Юмас острой проблемой стоит отсутствие возможности приобретения бензина на территории, особенно в летнее время. Заправочная станция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построена еще в 2004 году, но до сих пор не функционирует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Вадим Викторович Бабанаков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12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(с. Ямки,</w:t>
            </w:r>
            <w:r w:rsidR="009A303E"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д. Юмас)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Действующими муниципальными программами Кондинского района мероприятия по завершению строительства автозаправочной станции и ввод объекта в эксплуатацию не предусмотрены. В адрес исполнительно-распорядительного органа муниципального образования Кондинский предложения инвесторов на предоставление им земельных участков для строительства автозаправочных станций в с.Ямки и (или)  д.Юмас не поступали.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trHeight w:val="288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Закончить строительство дороги в твердом покрытии: п.Половинка –</w:t>
            </w:r>
          </w:p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г.Урай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Татьяна Дмитриевна Конева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19,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п.Половинка)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автомобильной дороги г.Урай – п.Половинка 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IV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технической категории с асфальтобетонным типом покрытия завершено в 2022 году в рамках государственной программы Ханты-Мансийского автономного округа – Югры «Современная транспортная система».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trHeight w:val="68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Расселение и снос общежития по ул.Мира, д.1А, ул. Набережная,                    д.3/1</w:t>
            </w:r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Андрей Анатольевич Кошманов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№ 4,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пгт. Междуреченский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улицы: Набережная,  Первомайская, Горького, Пионерская, Республики, Дружбы, Лумумбы, П.Морозова, Маяковского, Лесная, Сибирская с № 1 по 48 вкл., Ветеранов. Переулки:Логовой, Овражный)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Частично исполнено.</w:t>
            </w:r>
          </w:p>
          <w:p w:rsidR="00BE0332" w:rsidRPr="007C7FE9" w:rsidRDefault="00BE0332" w:rsidP="007C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1.Общежитие по адресу: пгт. Междуреченский, ул. Мира, д. 1А снесено и расселено.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2.Общежитие по адресу: пгт. Междуреченский, ул. Набережная, д. 3Б не снесено. В настоящее время рассматривается вопрос о сносе данного объекта недвижимости.</w:t>
            </w:r>
          </w:p>
        </w:tc>
        <w:tc>
          <w:tcPr>
            <w:tcW w:w="1701" w:type="dxa"/>
          </w:tcPr>
          <w:p w:rsidR="008A1A9F" w:rsidRPr="007C7FE9" w:rsidRDefault="008A1A9F" w:rsidP="007C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Снять с контроля в части №1 (ул. Мира, д. 1А).</w:t>
            </w:r>
          </w:p>
          <w:p w:rsidR="008A1A9F" w:rsidRPr="007C7FE9" w:rsidRDefault="008A1A9F" w:rsidP="007C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E0332" w:rsidRPr="007C7FE9" w:rsidRDefault="001343B8" w:rsidP="007C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исполнении</w:t>
            </w:r>
            <w:r w:rsidR="008A1A9F"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части №2.</w:t>
            </w:r>
          </w:p>
        </w:tc>
      </w:tr>
      <w:tr w:rsidR="008A1A9F" w:rsidRPr="007C7FE9" w:rsidTr="008A1A9F">
        <w:trPr>
          <w:trHeight w:val="70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23.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Капитальный ремонт многоквартирных домов ул. Первомайская, д.4, 12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Частично исполнен.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1) пгт. Междуреченский, ул. Первомайская, д. 12: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В 2011 году был проведен ремонт многоквартирного жилого дома по долгосрочной целевой программе «Наш дом» на 2011-2013 гг.  с заменой кровли, оконных, дверных, блоков в подъездах; ремонт и утепление наружных стен с облицовкой сайдингом; косметический ремонт подъездов; ремонт отопления, водопровода, электропроводки в местах общего пользования; ремонт канализации; ремонт входных групп; установка приборов учета тепла.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В 2014 году был включен в Программу капитального ремонта многоквартирных домов, находящихся на территории Ханты-Мансийского округа – Югра.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В марте 2022 года исключен из программы капитального ремонта в связи с превышением совокупной стоимости услуг и работ по капитальному ремонту общего имущества в многоквартирном доме над установленной предельной стоимостью услуг и работ по капитальному ремонту.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2) пгт. Междуреченский, ул. Первомайская, д. 4: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Двухквартирный одноэтажный дом (построен приблизительно в 2002-2004 г), обе квартиры находятся в собственности МО городское поселение Междуреченский, капитальный ремонт не запланирован.</w:t>
            </w:r>
          </w:p>
        </w:tc>
        <w:tc>
          <w:tcPr>
            <w:tcW w:w="1701" w:type="dxa"/>
          </w:tcPr>
          <w:p w:rsidR="00BE0332" w:rsidRPr="007C7FE9" w:rsidRDefault="001343B8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</w:t>
            </w:r>
          </w:p>
        </w:tc>
      </w:tr>
      <w:tr w:rsidR="008A1A9F" w:rsidRPr="007C7FE9" w:rsidTr="008A1A9F">
        <w:trPr>
          <w:trHeight w:val="146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 в многоквартирных домах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Алексей Николаевич Поздеев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№ 11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(пгт. Мортка улицы: 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 Переулки: Советский, Молодежный, Свердлова, д. Сотник)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муниципальной программы «Формирование комфортной городской среды в Кондинском районе на 2018-2024 годы» в 2021 году мероприятия не проводились в виду отсутствия финансирования.</w:t>
            </w:r>
          </w:p>
        </w:tc>
        <w:tc>
          <w:tcPr>
            <w:tcW w:w="1701" w:type="dxa"/>
          </w:tcPr>
          <w:p w:rsidR="00BE0332" w:rsidRPr="007C7FE9" w:rsidRDefault="009A303E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</w:tbl>
    <w:p w:rsidR="00A72316" w:rsidRPr="007C7FE9" w:rsidRDefault="00A72316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ECE" w:rsidRPr="007C7FE9" w:rsidRDefault="008A1A9F" w:rsidP="007C7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FE9">
        <w:rPr>
          <w:rFonts w:ascii="Times New Roman" w:hAnsi="Times New Roman" w:cs="Times New Roman"/>
          <w:b/>
          <w:bCs/>
          <w:sz w:val="24"/>
          <w:szCs w:val="24"/>
        </w:rPr>
        <w:t>ИТОГО</w:t>
      </w:r>
      <w:r w:rsidR="00482ECE" w:rsidRPr="007C7F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A1A9F" w:rsidRPr="007C7FE9" w:rsidRDefault="009A303E" w:rsidP="007C7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FE9">
        <w:rPr>
          <w:rFonts w:ascii="Times New Roman" w:hAnsi="Times New Roman" w:cs="Times New Roman"/>
          <w:b/>
          <w:sz w:val="24"/>
          <w:szCs w:val="24"/>
        </w:rPr>
        <w:t>Из</w:t>
      </w:r>
      <w:r w:rsidR="00A72316" w:rsidRPr="007C7FE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82ECE" w:rsidRPr="007C7FE9">
        <w:rPr>
          <w:rFonts w:ascii="Times New Roman" w:hAnsi="Times New Roman" w:cs="Times New Roman"/>
          <w:b/>
          <w:sz w:val="24"/>
          <w:szCs w:val="24"/>
        </w:rPr>
        <w:t>4</w:t>
      </w:r>
      <w:r w:rsidRPr="007C7FE9">
        <w:rPr>
          <w:rFonts w:ascii="Times New Roman" w:hAnsi="Times New Roman" w:cs="Times New Roman"/>
          <w:b/>
          <w:sz w:val="24"/>
          <w:szCs w:val="24"/>
        </w:rPr>
        <w:t xml:space="preserve"> наказов: снято с контроля -1</w:t>
      </w:r>
      <w:r w:rsidR="001343B8" w:rsidRPr="007C7FE9">
        <w:rPr>
          <w:rFonts w:ascii="Times New Roman" w:hAnsi="Times New Roman" w:cs="Times New Roman"/>
          <w:b/>
          <w:sz w:val="24"/>
          <w:szCs w:val="24"/>
        </w:rPr>
        <w:t>1</w:t>
      </w:r>
      <w:r w:rsidR="008A1A9F" w:rsidRPr="007C7FE9">
        <w:rPr>
          <w:rFonts w:ascii="Times New Roman" w:hAnsi="Times New Roman" w:cs="Times New Roman"/>
          <w:b/>
          <w:sz w:val="24"/>
          <w:szCs w:val="24"/>
        </w:rPr>
        <w:t>.</w:t>
      </w:r>
    </w:p>
    <w:p w:rsidR="00B82A52" w:rsidRPr="007C7FE9" w:rsidRDefault="008A1A9F" w:rsidP="007C7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FE9">
        <w:rPr>
          <w:rFonts w:ascii="Times New Roman" w:hAnsi="Times New Roman" w:cs="Times New Roman"/>
          <w:b/>
          <w:sz w:val="24"/>
          <w:szCs w:val="24"/>
        </w:rPr>
        <w:t>Н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>а исполнени</w:t>
      </w:r>
      <w:r w:rsidRPr="007C7FE9">
        <w:rPr>
          <w:rFonts w:ascii="Times New Roman" w:hAnsi="Times New Roman" w:cs="Times New Roman"/>
          <w:b/>
          <w:sz w:val="24"/>
          <w:szCs w:val="24"/>
        </w:rPr>
        <w:t>и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C7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3B8" w:rsidRPr="007C7FE9">
        <w:rPr>
          <w:rFonts w:ascii="Times New Roman" w:hAnsi="Times New Roman" w:cs="Times New Roman"/>
          <w:b/>
          <w:sz w:val="24"/>
          <w:szCs w:val="24"/>
        </w:rPr>
        <w:t>13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43B8" w:rsidRPr="007C7FE9">
        <w:rPr>
          <w:rFonts w:ascii="Times New Roman" w:hAnsi="Times New Roman" w:cs="Times New Roman"/>
          <w:b/>
          <w:sz w:val="24"/>
          <w:szCs w:val="24"/>
        </w:rPr>
        <w:t>из к</w:t>
      </w:r>
      <w:r w:rsidRPr="007C7FE9">
        <w:rPr>
          <w:rFonts w:ascii="Times New Roman" w:hAnsi="Times New Roman" w:cs="Times New Roman"/>
          <w:b/>
          <w:sz w:val="24"/>
          <w:szCs w:val="24"/>
        </w:rPr>
        <w:t>о</w:t>
      </w:r>
      <w:r w:rsidR="001343B8" w:rsidRPr="007C7FE9">
        <w:rPr>
          <w:rFonts w:ascii="Times New Roman" w:hAnsi="Times New Roman" w:cs="Times New Roman"/>
          <w:b/>
          <w:sz w:val="24"/>
          <w:szCs w:val="24"/>
        </w:rPr>
        <w:t xml:space="preserve">торых частично исполнены 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>-</w:t>
      </w:r>
      <w:r w:rsidRPr="007C7FE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32913" w:rsidRPr="007C7FE9" w:rsidRDefault="00332913" w:rsidP="007C7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2913" w:rsidRPr="007C7FE9" w:rsidSect="00E87A9F">
      <w:headerReference w:type="default" r:id="rId8"/>
      <w:pgSz w:w="16838" w:h="11906" w:orient="landscape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92" w:rsidRDefault="001E0292" w:rsidP="00CD570F">
      <w:pPr>
        <w:spacing w:after="0" w:line="240" w:lineRule="auto"/>
      </w:pPr>
      <w:r>
        <w:separator/>
      </w:r>
    </w:p>
  </w:endnote>
  <w:endnote w:type="continuationSeparator" w:id="0">
    <w:p w:rsidR="001E0292" w:rsidRDefault="001E0292" w:rsidP="00C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92" w:rsidRDefault="001E0292" w:rsidP="00CD570F">
      <w:pPr>
        <w:spacing w:after="0" w:line="240" w:lineRule="auto"/>
      </w:pPr>
      <w:r>
        <w:separator/>
      </w:r>
    </w:p>
  </w:footnote>
  <w:footnote w:type="continuationSeparator" w:id="0">
    <w:p w:rsidR="001E0292" w:rsidRDefault="001E0292" w:rsidP="00C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16" w:rsidRDefault="00A7231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868">
      <w:rPr>
        <w:noProof/>
      </w:rPr>
      <w:t>1</w:t>
    </w:r>
    <w:r>
      <w:rPr>
        <w:noProof/>
      </w:rPr>
      <w:fldChar w:fldCharType="end"/>
    </w:r>
  </w:p>
  <w:p w:rsidR="00A72316" w:rsidRDefault="00A723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E7B"/>
    <w:multiLevelType w:val="hybridMultilevel"/>
    <w:tmpl w:val="52DE7380"/>
    <w:lvl w:ilvl="0" w:tplc="AF62F3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82CBE"/>
    <w:multiLevelType w:val="hybridMultilevel"/>
    <w:tmpl w:val="869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44C84"/>
    <w:multiLevelType w:val="hybridMultilevel"/>
    <w:tmpl w:val="3FD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A335C"/>
    <w:multiLevelType w:val="hybridMultilevel"/>
    <w:tmpl w:val="39747508"/>
    <w:lvl w:ilvl="0" w:tplc="95E2A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FA1C56"/>
    <w:multiLevelType w:val="hybridMultilevel"/>
    <w:tmpl w:val="27F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5098"/>
    <w:multiLevelType w:val="hybridMultilevel"/>
    <w:tmpl w:val="EDF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3446B"/>
    <w:multiLevelType w:val="hybridMultilevel"/>
    <w:tmpl w:val="7D4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D63F9"/>
    <w:multiLevelType w:val="hybridMultilevel"/>
    <w:tmpl w:val="B400F928"/>
    <w:lvl w:ilvl="0" w:tplc="A512571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1E7E31"/>
    <w:multiLevelType w:val="hybridMultilevel"/>
    <w:tmpl w:val="555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F57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E35B66"/>
    <w:multiLevelType w:val="multilevel"/>
    <w:tmpl w:val="B1C2146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F9F08EA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343A33"/>
    <w:multiLevelType w:val="hybridMultilevel"/>
    <w:tmpl w:val="D6BCA118"/>
    <w:lvl w:ilvl="0" w:tplc="98B6E8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9C2A6CFA">
      <w:numFmt w:val="none"/>
      <w:lvlText w:val=""/>
      <w:lvlJc w:val="left"/>
      <w:pPr>
        <w:tabs>
          <w:tab w:val="num" w:pos="360"/>
        </w:tabs>
      </w:pPr>
    </w:lvl>
    <w:lvl w:ilvl="2" w:tplc="13248C66">
      <w:numFmt w:val="none"/>
      <w:lvlText w:val=""/>
      <w:lvlJc w:val="left"/>
      <w:pPr>
        <w:tabs>
          <w:tab w:val="num" w:pos="360"/>
        </w:tabs>
      </w:pPr>
    </w:lvl>
    <w:lvl w:ilvl="3" w:tplc="A64666E2">
      <w:numFmt w:val="none"/>
      <w:lvlText w:val=""/>
      <w:lvlJc w:val="left"/>
      <w:pPr>
        <w:tabs>
          <w:tab w:val="num" w:pos="360"/>
        </w:tabs>
      </w:pPr>
    </w:lvl>
    <w:lvl w:ilvl="4" w:tplc="498C0D74">
      <w:numFmt w:val="none"/>
      <w:lvlText w:val=""/>
      <w:lvlJc w:val="left"/>
      <w:pPr>
        <w:tabs>
          <w:tab w:val="num" w:pos="360"/>
        </w:tabs>
      </w:pPr>
    </w:lvl>
    <w:lvl w:ilvl="5" w:tplc="96D61C34">
      <w:numFmt w:val="none"/>
      <w:lvlText w:val=""/>
      <w:lvlJc w:val="left"/>
      <w:pPr>
        <w:tabs>
          <w:tab w:val="num" w:pos="360"/>
        </w:tabs>
      </w:pPr>
    </w:lvl>
    <w:lvl w:ilvl="6" w:tplc="5D3C2CE0">
      <w:numFmt w:val="none"/>
      <w:lvlText w:val=""/>
      <w:lvlJc w:val="left"/>
      <w:pPr>
        <w:tabs>
          <w:tab w:val="num" w:pos="360"/>
        </w:tabs>
      </w:pPr>
    </w:lvl>
    <w:lvl w:ilvl="7" w:tplc="E132EC8A">
      <w:numFmt w:val="none"/>
      <w:lvlText w:val=""/>
      <w:lvlJc w:val="left"/>
      <w:pPr>
        <w:tabs>
          <w:tab w:val="num" w:pos="360"/>
        </w:tabs>
      </w:pPr>
    </w:lvl>
    <w:lvl w:ilvl="8" w:tplc="28ACC3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2832FE"/>
    <w:multiLevelType w:val="hybridMultilevel"/>
    <w:tmpl w:val="E0B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D13B7"/>
    <w:multiLevelType w:val="hybridMultilevel"/>
    <w:tmpl w:val="9A44A2E6"/>
    <w:lvl w:ilvl="0" w:tplc="1D9C38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1DC75B0"/>
    <w:multiLevelType w:val="multilevel"/>
    <w:tmpl w:val="D05837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C0FCC"/>
    <w:multiLevelType w:val="hybridMultilevel"/>
    <w:tmpl w:val="FE8C0976"/>
    <w:lvl w:ilvl="0" w:tplc="AB06A28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78232D8"/>
    <w:multiLevelType w:val="hybridMultilevel"/>
    <w:tmpl w:val="DA720510"/>
    <w:lvl w:ilvl="0" w:tplc="B03EE9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7405FE8">
      <w:numFmt w:val="none"/>
      <w:lvlText w:val=""/>
      <w:lvlJc w:val="left"/>
      <w:pPr>
        <w:tabs>
          <w:tab w:val="num" w:pos="360"/>
        </w:tabs>
      </w:pPr>
    </w:lvl>
    <w:lvl w:ilvl="2" w:tplc="ACC810F6">
      <w:numFmt w:val="none"/>
      <w:lvlText w:val=""/>
      <w:lvlJc w:val="left"/>
      <w:pPr>
        <w:tabs>
          <w:tab w:val="num" w:pos="360"/>
        </w:tabs>
      </w:pPr>
    </w:lvl>
    <w:lvl w:ilvl="3" w:tplc="22C43994">
      <w:numFmt w:val="none"/>
      <w:lvlText w:val=""/>
      <w:lvlJc w:val="left"/>
      <w:pPr>
        <w:tabs>
          <w:tab w:val="num" w:pos="360"/>
        </w:tabs>
      </w:pPr>
    </w:lvl>
    <w:lvl w:ilvl="4" w:tplc="56767E3C">
      <w:numFmt w:val="none"/>
      <w:lvlText w:val=""/>
      <w:lvlJc w:val="left"/>
      <w:pPr>
        <w:tabs>
          <w:tab w:val="num" w:pos="360"/>
        </w:tabs>
      </w:pPr>
    </w:lvl>
    <w:lvl w:ilvl="5" w:tplc="68306D42">
      <w:numFmt w:val="none"/>
      <w:lvlText w:val=""/>
      <w:lvlJc w:val="left"/>
      <w:pPr>
        <w:tabs>
          <w:tab w:val="num" w:pos="360"/>
        </w:tabs>
      </w:pPr>
    </w:lvl>
    <w:lvl w:ilvl="6" w:tplc="EA94D908">
      <w:numFmt w:val="none"/>
      <w:lvlText w:val=""/>
      <w:lvlJc w:val="left"/>
      <w:pPr>
        <w:tabs>
          <w:tab w:val="num" w:pos="360"/>
        </w:tabs>
      </w:pPr>
    </w:lvl>
    <w:lvl w:ilvl="7" w:tplc="BE9CEF18">
      <w:numFmt w:val="none"/>
      <w:lvlText w:val=""/>
      <w:lvlJc w:val="left"/>
      <w:pPr>
        <w:tabs>
          <w:tab w:val="num" w:pos="360"/>
        </w:tabs>
      </w:pPr>
    </w:lvl>
    <w:lvl w:ilvl="8" w:tplc="33C20A7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28"/>
  </w:num>
  <w:num w:numId="13">
    <w:abstractNumId w:val="18"/>
  </w:num>
  <w:num w:numId="14">
    <w:abstractNumId w:val="26"/>
  </w:num>
  <w:num w:numId="15">
    <w:abstractNumId w:val="27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</w:num>
  <w:num w:numId="26">
    <w:abstractNumId w:val="24"/>
  </w:num>
  <w:num w:numId="27">
    <w:abstractNumId w:val="0"/>
  </w:num>
  <w:num w:numId="28">
    <w:abstractNumId w:val="7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C"/>
    <w:rsid w:val="00001373"/>
    <w:rsid w:val="000300BC"/>
    <w:rsid w:val="000434AD"/>
    <w:rsid w:val="000714E2"/>
    <w:rsid w:val="001343B8"/>
    <w:rsid w:val="00172AE2"/>
    <w:rsid w:val="001834CB"/>
    <w:rsid w:val="00185858"/>
    <w:rsid w:val="001D4F13"/>
    <w:rsid w:val="001E0292"/>
    <w:rsid w:val="00224E4D"/>
    <w:rsid w:val="002A797F"/>
    <w:rsid w:val="002B4DBF"/>
    <w:rsid w:val="002B632B"/>
    <w:rsid w:val="002C6CB1"/>
    <w:rsid w:val="002D7E0A"/>
    <w:rsid w:val="002E5B93"/>
    <w:rsid w:val="003062F8"/>
    <w:rsid w:val="00307A43"/>
    <w:rsid w:val="003127FF"/>
    <w:rsid w:val="00332913"/>
    <w:rsid w:val="00341605"/>
    <w:rsid w:val="003641E1"/>
    <w:rsid w:val="00390C59"/>
    <w:rsid w:val="003B721C"/>
    <w:rsid w:val="003C5A90"/>
    <w:rsid w:val="003E491F"/>
    <w:rsid w:val="003F7981"/>
    <w:rsid w:val="00404868"/>
    <w:rsid w:val="00406345"/>
    <w:rsid w:val="00482ECE"/>
    <w:rsid w:val="004B3307"/>
    <w:rsid w:val="004E00F5"/>
    <w:rsid w:val="004E5FD6"/>
    <w:rsid w:val="00541374"/>
    <w:rsid w:val="005443D6"/>
    <w:rsid w:val="005640ED"/>
    <w:rsid w:val="0059343C"/>
    <w:rsid w:val="00594E17"/>
    <w:rsid w:val="00597ED1"/>
    <w:rsid w:val="005B2CFE"/>
    <w:rsid w:val="005C0BD3"/>
    <w:rsid w:val="005E1EB0"/>
    <w:rsid w:val="005E6F47"/>
    <w:rsid w:val="00662307"/>
    <w:rsid w:val="00676112"/>
    <w:rsid w:val="006B2BE7"/>
    <w:rsid w:val="006D2864"/>
    <w:rsid w:val="006E7B04"/>
    <w:rsid w:val="00720E44"/>
    <w:rsid w:val="007452A0"/>
    <w:rsid w:val="00751F9F"/>
    <w:rsid w:val="0077490F"/>
    <w:rsid w:val="00794904"/>
    <w:rsid w:val="007C7FE9"/>
    <w:rsid w:val="007D651C"/>
    <w:rsid w:val="0087297C"/>
    <w:rsid w:val="008A1A9F"/>
    <w:rsid w:val="008C4EDC"/>
    <w:rsid w:val="008C7DD5"/>
    <w:rsid w:val="0093075C"/>
    <w:rsid w:val="00943263"/>
    <w:rsid w:val="00991A41"/>
    <w:rsid w:val="009965DC"/>
    <w:rsid w:val="009A303E"/>
    <w:rsid w:val="009D5ADF"/>
    <w:rsid w:val="009E6480"/>
    <w:rsid w:val="009F51A2"/>
    <w:rsid w:val="00A72316"/>
    <w:rsid w:val="00AB08AB"/>
    <w:rsid w:val="00AD71DC"/>
    <w:rsid w:val="00AE5194"/>
    <w:rsid w:val="00AF678E"/>
    <w:rsid w:val="00B30ECF"/>
    <w:rsid w:val="00B433FF"/>
    <w:rsid w:val="00B82A52"/>
    <w:rsid w:val="00B8793A"/>
    <w:rsid w:val="00BA082F"/>
    <w:rsid w:val="00BB1EE9"/>
    <w:rsid w:val="00BC36DE"/>
    <w:rsid w:val="00BD5187"/>
    <w:rsid w:val="00BE0332"/>
    <w:rsid w:val="00C04349"/>
    <w:rsid w:val="00C82350"/>
    <w:rsid w:val="00CD570F"/>
    <w:rsid w:val="00CE6318"/>
    <w:rsid w:val="00D0683A"/>
    <w:rsid w:val="00D15ACD"/>
    <w:rsid w:val="00D168BE"/>
    <w:rsid w:val="00D22256"/>
    <w:rsid w:val="00D25E70"/>
    <w:rsid w:val="00D4580F"/>
    <w:rsid w:val="00D6251D"/>
    <w:rsid w:val="00D9514F"/>
    <w:rsid w:val="00DC6B0A"/>
    <w:rsid w:val="00E15026"/>
    <w:rsid w:val="00E41E9D"/>
    <w:rsid w:val="00E47DEC"/>
    <w:rsid w:val="00E662EF"/>
    <w:rsid w:val="00E87A9F"/>
    <w:rsid w:val="00EB34B0"/>
    <w:rsid w:val="00EF277D"/>
    <w:rsid w:val="00F2263E"/>
    <w:rsid w:val="00F2353E"/>
    <w:rsid w:val="00F4543F"/>
    <w:rsid w:val="00F616D2"/>
    <w:rsid w:val="00F8151C"/>
    <w:rsid w:val="00FD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2</cp:revision>
  <cp:lastPrinted>2016-08-24T02:53:00Z</cp:lastPrinted>
  <dcterms:created xsi:type="dcterms:W3CDTF">2022-04-28T05:26:00Z</dcterms:created>
  <dcterms:modified xsi:type="dcterms:W3CDTF">2022-04-28T05:26:00Z</dcterms:modified>
</cp:coreProperties>
</file>