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36" w:rsidRPr="00540A27" w:rsidRDefault="00FF4836" w:rsidP="00A7385D">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ОТЧЕТ</w:t>
      </w:r>
    </w:p>
    <w:p w:rsidR="00FF4836" w:rsidRPr="00540A27" w:rsidRDefault="00FF4836" w:rsidP="00A7385D">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 xml:space="preserve">О ДЕЯТЕЛЬНОСТИ ПОСТОЯННОЙ КОМИССИИ </w:t>
      </w:r>
    </w:p>
    <w:p w:rsidR="00FF4836" w:rsidRPr="00540A27" w:rsidRDefault="00FF4836" w:rsidP="00A7385D">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 xml:space="preserve">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w:t>
      </w:r>
    </w:p>
    <w:p w:rsidR="00FF4836" w:rsidRPr="00540A27" w:rsidRDefault="00FF4836" w:rsidP="00A7385D">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ДУМЫ КОНДИНСКОГО РАЙОНА ПЯТОГО СОЗЫВА</w:t>
      </w:r>
    </w:p>
    <w:p w:rsidR="00FF4836" w:rsidRPr="00540A27" w:rsidRDefault="00FF4836" w:rsidP="00A7385D">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ЗА 201</w:t>
      </w:r>
      <w:r w:rsidR="00540A27" w:rsidRPr="00540A27">
        <w:rPr>
          <w:rFonts w:ascii="Times New Roman" w:hAnsi="Times New Roman" w:cs="Times New Roman"/>
          <w:b/>
          <w:sz w:val="24"/>
          <w:szCs w:val="24"/>
        </w:rPr>
        <w:t>6</w:t>
      </w:r>
      <w:r w:rsidRPr="00540A27">
        <w:rPr>
          <w:rFonts w:ascii="Times New Roman" w:hAnsi="Times New Roman" w:cs="Times New Roman"/>
          <w:b/>
          <w:sz w:val="24"/>
          <w:szCs w:val="24"/>
        </w:rPr>
        <w:t xml:space="preserve"> ГОД</w:t>
      </w:r>
    </w:p>
    <w:p w:rsidR="003C72E2" w:rsidRPr="00540A27" w:rsidRDefault="003C72E2" w:rsidP="00A7385D">
      <w:pPr>
        <w:spacing w:after="0" w:line="0" w:lineRule="atLeast"/>
        <w:ind w:firstLine="567"/>
        <w:jc w:val="both"/>
        <w:rPr>
          <w:rFonts w:ascii="Times New Roman" w:hAnsi="Times New Roman" w:cs="Times New Roman"/>
          <w:sz w:val="24"/>
          <w:szCs w:val="24"/>
        </w:rPr>
      </w:pPr>
      <w:proofErr w:type="gramStart"/>
      <w:r w:rsidRPr="00540A27">
        <w:rPr>
          <w:rFonts w:ascii="Times New Roman" w:hAnsi="Times New Roman" w:cs="Times New Roman"/>
          <w:sz w:val="24"/>
          <w:szCs w:val="24"/>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Думы Кондинского района, сформированной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осуществления контрольных полномочий,      а также для содействия реализации</w:t>
      </w:r>
      <w:proofErr w:type="gramEnd"/>
      <w:r w:rsidRPr="00540A27">
        <w:rPr>
          <w:rFonts w:ascii="Times New Roman" w:hAnsi="Times New Roman" w:cs="Times New Roman"/>
          <w:sz w:val="24"/>
          <w:szCs w:val="24"/>
        </w:rPr>
        <w:t xml:space="preserve"> решений Думы, из числа депутатов Думы, является постоянно действующим органом Думы Кондинского района, осуществляет свои функции непрерывно, как во время сессии Думы, так и в период между ними.</w:t>
      </w:r>
    </w:p>
    <w:p w:rsidR="003C72E2" w:rsidRPr="00540A27" w:rsidRDefault="003C72E2" w:rsidP="00A7385D">
      <w:pPr>
        <w:spacing w:after="0" w:line="0" w:lineRule="atLeast"/>
        <w:ind w:firstLine="567"/>
        <w:jc w:val="both"/>
        <w:rPr>
          <w:rFonts w:ascii="Times New Roman" w:hAnsi="Times New Roman" w:cs="Times New Roman"/>
          <w:sz w:val="24"/>
          <w:szCs w:val="24"/>
        </w:rPr>
      </w:pPr>
      <w:r w:rsidRPr="00540A27">
        <w:rPr>
          <w:rFonts w:ascii="Times New Roman" w:hAnsi="Times New Roman" w:cs="Times New Roman"/>
          <w:sz w:val="24"/>
          <w:szCs w:val="24"/>
        </w:rPr>
        <w:t>В своей деятельности комисси</w:t>
      </w:r>
      <w:r w:rsidR="00540A27" w:rsidRPr="00540A27">
        <w:rPr>
          <w:rFonts w:ascii="Times New Roman" w:hAnsi="Times New Roman" w:cs="Times New Roman"/>
          <w:sz w:val="24"/>
          <w:szCs w:val="24"/>
        </w:rPr>
        <w:t>я</w:t>
      </w:r>
      <w:r w:rsidRPr="00540A27">
        <w:rPr>
          <w:rFonts w:ascii="Times New Roman" w:hAnsi="Times New Roman" w:cs="Times New Roman"/>
          <w:sz w:val="24"/>
          <w:szCs w:val="24"/>
        </w:rPr>
        <w:t xml:space="preserve"> руководствовал</w:t>
      </w:r>
      <w:r w:rsidR="00540A27" w:rsidRPr="00540A27">
        <w:rPr>
          <w:rFonts w:ascii="Times New Roman" w:hAnsi="Times New Roman" w:cs="Times New Roman"/>
          <w:sz w:val="24"/>
          <w:szCs w:val="24"/>
        </w:rPr>
        <w:t>а</w:t>
      </w:r>
      <w:r w:rsidRPr="00540A27">
        <w:rPr>
          <w:rFonts w:ascii="Times New Roman" w:hAnsi="Times New Roman" w:cs="Times New Roman"/>
          <w:sz w:val="24"/>
          <w:szCs w:val="24"/>
        </w:rPr>
        <w:t xml:space="preserve">сь законодательством Российской Федерации, другими законодательными актами, а также законодательством Ханты-Мансийского автономного округа - </w:t>
      </w:r>
      <w:proofErr w:type="spellStart"/>
      <w:r w:rsidRPr="00540A27">
        <w:rPr>
          <w:rFonts w:ascii="Times New Roman" w:hAnsi="Times New Roman" w:cs="Times New Roman"/>
          <w:sz w:val="24"/>
          <w:szCs w:val="24"/>
        </w:rPr>
        <w:t>Югры</w:t>
      </w:r>
      <w:proofErr w:type="spellEnd"/>
      <w:r w:rsidRPr="00540A27">
        <w:rPr>
          <w:rFonts w:ascii="Times New Roman" w:hAnsi="Times New Roman" w:cs="Times New Roman"/>
          <w:sz w:val="24"/>
          <w:szCs w:val="24"/>
        </w:rPr>
        <w:t>, уставом Кондинского района, решениями районной Думы  и положениями о комисси</w:t>
      </w:r>
      <w:r w:rsidR="00540A27" w:rsidRPr="00540A27">
        <w:rPr>
          <w:rFonts w:ascii="Times New Roman" w:hAnsi="Times New Roman" w:cs="Times New Roman"/>
          <w:sz w:val="24"/>
          <w:szCs w:val="24"/>
        </w:rPr>
        <w:t>и</w:t>
      </w:r>
      <w:r w:rsidRPr="00540A27">
        <w:rPr>
          <w:rFonts w:ascii="Times New Roman" w:hAnsi="Times New Roman" w:cs="Times New Roman"/>
          <w:sz w:val="24"/>
          <w:szCs w:val="24"/>
        </w:rPr>
        <w:t>.</w:t>
      </w:r>
    </w:p>
    <w:p w:rsidR="003C72E2" w:rsidRPr="00540A27" w:rsidRDefault="003C72E2" w:rsidP="00A7385D">
      <w:pPr>
        <w:spacing w:after="0" w:line="0" w:lineRule="atLeast"/>
        <w:ind w:firstLine="567"/>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b/>
          <w:sz w:val="24"/>
          <w:szCs w:val="24"/>
        </w:rPr>
      </w:pPr>
      <w:r w:rsidRPr="00540A27">
        <w:rPr>
          <w:rFonts w:ascii="Times New Roman" w:hAnsi="Times New Roman" w:cs="Times New Roman"/>
          <w:b/>
          <w:sz w:val="24"/>
          <w:szCs w:val="24"/>
        </w:rPr>
        <w:t xml:space="preserve">СОСТАВ КОМИССИИ Думы Кондинского района, сформированной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w:t>
      </w:r>
    </w:p>
    <w:tbl>
      <w:tblPr>
        <w:tblW w:w="0" w:type="auto"/>
        <w:tblLook w:val="04A0"/>
      </w:tblPr>
      <w:tblGrid>
        <w:gridCol w:w="668"/>
        <w:gridCol w:w="3220"/>
        <w:gridCol w:w="5683"/>
      </w:tblGrid>
      <w:tr w:rsidR="003C72E2" w:rsidRPr="00540A27" w:rsidTr="00DF2445">
        <w:tc>
          <w:tcPr>
            <w:tcW w:w="668" w:type="dxa"/>
            <w:shd w:val="clear" w:color="auto" w:fill="auto"/>
          </w:tcPr>
          <w:p w:rsidR="003C72E2" w:rsidRPr="00540A27" w:rsidRDefault="003C72E2" w:rsidP="00A7385D">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1.</w:t>
            </w:r>
          </w:p>
        </w:tc>
        <w:tc>
          <w:tcPr>
            <w:tcW w:w="3220" w:type="dxa"/>
            <w:shd w:val="clear" w:color="auto" w:fill="auto"/>
          </w:tcPr>
          <w:p w:rsidR="003C72E2" w:rsidRPr="00540A27" w:rsidRDefault="003C72E2" w:rsidP="00A7385D">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Дерябин Сергей Александрович</w:t>
            </w:r>
          </w:p>
        </w:tc>
        <w:tc>
          <w:tcPr>
            <w:tcW w:w="5683" w:type="dxa"/>
            <w:shd w:val="clear" w:color="auto" w:fill="auto"/>
          </w:tcPr>
          <w:p w:rsidR="003C72E2" w:rsidRPr="00540A27" w:rsidRDefault="003C72E2" w:rsidP="00A7385D">
            <w:pPr>
              <w:spacing w:after="0" w:line="0" w:lineRule="atLeast"/>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председатель Комиссии;</w:t>
            </w:r>
          </w:p>
        </w:tc>
      </w:tr>
      <w:tr w:rsidR="003C72E2" w:rsidRPr="00540A27" w:rsidTr="00DF2445">
        <w:tc>
          <w:tcPr>
            <w:tcW w:w="668" w:type="dxa"/>
            <w:shd w:val="clear" w:color="auto" w:fill="auto"/>
          </w:tcPr>
          <w:p w:rsidR="003C72E2" w:rsidRPr="00540A27" w:rsidRDefault="003C72E2" w:rsidP="00A7385D">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2.</w:t>
            </w:r>
          </w:p>
        </w:tc>
        <w:tc>
          <w:tcPr>
            <w:tcW w:w="3220" w:type="dxa"/>
            <w:shd w:val="clear" w:color="auto" w:fill="auto"/>
          </w:tcPr>
          <w:p w:rsidR="003C72E2" w:rsidRPr="00540A27" w:rsidRDefault="003C72E2" w:rsidP="00A7385D">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Худяков Александр Александрович</w:t>
            </w:r>
          </w:p>
        </w:tc>
        <w:tc>
          <w:tcPr>
            <w:tcW w:w="5683" w:type="dxa"/>
            <w:shd w:val="clear" w:color="auto" w:fill="auto"/>
          </w:tcPr>
          <w:p w:rsidR="003C72E2" w:rsidRPr="00540A27" w:rsidRDefault="003C72E2" w:rsidP="00A7385D">
            <w:pPr>
              <w:spacing w:after="0" w:line="0" w:lineRule="atLeast"/>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секретарь Комиссии;</w:t>
            </w:r>
          </w:p>
        </w:tc>
      </w:tr>
      <w:tr w:rsidR="003C72E2" w:rsidRPr="00540A27" w:rsidTr="00DF2445">
        <w:tc>
          <w:tcPr>
            <w:tcW w:w="668" w:type="dxa"/>
            <w:shd w:val="clear" w:color="auto" w:fill="auto"/>
          </w:tcPr>
          <w:p w:rsidR="003C72E2" w:rsidRPr="00540A27" w:rsidRDefault="003C72E2" w:rsidP="00A7385D">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3.</w:t>
            </w:r>
          </w:p>
        </w:tc>
        <w:tc>
          <w:tcPr>
            <w:tcW w:w="3220" w:type="dxa"/>
            <w:shd w:val="clear" w:color="auto" w:fill="auto"/>
          </w:tcPr>
          <w:p w:rsidR="003C72E2" w:rsidRPr="00540A27" w:rsidRDefault="003C72E2" w:rsidP="00A7385D">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Моисеев Владимир Александрович</w:t>
            </w:r>
          </w:p>
        </w:tc>
        <w:tc>
          <w:tcPr>
            <w:tcW w:w="5683" w:type="dxa"/>
            <w:shd w:val="clear" w:color="auto" w:fill="auto"/>
          </w:tcPr>
          <w:p w:rsidR="003C72E2" w:rsidRPr="00540A27" w:rsidRDefault="003C72E2" w:rsidP="00A7385D">
            <w:pPr>
              <w:spacing w:after="0" w:line="0" w:lineRule="atLeast"/>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p>
        </w:tc>
      </w:tr>
      <w:tr w:rsidR="003C72E2" w:rsidRPr="00540A27" w:rsidTr="00DF2445">
        <w:tc>
          <w:tcPr>
            <w:tcW w:w="668" w:type="dxa"/>
            <w:shd w:val="clear" w:color="auto" w:fill="auto"/>
          </w:tcPr>
          <w:p w:rsidR="003C72E2" w:rsidRPr="00540A27" w:rsidRDefault="003C72E2" w:rsidP="00A7385D">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4.</w:t>
            </w:r>
          </w:p>
        </w:tc>
        <w:tc>
          <w:tcPr>
            <w:tcW w:w="3220" w:type="dxa"/>
            <w:shd w:val="clear" w:color="auto" w:fill="auto"/>
          </w:tcPr>
          <w:p w:rsidR="003C72E2" w:rsidRPr="00540A27" w:rsidRDefault="003C72E2" w:rsidP="00A7385D">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Гусельников Владимир Владимирович</w:t>
            </w:r>
          </w:p>
        </w:tc>
        <w:tc>
          <w:tcPr>
            <w:tcW w:w="5683" w:type="dxa"/>
            <w:shd w:val="clear" w:color="auto" w:fill="auto"/>
          </w:tcPr>
          <w:p w:rsidR="003C72E2" w:rsidRPr="00540A27" w:rsidRDefault="003C72E2" w:rsidP="00A7385D">
            <w:pPr>
              <w:spacing w:after="0" w:line="0" w:lineRule="atLeast"/>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p>
        </w:tc>
      </w:tr>
      <w:tr w:rsidR="003C72E2" w:rsidRPr="00540A27" w:rsidTr="00DF2445">
        <w:tc>
          <w:tcPr>
            <w:tcW w:w="668" w:type="dxa"/>
            <w:shd w:val="clear" w:color="auto" w:fill="auto"/>
          </w:tcPr>
          <w:p w:rsidR="003C72E2" w:rsidRPr="00540A27" w:rsidRDefault="003C72E2" w:rsidP="00A7385D">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5.</w:t>
            </w:r>
          </w:p>
        </w:tc>
        <w:tc>
          <w:tcPr>
            <w:tcW w:w="3220" w:type="dxa"/>
            <w:shd w:val="clear" w:color="auto" w:fill="auto"/>
          </w:tcPr>
          <w:p w:rsidR="003C72E2" w:rsidRPr="00540A27" w:rsidRDefault="003C72E2" w:rsidP="00A7385D">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Решетников Александр Витальевич</w:t>
            </w:r>
          </w:p>
        </w:tc>
        <w:tc>
          <w:tcPr>
            <w:tcW w:w="5683" w:type="dxa"/>
            <w:shd w:val="clear" w:color="auto" w:fill="auto"/>
          </w:tcPr>
          <w:p w:rsidR="003C72E2" w:rsidRPr="00540A27" w:rsidRDefault="003C72E2" w:rsidP="00A7385D">
            <w:pPr>
              <w:spacing w:after="0" w:line="0" w:lineRule="atLeast"/>
              <w:jc w:val="both"/>
              <w:rPr>
                <w:rFonts w:ascii="Times New Roman" w:hAnsi="Times New Roman" w:cs="Times New Roman"/>
                <w:sz w:val="24"/>
                <w:szCs w:val="24"/>
              </w:rPr>
            </w:pPr>
          </w:p>
          <w:p w:rsidR="003C72E2" w:rsidRPr="00540A27" w:rsidRDefault="003C72E2" w:rsidP="00A7385D">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p>
        </w:tc>
      </w:tr>
    </w:tbl>
    <w:p w:rsidR="003C72E2" w:rsidRPr="00540A27" w:rsidRDefault="003C72E2" w:rsidP="00A7385D">
      <w:pPr>
        <w:spacing w:after="0" w:line="0" w:lineRule="atLeast"/>
        <w:jc w:val="both"/>
        <w:rPr>
          <w:rFonts w:ascii="Times New Roman" w:hAnsi="Times New Roman" w:cs="Times New Roman"/>
          <w:sz w:val="24"/>
          <w:szCs w:val="24"/>
        </w:rPr>
      </w:pPr>
    </w:p>
    <w:p w:rsidR="0020533E" w:rsidRPr="00540A27" w:rsidRDefault="0020533E" w:rsidP="00A7385D">
      <w:pPr>
        <w:tabs>
          <w:tab w:val="left" w:pos="700"/>
        </w:tabs>
        <w:spacing w:after="0" w:line="0" w:lineRule="atLeast"/>
        <w:ind w:left="720"/>
        <w:jc w:val="both"/>
        <w:rPr>
          <w:rFonts w:ascii="Times New Roman" w:hAnsi="Times New Roman" w:cs="Times New Roman"/>
          <w:b/>
          <w:sz w:val="24"/>
          <w:szCs w:val="24"/>
        </w:rPr>
      </w:pPr>
      <w:r w:rsidRPr="00540A27">
        <w:rPr>
          <w:rFonts w:ascii="Times New Roman" w:hAnsi="Times New Roman" w:cs="Times New Roman"/>
          <w:b/>
          <w:sz w:val="24"/>
          <w:szCs w:val="24"/>
        </w:rPr>
        <w:t>ВОПРОСЫ ВЕДЕНИЯ И ПОЛНОМОЧИЯ КОМИССИИ Думы Кондинского района, сформированной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1) организация в границах муниципального района </w:t>
      </w:r>
      <w:proofErr w:type="spellStart"/>
      <w:r w:rsidRPr="00540A27">
        <w:rPr>
          <w:rFonts w:ascii="Times New Roman" w:hAnsi="Times New Roman"/>
          <w:sz w:val="24"/>
          <w:szCs w:val="24"/>
        </w:rPr>
        <w:t>электр</w:t>
      </w:r>
      <w:proofErr w:type="gramStart"/>
      <w:r w:rsidRPr="00540A27">
        <w:rPr>
          <w:rFonts w:ascii="Times New Roman" w:hAnsi="Times New Roman"/>
          <w:sz w:val="24"/>
          <w:szCs w:val="24"/>
        </w:rPr>
        <w:t>о</w:t>
      </w:r>
      <w:proofErr w:type="spellEnd"/>
      <w:r w:rsidRPr="00540A27">
        <w:rPr>
          <w:rFonts w:ascii="Times New Roman" w:hAnsi="Times New Roman"/>
          <w:sz w:val="24"/>
          <w:szCs w:val="24"/>
        </w:rPr>
        <w:t>-</w:t>
      </w:r>
      <w:proofErr w:type="gramEnd"/>
      <w:r w:rsidRPr="00540A27">
        <w:rPr>
          <w:rFonts w:ascii="Times New Roman" w:hAnsi="Times New Roman"/>
          <w:sz w:val="24"/>
          <w:szCs w:val="24"/>
        </w:rPr>
        <w:t xml:space="preserve">                         и газоснабжения поселений, в пределах полномочий установленных законодательством Российской Федерации;</w:t>
      </w:r>
    </w:p>
    <w:p w:rsidR="0020533E" w:rsidRPr="00540A27" w:rsidRDefault="0020533E" w:rsidP="00A7385D">
      <w:pPr>
        <w:spacing w:after="0" w:line="0" w:lineRule="atLeast"/>
        <w:ind w:firstLine="720"/>
        <w:jc w:val="both"/>
        <w:rPr>
          <w:rFonts w:ascii="Times New Roman" w:hAnsi="Times New Roman"/>
          <w:sz w:val="24"/>
          <w:szCs w:val="24"/>
        </w:rPr>
      </w:pPr>
      <w:proofErr w:type="gramStart"/>
      <w:r w:rsidRPr="00540A27">
        <w:rPr>
          <w:rFonts w:ascii="Times New Roman" w:hAnsi="Times New Roman"/>
          <w:sz w:val="24"/>
          <w:szCs w:val="24"/>
        </w:rPr>
        <w:t>2)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обеспечением безопасности дорожного движения на них,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осуществлением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540A27">
        <w:rPr>
          <w:rFonts w:ascii="Times New Roman" w:hAnsi="Times New Roman"/>
          <w:sz w:val="24"/>
          <w:szCs w:val="24"/>
        </w:rPr>
        <w:t xml:space="preserve"> Федерации;</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lastRenderedPageBreak/>
        <w:t>3) создание условий для предоставления транспортных услуг населению и организацией транспортного обслуживания населения между поселениями в границах муниципального района;</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4) организация мероприятий </w:t>
      </w:r>
      <w:proofErr w:type="spellStart"/>
      <w:r w:rsidRPr="00540A27">
        <w:rPr>
          <w:rFonts w:ascii="Times New Roman" w:hAnsi="Times New Roman"/>
          <w:sz w:val="24"/>
          <w:szCs w:val="24"/>
        </w:rPr>
        <w:t>межпоселенческого</w:t>
      </w:r>
      <w:proofErr w:type="spellEnd"/>
      <w:r w:rsidRPr="00540A27">
        <w:rPr>
          <w:rFonts w:ascii="Times New Roman" w:hAnsi="Times New Roman"/>
          <w:sz w:val="24"/>
          <w:szCs w:val="24"/>
        </w:rPr>
        <w:t xml:space="preserve"> характера по охране окружающей среды;</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w:t>
      </w:r>
      <w:r w:rsidR="00540A27">
        <w:rPr>
          <w:rFonts w:ascii="Times New Roman" w:hAnsi="Times New Roman"/>
          <w:sz w:val="24"/>
          <w:szCs w:val="24"/>
        </w:rPr>
        <w:t xml:space="preserve">ходов </w:t>
      </w:r>
      <w:r w:rsidRPr="00540A27">
        <w:rPr>
          <w:rFonts w:ascii="Times New Roman" w:hAnsi="Times New Roman"/>
          <w:sz w:val="24"/>
          <w:szCs w:val="24"/>
        </w:rPr>
        <w:t xml:space="preserve">на территориях соответствующих муниципальных районов; </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6) утверждение схем территориального планирования Кондинского района, утверждением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обеспечением градостроительной деятельности, осуществляемой на территории Кондинского района, резервированием и изъятием земельных участков в границах Кондинского района для муниципальных нужд; </w:t>
      </w:r>
    </w:p>
    <w:p w:rsidR="0020533E" w:rsidRPr="00540A27" w:rsidRDefault="0020533E" w:rsidP="00A7385D">
      <w:pPr>
        <w:spacing w:after="0" w:line="0" w:lineRule="atLeast"/>
        <w:ind w:firstLine="720"/>
        <w:jc w:val="both"/>
        <w:rPr>
          <w:rFonts w:ascii="Times New Roman" w:hAnsi="Times New Roman"/>
          <w:b/>
          <w:sz w:val="24"/>
          <w:szCs w:val="24"/>
        </w:rPr>
      </w:pPr>
      <w:r w:rsidRPr="00540A27">
        <w:rPr>
          <w:rFonts w:ascii="Times New Roman" w:hAnsi="Times New Roman"/>
          <w:sz w:val="24"/>
          <w:szCs w:val="24"/>
        </w:rPr>
        <w:t xml:space="preserve">7) утверждение схемы размещения рекламных конструкций, выдачи разрешений на установку и эксплуатацию рекламных конструкций                       на территории муниципального образования, аннулированием таких разрешений, выдачей </w:t>
      </w:r>
      <w:proofErr w:type="gramStart"/>
      <w:r w:rsidRPr="00540A27">
        <w:rPr>
          <w:rFonts w:ascii="Times New Roman" w:hAnsi="Times New Roman"/>
          <w:sz w:val="24"/>
          <w:szCs w:val="24"/>
        </w:rPr>
        <w:t>предписаний</w:t>
      </w:r>
      <w:proofErr w:type="gramEnd"/>
      <w:r w:rsidRPr="00540A27">
        <w:rPr>
          <w:rFonts w:ascii="Times New Roman" w:hAnsi="Times New Roman"/>
          <w:sz w:val="24"/>
          <w:szCs w:val="24"/>
        </w:rPr>
        <w:t xml:space="preserve">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8) содержание на территории муниципального района </w:t>
      </w:r>
      <w:proofErr w:type="spellStart"/>
      <w:r w:rsidRPr="00540A27">
        <w:rPr>
          <w:rFonts w:ascii="Times New Roman" w:hAnsi="Times New Roman"/>
          <w:sz w:val="24"/>
          <w:szCs w:val="24"/>
        </w:rPr>
        <w:t>межпоселенческих</w:t>
      </w:r>
      <w:proofErr w:type="spellEnd"/>
      <w:r w:rsidRPr="00540A27">
        <w:rPr>
          <w:rFonts w:ascii="Times New Roman" w:hAnsi="Times New Roman"/>
          <w:sz w:val="24"/>
          <w:szCs w:val="24"/>
        </w:rPr>
        <w:t xml:space="preserve"> мест захоронения, организацией ритуальных услуг;</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10) создание условий для развития сельскохозяйственного производства в поселениях, расширением рынка сельскохозяйственной продукции, сырья и продовольствия, содействием развит</w:t>
      </w:r>
      <w:r w:rsidR="00540A27">
        <w:rPr>
          <w:rFonts w:ascii="Times New Roman" w:hAnsi="Times New Roman"/>
          <w:sz w:val="24"/>
          <w:szCs w:val="24"/>
        </w:rPr>
        <w:t xml:space="preserve">ию малого </w:t>
      </w:r>
      <w:r w:rsidRPr="00540A27">
        <w:rPr>
          <w:rFonts w:ascii="Times New Roman" w:hAnsi="Times New Roman"/>
          <w:sz w:val="24"/>
          <w:szCs w:val="24"/>
        </w:rPr>
        <w:t>и среднего предпринимательства</w:t>
      </w:r>
      <w:r w:rsidRPr="00540A27">
        <w:rPr>
          <w:rFonts w:ascii="Times New Roman" w:hAnsi="Times New Roman"/>
          <w:bCs/>
          <w:sz w:val="24"/>
          <w:szCs w:val="24"/>
        </w:rPr>
        <w:t>, оказанием поддержки социально ориентированным некоммерческим организациям, благотворительной деятельностью и добровольчеством</w:t>
      </w:r>
      <w:r w:rsidRPr="00540A27">
        <w:rPr>
          <w:rFonts w:ascii="Times New Roman" w:hAnsi="Times New Roman"/>
          <w:sz w:val="24"/>
          <w:szCs w:val="24"/>
        </w:rPr>
        <w:t>;</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11) осуществление в пределах, установленных водным законодательством Российской Федерации, полномочий собственника водных объектов, установлением правил использования водных объектов общего пользования для личных и бытовых нужд, включая обеспечение свободного доступа граждан к водны</w:t>
      </w:r>
      <w:r w:rsidR="00540A27">
        <w:rPr>
          <w:rFonts w:ascii="Times New Roman" w:hAnsi="Times New Roman"/>
          <w:sz w:val="24"/>
          <w:szCs w:val="24"/>
        </w:rPr>
        <w:t>м объектам общего пользования</w:t>
      </w:r>
      <w:r w:rsidRPr="00540A27">
        <w:rPr>
          <w:rFonts w:ascii="Times New Roman" w:hAnsi="Times New Roman"/>
          <w:sz w:val="24"/>
          <w:szCs w:val="24"/>
        </w:rPr>
        <w:t xml:space="preserve"> и их береговым полосам;</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12) обеспечение выполнения работ, необходимых для создания искусственных земельных участков для нужд муниципального района, проведением открытого аукциона на право заключить договор о создании искусственного земельного участка в соответствии с федеральным законом;</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13) осуществление муниципального лесного контроля;</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14) присвоение адресов объектам адресации, изменением, аннулированием адресов, присвоением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изменением, аннулированием таких наименований, размещением инфор</w:t>
      </w:r>
      <w:r w:rsidR="00A7385D">
        <w:rPr>
          <w:rFonts w:ascii="Times New Roman" w:hAnsi="Times New Roman"/>
          <w:sz w:val="24"/>
          <w:szCs w:val="24"/>
        </w:rPr>
        <w:t xml:space="preserve">мации </w:t>
      </w:r>
      <w:r w:rsidRPr="00540A27">
        <w:rPr>
          <w:rFonts w:ascii="Times New Roman" w:hAnsi="Times New Roman"/>
          <w:sz w:val="24"/>
          <w:szCs w:val="24"/>
        </w:rPr>
        <w:t xml:space="preserve">в государственном адресном реестре; </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15) осуществление муниципального земельного контроля на межселенной территории Кондинского района;</w:t>
      </w:r>
    </w:p>
    <w:p w:rsidR="0020533E" w:rsidRPr="00540A27" w:rsidRDefault="0020533E" w:rsidP="00A7385D">
      <w:pPr>
        <w:spacing w:after="0" w:line="0" w:lineRule="atLeast"/>
        <w:ind w:firstLine="720"/>
        <w:jc w:val="both"/>
        <w:rPr>
          <w:rFonts w:ascii="Times New Roman" w:hAnsi="Times New Roman"/>
          <w:sz w:val="24"/>
          <w:szCs w:val="24"/>
        </w:rPr>
      </w:pPr>
      <w:r w:rsidRPr="00540A27">
        <w:rPr>
          <w:rFonts w:ascii="Times New Roman" w:hAnsi="Times New Roman"/>
          <w:sz w:val="24"/>
          <w:szCs w:val="24"/>
        </w:rPr>
        <w:t>16)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утверждением карты-плана территории;</w:t>
      </w:r>
    </w:p>
    <w:p w:rsidR="0020533E" w:rsidRPr="00540A27" w:rsidRDefault="0020533E" w:rsidP="00A7385D">
      <w:pPr>
        <w:tabs>
          <w:tab w:val="left" w:pos="1260"/>
        </w:tabs>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17) утверждение в соответствии с документами территориального </w:t>
      </w:r>
      <w:proofErr w:type="gramStart"/>
      <w:r w:rsidRPr="00540A27">
        <w:rPr>
          <w:rFonts w:ascii="Times New Roman" w:hAnsi="Times New Roman"/>
          <w:sz w:val="24"/>
          <w:szCs w:val="24"/>
        </w:rPr>
        <w:t xml:space="preserve">планирования муниципальных образований </w:t>
      </w:r>
      <w:hyperlink w:anchor="sub_205" w:history="1">
        <w:r w:rsidRPr="00540A27">
          <w:rPr>
            <w:rStyle w:val="a4"/>
            <w:rFonts w:ascii="Times New Roman" w:hAnsi="Times New Roman"/>
            <w:color w:val="auto"/>
            <w:sz w:val="24"/>
            <w:szCs w:val="24"/>
            <w:u w:val="none"/>
          </w:rPr>
          <w:t>программы комплексного развития</w:t>
        </w:r>
      </w:hyperlink>
      <w:r w:rsidRPr="00540A27">
        <w:rPr>
          <w:rFonts w:ascii="Times New Roman" w:hAnsi="Times New Roman"/>
          <w:sz w:val="24"/>
          <w:szCs w:val="24"/>
        </w:rPr>
        <w:t xml:space="preserve"> систем коммунальной</w:t>
      </w:r>
      <w:proofErr w:type="gramEnd"/>
      <w:r w:rsidRPr="00540A27">
        <w:rPr>
          <w:rFonts w:ascii="Times New Roman" w:hAnsi="Times New Roman"/>
          <w:sz w:val="24"/>
          <w:szCs w:val="24"/>
        </w:rPr>
        <w:t xml:space="preserve"> </w:t>
      </w:r>
      <w:r w:rsidRPr="00540A27">
        <w:rPr>
          <w:rFonts w:ascii="Times New Roman" w:hAnsi="Times New Roman"/>
          <w:sz w:val="24"/>
          <w:szCs w:val="24"/>
        </w:rPr>
        <w:lastRenderedPageBreak/>
        <w:t xml:space="preserve">инфраструктуры, утверждением </w:t>
      </w:r>
      <w:hyperlink w:anchor="sub_206" w:history="1">
        <w:r w:rsidRPr="00540A27">
          <w:rPr>
            <w:rStyle w:val="a4"/>
            <w:rFonts w:ascii="Times New Roman" w:hAnsi="Times New Roman"/>
            <w:color w:val="auto"/>
            <w:sz w:val="24"/>
            <w:szCs w:val="24"/>
            <w:u w:val="none"/>
          </w:rPr>
          <w:t>инвестиционных программ</w:t>
        </w:r>
      </w:hyperlink>
      <w:r w:rsidRPr="00540A27">
        <w:rPr>
          <w:rFonts w:ascii="Times New Roman" w:hAnsi="Times New Roman"/>
          <w:sz w:val="24"/>
          <w:szCs w:val="24"/>
        </w:rPr>
        <w:t xml:space="preserve"> организаций коммунального </w:t>
      </w:r>
      <w:r w:rsidR="00540A27">
        <w:rPr>
          <w:rFonts w:ascii="Times New Roman" w:hAnsi="Times New Roman"/>
          <w:sz w:val="24"/>
          <w:szCs w:val="24"/>
        </w:rPr>
        <w:t xml:space="preserve">комплекса  </w:t>
      </w:r>
      <w:r w:rsidRPr="00540A27">
        <w:rPr>
          <w:rFonts w:ascii="Times New Roman" w:hAnsi="Times New Roman"/>
          <w:sz w:val="24"/>
          <w:szCs w:val="24"/>
        </w:rPr>
        <w:t>по развитию систем коммунальной инфраструктуры.</w:t>
      </w:r>
    </w:p>
    <w:p w:rsidR="0020533E" w:rsidRPr="00540A27" w:rsidRDefault="0020533E" w:rsidP="00A7385D">
      <w:pPr>
        <w:tabs>
          <w:tab w:val="left" w:pos="1260"/>
        </w:tabs>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2. Иные вопросы, отнесенные к её ведению в пределах полномочий Думы, определенных федеральными законами, законами Ханты-Мансийского автономного округа - </w:t>
      </w:r>
      <w:proofErr w:type="spellStart"/>
      <w:r w:rsidRPr="00540A27">
        <w:rPr>
          <w:rFonts w:ascii="Times New Roman" w:hAnsi="Times New Roman"/>
          <w:sz w:val="24"/>
          <w:szCs w:val="24"/>
        </w:rPr>
        <w:t>Югры</w:t>
      </w:r>
      <w:proofErr w:type="spellEnd"/>
      <w:r w:rsidRPr="00540A27">
        <w:rPr>
          <w:rFonts w:ascii="Times New Roman" w:hAnsi="Times New Roman"/>
          <w:sz w:val="24"/>
          <w:szCs w:val="24"/>
        </w:rPr>
        <w:t xml:space="preserve"> и Уставом Кондинского района.</w:t>
      </w:r>
    </w:p>
    <w:p w:rsidR="00FF4836" w:rsidRPr="00540A27" w:rsidRDefault="00FF4836" w:rsidP="00A7385D">
      <w:pPr>
        <w:spacing w:after="0" w:line="0" w:lineRule="atLeast"/>
        <w:jc w:val="both"/>
        <w:rPr>
          <w:rFonts w:ascii="Times New Roman" w:hAnsi="Times New Roman" w:cs="Times New Roman"/>
          <w:sz w:val="24"/>
          <w:szCs w:val="24"/>
        </w:rPr>
      </w:pPr>
    </w:p>
    <w:tbl>
      <w:tblPr>
        <w:tblW w:w="9606" w:type="dxa"/>
        <w:tblLayout w:type="fixed"/>
        <w:tblLook w:val="01E0"/>
      </w:tblPr>
      <w:tblGrid>
        <w:gridCol w:w="529"/>
        <w:gridCol w:w="3002"/>
        <w:gridCol w:w="6075"/>
      </w:tblGrid>
      <w:tr w:rsidR="00540A27" w:rsidRPr="00540A27" w:rsidTr="001D2C37">
        <w:tc>
          <w:tcPr>
            <w:tcW w:w="9606" w:type="dxa"/>
            <w:gridSpan w:val="3"/>
            <w:tcBorders>
              <w:top w:val="single" w:sz="4" w:space="0" w:color="auto"/>
              <w:left w:val="single" w:sz="4" w:space="0" w:color="auto"/>
              <w:bottom w:val="single" w:sz="4" w:space="0" w:color="auto"/>
              <w:right w:val="single" w:sz="4" w:space="0" w:color="auto"/>
            </w:tcBorders>
            <w:shd w:val="clear" w:color="auto" w:fill="DDD9C3"/>
          </w:tcPr>
          <w:p w:rsidR="00540A27" w:rsidRPr="00C83BB0" w:rsidRDefault="00540A27" w:rsidP="00A7385D">
            <w:pPr>
              <w:spacing w:after="0" w:line="0" w:lineRule="atLeast"/>
              <w:jc w:val="center"/>
              <w:rPr>
                <w:rFonts w:ascii="Times New Roman" w:hAnsi="Times New Roman" w:cs="Times New Roman"/>
                <w:b/>
                <w:sz w:val="20"/>
                <w:szCs w:val="20"/>
              </w:rPr>
            </w:pPr>
            <w:r w:rsidRPr="00C83BB0">
              <w:rPr>
                <w:rFonts w:ascii="Times New Roman" w:hAnsi="Times New Roman" w:cs="Times New Roman"/>
                <w:b/>
                <w:sz w:val="20"/>
                <w:szCs w:val="20"/>
              </w:rPr>
              <w:t>2016 год</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Количество заседаний</w:t>
            </w:r>
          </w:p>
        </w:tc>
        <w:tc>
          <w:tcPr>
            <w:tcW w:w="6075" w:type="dxa"/>
          </w:tcPr>
          <w:p w:rsidR="00540A27" w:rsidRPr="00C83BB0" w:rsidRDefault="00D82272" w:rsidP="00A7385D">
            <w:pPr>
              <w:spacing w:after="0" w:line="0" w:lineRule="atLeast"/>
              <w:rPr>
                <w:rFonts w:ascii="Times New Roman" w:hAnsi="Times New Roman" w:cs="Times New Roman"/>
                <w:sz w:val="20"/>
                <w:szCs w:val="20"/>
              </w:rPr>
            </w:pPr>
            <w:r>
              <w:rPr>
                <w:rFonts w:ascii="Times New Roman" w:hAnsi="Times New Roman" w:cs="Times New Roman"/>
                <w:sz w:val="20"/>
                <w:szCs w:val="20"/>
              </w:rPr>
              <w:t>6</w:t>
            </w:r>
            <w:r w:rsidR="000F5C6C" w:rsidRPr="00C83BB0">
              <w:rPr>
                <w:rFonts w:ascii="Times New Roman" w:hAnsi="Times New Roman" w:cs="Times New Roman"/>
                <w:sz w:val="20"/>
                <w:szCs w:val="20"/>
              </w:rPr>
              <w:t>(26.01.2016, 16.02.2016,</w:t>
            </w:r>
            <w:r w:rsidR="001D2C37">
              <w:rPr>
                <w:rFonts w:ascii="Times New Roman" w:hAnsi="Times New Roman" w:cs="Times New Roman"/>
                <w:sz w:val="20"/>
                <w:szCs w:val="20"/>
              </w:rPr>
              <w:t xml:space="preserve"> </w:t>
            </w:r>
            <w:r w:rsidR="000F5C6C" w:rsidRPr="00C83BB0">
              <w:rPr>
                <w:rFonts w:ascii="Times New Roman" w:hAnsi="Times New Roman" w:cs="Times New Roman"/>
                <w:sz w:val="20"/>
                <w:szCs w:val="20"/>
              </w:rPr>
              <w:t xml:space="preserve">15.03.2016, </w:t>
            </w:r>
            <w:r>
              <w:rPr>
                <w:rFonts w:ascii="Times New Roman" w:hAnsi="Times New Roman" w:cs="Times New Roman"/>
                <w:sz w:val="20"/>
                <w:szCs w:val="20"/>
              </w:rPr>
              <w:t>17.05.2016,</w:t>
            </w:r>
            <w:r w:rsidR="000F5C6C" w:rsidRPr="00C83BB0">
              <w:rPr>
                <w:rFonts w:ascii="Times New Roman" w:hAnsi="Times New Roman" w:cs="Times New Roman"/>
                <w:sz w:val="20"/>
                <w:szCs w:val="20"/>
              </w:rPr>
              <w:t>28.06.2016, 06.12.2016)</w:t>
            </w:r>
          </w:p>
        </w:tc>
      </w:tr>
      <w:tr w:rsidR="00540A27" w:rsidRPr="00C83BB0"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rPr>
                <w:rFonts w:ascii="Times New Roman" w:hAnsi="Times New Roman" w:cs="Times New Roman"/>
                <w:b/>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2.</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Количество рассмотренных вопросов</w:t>
            </w:r>
          </w:p>
        </w:tc>
        <w:tc>
          <w:tcPr>
            <w:tcW w:w="6075" w:type="dxa"/>
          </w:tcPr>
          <w:p w:rsidR="00540A27" w:rsidRPr="00C83BB0" w:rsidRDefault="002245A3" w:rsidP="00D82272">
            <w:pPr>
              <w:spacing w:after="0" w:line="0" w:lineRule="atLeast"/>
              <w:rPr>
                <w:rFonts w:ascii="Times New Roman" w:hAnsi="Times New Roman" w:cs="Times New Roman"/>
                <w:sz w:val="20"/>
                <w:szCs w:val="20"/>
              </w:rPr>
            </w:pPr>
            <w:r>
              <w:rPr>
                <w:rFonts w:ascii="Times New Roman" w:hAnsi="Times New Roman" w:cs="Times New Roman"/>
                <w:sz w:val="20"/>
                <w:szCs w:val="20"/>
              </w:rPr>
              <w:t>20</w:t>
            </w:r>
            <w:r w:rsidR="000F5C6C" w:rsidRPr="00C83BB0">
              <w:rPr>
                <w:rFonts w:ascii="Times New Roman" w:hAnsi="Times New Roman" w:cs="Times New Roman"/>
                <w:sz w:val="20"/>
                <w:szCs w:val="20"/>
              </w:rPr>
              <w:t>, из них 2-МПА, 1</w:t>
            </w:r>
            <w:r w:rsidR="00D82272">
              <w:rPr>
                <w:rFonts w:ascii="Times New Roman" w:hAnsi="Times New Roman" w:cs="Times New Roman"/>
                <w:sz w:val="20"/>
                <w:szCs w:val="20"/>
              </w:rPr>
              <w:t>8</w:t>
            </w:r>
            <w:r w:rsidR="000F5C6C" w:rsidRPr="00C83BB0">
              <w:rPr>
                <w:rFonts w:ascii="Times New Roman" w:hAnsi="Times New Roman" w:cs="Times New Roman"/>
                <w:sz w:val="20"/>
                <w:szCs w:val="20"/>
              </w:rPr>
              <w:t>-информационных</w:t>
            </w:r>
          </w:p>
        </w:tc>
      </w:tr>
      <w:tr w:rsidR="00540A27" w:rsidRPr="00C83BB0"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sz w:val="16"/>
                <w:szCs w:val="16"/>
              </w:rPr>
            </w:pPr>
          </w:p>
        </w:tc>
        <w:tc>
          <w:tcPr>
            <w:tcW w:w="6075" w:type="dxa"/>
          </w:tcPr>
          <w:p w:rsidR="00540A27" w:rsidRPr="00C83BB0" w:rsidRDefault="00540A27" w:rsidP="00A7385D">
            <w:pPr>
              <w:spacing w:after="0" w:line="0" w:lineRule="atLeast"/>
              <w:rPr>
                <w:rFonts w:ascii="Times New Roman" w:hAnsi="Times New Roman" w:cs="Times New Roman"/>
                <w:b/>
                <w:sz w:val="16"/>
                <w:szCs w:val="16"/>
              </w:rPr>
            </w:pPr>
          </w:p>
        </w:tc>
      </w:tr>
      <w:tr w:rsidR="00540A27" w:rsidRPr="00540A27" w:rsidTr="001D2C37">
        <w:trPr>
          <w:trHeight w:val="3414"/>
        </w:trPr>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3.</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Рассматриваемые вопросы</w:t>
            </w:r>
          </w:p>
        </w:tc>
        <w:tc>
          <w:tcPr>
            <w:tcW w:w="6075" w:type="dxa"/>
          </w:tcPr>
          <w:p w:rsidR="00540A27" w:rsidRPr="00A7385D" w:rsidRDefault="00540A27" w:rsidP="00A7385D">
            <w:pPr>
              <w:spacing w:after="0" w:line="0" w:lineRule="atLeast"/>
              <w:ind w:right="-6" w:firstLine="249"/>
              <w:jc w:val="both"/>
              <w:rPr>
                <w:rFonts w:ascii="Times New Roman" w:hAnsi="Times New Roman" w:cs="Times New Roman"/>
                <w:sz w:val="20"/>
                <w:szCs w:val="20"/>
              </w:rPr>
            </w:pPr>
            <w:r w:rsidRPr="00A7385D">
              <w:rPr>
                <w:rFonts w:ascii="Times New Roman" w:hAnsi="Times New Roman" w:cs="Times New Roman"/>
                <w:sz w:val="20"/>
                <w:szCs w:val="20"/>
              </w:rPr>
              <w:t>На заседании Комиссии за отчетный период были рассмотрены следующие вопросы:</w:t>
            </w:r>
          </w:p>
          <w:p w:rsidR="00540A27"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Об утверждении местных нормативов градостроительного проектирования Кондинского района.</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 результатах работы                за 2015 год компан</w:t>
            </w:r>
            <w:proofErr w:type="gramStart"/>
            <w:r w:rsidRPr="00A7385D">
              <w:rPr>
                <w:rFonts w:ascii="Times New Roman" w:eastAsia="Calibri" w:hAnsi="Times New Roman" w:cs="Times New Roman"/>
                <w:sz w:val="20"/>
                <w:szCs w:val="20"/>
              </w:rPr>
              <w:t>ии ООО</w:t>
            </w:r>
            <w:proofErr w:type="gramEnd"/>
            <w:r w:rsidRPr="00A7385D">
              <w:rPr>
                <w:rFonts w:ascii="Times New Roman" w:eastAsia="Calibri" w:hAnsi="Times New Roman" w:cs="Times New Roman"/>
                <w:sz w:val="20"/>
                <w:szCs w:val="20"/>
              </w:rPr>
              <w:t xml:space="preserve"> «Междуреченские коммунальные системы».</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об отлове, содержании             и стерилизации бездомных домашних животных (собак).</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Информация о перспективном плане развития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Междуреченский.</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 разра</w:t>
            </w:r>
            <w:r>
              <w:rPr>
                <w:rFonts w:ascii="Times New Roman" w:eastAsia="Calibri" w:hAnsi="Times New Roman" w:cs="Times New Roman"/>
                <w:sz w:val="20"/>
                <w:szCs w:val="20"/>
              </w:rPr>
              <w:t>ботке</w:t>
            </w:r>
            <w:r w:rsidRPr="00A7385D">
              <w:rPr>
                <w:rFonts w:ascii="Times New Roman" w:eastAsia="Calibri" w:hAnsi="Times New Roman" w:cs="Times New Roman"/>
                <w:sz w:val="20"/>
                <w:szCs w:val="20"/>
              </w:rPr>
              <w:t xml:space="preserve"> и строительстве нового слива ЖБО                                      в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Междуреченский.</w:t>
            </w:r>
          </w:p>
          <w:p w:rsidR="00A7385D" w:rsidRPr="00A7385D" w:rsidRDefault="00A7385D" w:rsidP="00A7385D">
            <w:pPr>
              <w:spacing w:after="0" w:line="0" w:lineRule="atLeast"/>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 строительстве и вводе жилья по программам. Количество построенного и введённого жилья, порядок распределения.</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Информация о выявлении неиспользованных земельных участков </w:t>
            </w:r>
            <w:proofErr w:type="spellStart"/>
            <w:r w:rsidRPr="00A7385D">
              <w:rPr>
                <w:rFonts w:ascii="Times New Roman" w:eastAsia="Calibri" w:hAnsi="Times New Roman" w:cs="Times New Roman"/>
                <w:sz w:val="20"/>
                <w:szCs w:val="20"/>
              </w:rPr>
              <w:t>пгт</w:t>
            </w:r>
            <w:proofErr w:type="gramStart"/>
            <w:r w:rsidRPr="00A7385D">
              <w:rPr>
                <w:rFonts w:ascii="Times New Roman" w:eastAsia="Calibri" w:hAnsi="Times New Roman" w:cs="Times New Roman"/>
                <w:sz w:val="20"/>
                <w:szCs w:val="20"/>
              </w:rPr>
              <w:t>.М</w:t>
            </w:r>
            <w:proofErr w:type="gramEnd"/>
            <w:r w:rsidRPr="00A7385D">
              <w:rPr>
                <w:rFonts w:ascii="Times New Roman" w:eastAsia="Calibri" w:hAnsi="Times New Roman" w:cs="Times New Roman"/>
                <w:sz w:val="20"/>
                <w:szCs w:val="20"/>
              </w:rPr>
              <w:t>еждуреченский</w:t>
            </w:r>
            <w:proofErr w:type="spellEnd"/>
            <w:r w:rsidRPr="00A7385D">
              <w:rPr>
                <w:rFonts w:ascii="Times New Roman" w:eastAsia="Calibri" w:hAnsi="Times New Roman" w:cs="Times New Roman"/>
                <w:sz w:val="20"/>
                <w:szCs w:val="20"/>
              </w:rPr>
              <w:t xml:space="preserve"> для целей индивидуального жилищного  строительства.</w:t>
            </w:r>
          </w:p>
          <w:p w:rsidR="00A7385D" w:rsidRPr="00A7385D" w:rsidRDefault="00A7385D" w:rsidP="00A7385D">
            <w:pPr>
              <w:spacing w:after="0" w:line="0" w:lineRule="atLeast"/>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Информация о выделении земельных участков                                    под индивидуальное строительство в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Междуреченский.</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Информация о строительстве новых канализационных очистных сооружений в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xml:space="preserve">. </w:t>
            </w:r>
            <w:proofErr w:type="gramStart"/>
            <w:r w:rsidRPr="00A7385D">
              <w:rPr>
                <w:rFonts w:ascii="Times New Roman" w:eastAsia="Calibri" w:hAnsi="Times New Roman" w:cs="Times New Roman"/>
                <w:sz w:val="20"/>
                <w:szCs w:val="20"/>
              </w:rPr>
              <w:t>Междуреченский</w:t>
            </w:r>
            <w:proofErr w:type="gramEnd"/>
            <w:r w:rsidRPr="00A7385D">
              <w:rPr>
                <w:rFonts w:ascii="Times New Roman" w:eastAsia="Calibri" w:hAnsi="Times New Roman" w:cs="Times New Roman"/>
                <w:sz w:val="20"/>
                <w:szCs w:val="20"/>
              </w:rPr>
              <w:t xml:space="preserve">, о строительстве котельной,  о газификации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xml:space="preserve">. Междуреченский, о перспективе строительства автодороги </w:t>
            </w:r>
            <w:proofErr w:type="spellStart"/>
            <w:r w:rsidRPr="00A7385D">
              <w:rPr>
                <w:rFonts w:ascii="Times New Roman" w:eastAsia="Calibri" w:hAnsi="Times New Roman" w:cs="Times New Roman"/>
                <w:sz w:val="20"/>
                <w:szCs w:val="20"/>
              </w:rPr>
              <w:t>пгт</w:t>
            </w:r>
            <w:proofErr w:type="gramStart"/>
            <w:r w:rsidRPr="00A7385D">
              <w:rPr>
                <w:rFonts w:ascii="Times New Roman" w:eastAsia="Calibri" w:hAnsi="Times New Roman" w:cs="Times New Roman"/>
                <w:sz w:val="20"/>
                <w:szCs w:val="20"/>
              </w:rPr>
              <w:t>.М</w:t>
            </w:r>
            <w:proofErr w:type="gramEnd"/>
            <w:r w:rsidRPr="00A7385D">
              <w:rPr>
                <w:rFonts w:ascii="Times New Roman" w:eastAsia="Calibri" w:hAnsi="Times New Roman" w:cs="Times New Roman"/>
                <w:sz w:val="20"/>
                <w:szCs w:val="20"/>
              </w:rPr>
              <w:t>еждуреченский-г.Тюмень</w:t>
            </w:r>
            <w:proofErr w:type="spellEnd"/>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О разработке плана мероприятий по списанию неэффективных затрат предприятий ЖКХ Кондинского района (Выписка из протокола очередного заседания Думы Кондинского района от 29.12.2015 № 4)</w:t>
            </w:r>
            <w:r w:rsidRPr="00A7385D">
              <w:rPr>
                <w:rFonts w:ascii="Times New Roman" w:hAnsi="Times New Roman" w:cs="Times New Roman"/>
                <w:sz w:val="20"/>
                <w:szCs w:val="20"/>
              </w:rPr>
              <w:t>.</w:t>
            </w:r>
          </w:p>
          <w:p w:rsidR="00A7385D" w:rsidRPr="00A7385D" w:rsidRDefault="00A7385D" w:rsidP="00A7385D">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 ходе реализации муниципальных программ в сфере обращения с отходами за 2015 год.</w:t>
            </w:r>
          </w:p>
          <w:p w:rsidR="00A7385D" w:rsidRPr="00A7385D" w:rsidRDefault="00BE288D" w:rsidP="00A7385D">
            <w:pPr>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A7385D" w:rsidRPr="00A7385D">
              <w:rPr>
                <w:rFonts w:ascii="Times New Roman" w:eastAsia="Calibri" w:hAnsi="Times New Roman" w:cs="Times New Roman"/>
                <w:sz w:val="20"/>
                <w:szCs w:val="20"/>
              </w:rPr>
              <w:t>О повышении стоимости тарифа перевозки воздушным транспортом на 2016 год.</w:t>
            </w:r>
          </w:p>
          <w:p w:rsidR="00A7385D" w:rsidRPr="00A7385D" w:rsidRDefault="00A7385D" w:rsidP="00A7385D">
            <w:pPr>
              <w:spacing w:after="0" w:line="0" w:lineRule="atLeast"/>
              <w:ind w:right="-5"/>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Информация о мерах,  принимаемых администрациями городских и сельских поселений для снижения задолженности населения за жилищно-коммунальные услуги.</w:t>
            </w:r>
          </w:p>
          <w:p w:rsidR="00A7385D" w:rsidRPr="00A7385D" w:rsidRDefault="00A7385D" w:rsidP="00A7385D">
            <w:pPr>
              <w:tabs>
                <w:tab w:val="left" w:pos="720"/>
                <w:tab w:val="left" w:pos="1080"/>
              </w:tabs>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Об отчете постоянной комиссии Думы Кондинского района пятого созыва по вопросам промышленности, связи, строительства, ЖКХ, бытового обслуживания, природных ресурсов и торговли за 2015 год.</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Информация о подготовке объектов жилищно-коммунального хозяйства Кондинского района к отопительному сезону 2016-2017 годов. Об обеспечении объектов жилищно-коммунального хозяйства топливом, о состоянии дебиторской и кредиторской задолженностей объектов  жилищно-коммунального хозяйства Кондинского района.         </w:t>
            </w:r>
          </w:p>
          <w:p w:rsidR="00A7385D" w:rsidRPr="00A7385D" w:rsidRDefault="00A7385D" w:rsidP="00A7385D">
            <w:pPr>
              <w:spacing w:after="0" w:line="0" w:lineRule="atLeast"/>
              <w:ind w:right="-5"/>
              <w:jc w:val="both"/>
              <w:rPr>
                <w:rFonts w:ascii="Times New Roman" w:hAnsi="Times New Roman" w:cs="Times New Roman"/>
                <w:sz w:val="20"/>
                <w:szCs w:val="20"/>
              </w:rPr>
            </w:pPr>
            <w:r>
              <w:rPr>
                <w:rFonts w:ascii="Times New Roman" w:hAnsi="Times New Roman" w:cs="Times New Roman"/>
                <w:sz w:val="20"/>
                <w:szCs w:val="20"/>
              </w:rPr>
              <w:t>-</w:t>
            </w:r>
            <w:r w:rsidRPr="00A7385D">
              <w:rPr>
                <w:rFonts w:ascii="Times New Roman" w:hAnsi="Times New Roman" w:cs="Times New Roman"/>
                <w:sz w:val="20"/>
                <w:szCs w:val="20"/>
              </w:rPr>
              <w:t>Об исполнении протокольного поручения очередного заседания Думы Кондинского района от 16 февраля 2016 года № 6 «Информация о проверке имущества переданного на ответственное хранение</w:t>
            </w:r>
            <w:r>
              <w:rPr>
                <w:rFonts w:ascii="Times New Roman" w:hAnsi="Times New Roman" w:cs="Times New Roman"/>
                <w:sz w:val="20"/>
                <w:szCs w:val="20"/>
              </w:rPr>
              <w:t xml:space="preserve"> </w:t>
            </w:r>
            <w:r w:rsidRPr="00A7385D">
              <w:rPr>
                <w:rFonts w:ascii="Times New Roman" w:hAnsi="Times New Roman" w:cs="Times New Roman"/>
                <w:sz w:val="20"/>
                <w:szCs w:val="20"/>
              </w:rPr>
              <w:t>в ООО «ЮТЭК - КОНДА».</w:t>
            </w:r>
          </w:p>
          <w:p w:rsidR="00A7385D" w:rsidRPr="00A7385D" w:rsidRDefault="00A7385D" w:rsidP="00A7385D">
            <w:pPr>
              <w:tabs>
                <w:tab w:val="left" w:pos="720"/>
                <w:tab w:val="left" w:pos="1080"/>
              </w:tabs>
              <w:spacing w:after="0" w:line="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385D">
              <w:rPr>
                <w:rFonts w:ascii="Times New Roman" w:eastAsia="Calibri" w:hAnsi="Times New Roman" w:cs="Times New Roman"/>
                <w:sz w:val="20"/>
                <w:szCs w:val="20"/>
              </w:rPr>
              <w:t xml:space="preserve">Модернизация котельной ЖКХ № 4 в </w:t>
            </w:r>
            <w:proofErr w:type="spellStart"/>
            <w:r w:rsidRPr="00A7385D">
              <w:rPr>
                <w:rFonts w:ascii="Times New Roman" w:eastAsia="Calibri" w:hAnsi="Times New Roman" w:cs="Times New Roman"/>
                <w:sz w:val="20"/>
                <w:szCs w:val="20"/>
              </w:rPr>
              <w:t>пгт</w:t>
            </w:r>
            <w:proofErr w:type="spellEnd"/>
            <w:r w:rsidRPr="00A7385D">
              <w:rPr>
                <w:rFonts w:ascii="Times New Roman" w:eastAsia="Calibri" w:hAnsi="Times New Roman" w:cs="Times New Roman"/>
                <w:sz w:val="20"/>
                <w:szCs w:val="20"/>
              </w:rPr>
              <w:t xml:space="preserve">. </w:t>
            </w:r>
            <w:proofErr w:type="spellStart"/>
            <w:proofErr w:type="gramStart"/>
            <w:r w:rsidRPr="00A7385D">
              <w:rPr>
                <w:rFonts w:ascii="Times New Roman" w:eastAsia="Calibri" w:hAnsi="Times New Roman" w:cs="Times New Roman"/>
                <w:sz w:val="20"/>
                <w:szCs w:val="20"/>
              </w:rPr>
              <w:t>Куминский</w:t>
            </w:r>
            <w:proofErr w:type="spellEnd"/>
            <w:r w:rsidRPr="00A7385D">
              <w:rPr>
                <w:rFonts w:ascii="Times New Roman" w:eastAsia="Calibri" w:hAnsi="Times New Roman" w:cs="Times New Roman"/>
                <w:sz w:val="20"/>
                <w:szCs w:val="20"/>
              </w:rPr>
              <w:t xml:space="preserve"> </w:t>
            </w:r>
            <w:r w:rsidRPr="00A7385D">
              <w:rPr>
                <w:rFonts w:ascii="Times New Roman" w:eastAsia="Calibri" w:hAnsi="Times New Roman" w:cs="Times New Roman"/>
                <w:sz w:val="20"/>
                <w:szCs w:val="20"/>
              </w:rPr>
              <w:lastRenderedPageBreak/>
              <w:t>(целесообразность приобретения котельной с основным видом топлива – уголь, существующие и планируемые затраты на топливо в разрезе с альтернативным – древесным, оценка качества оборудования, фактический КПД, соответствие экологическим нормам).</w:t>
            </w:r>
            <w:proofErr w:type="gramEnd"/>
          </w:p>
          <w:p w:rsidR="001D2C37" w:rsidRDefault="00A7385D" w:rsidP="00A7385D">
            <w:pPr>
              <w:spacing w:after="0" w:line="0" w:lineRule="atLeast"/>
              <w:ind w:right="-5"/>
              <w:jc w:val="both"/>
              <w:rPr>
                <w:rFonts w:ascii="Times New Roman" w:eastAsia="Calibri" w:hAnsi="Times New Roman" w:cs="Times New Roman"/>
                <w:sz w:val="20"/>
                <w:szCs w:val="20"/>
              </w:rPr>
            </w:pPr>
            <w:proofErr w:type="gramStart"/>
            <w:r>
              <w:rPr>
                <w:rFonts w:ascii="Times New Roman" w:hAnsi="Times New Roman" w:cs="Times New Roman"/>
                <w:sz w:val="20"/>
                <w:szCs w:val="20"/>
              </w:rPr>
              <w:t>-</w:t>
            </w:r>
            <w:r w:rsidRPr="00A7385D">
              <w:rPr>
                <w:rFonts w:ascii="Times New Roman" w:hAnsi="Times New Roman" w:cs="Times New Roman"/>
                <w:sz w:val="20"/>
                <w:szCs w:val="20"/>
              </w:rPr>
              <w:t xml:space="preserve">Разрешительная, нормативно-техническая и проектная документация на данный объект в соответствии с разделом «ЭКОЛОГИЯ», обязательная документация: акты предписания или заключение о соответствии данной котельной экологическим нормам, выданные местными органами </w:t>
            </w:r>
            <w:proofErr w:type="spellStart"/>
            <w:r w:rsidRPr="00A7385D">
              <w:rPr>
                <w:rFonts w:ascii="Times New Roman" w:hAnsi="Times New Roman" w:cs="Times New Roman"/>
                <w:sz w:val="20"/>
                <w:szCs w:val="20"/>
              </w:rPr>
              <w:t>Ростехнадзора</w:t>
            </w:r>
            <w:proofErr w:type="spellEnd"/>
            <w:r w:rsidRPr="00A7385D">
              <w:rPr>
                <w:rFonts w:ascii="Times New Roman" w:hAnsi="Times New Roman" w:cs="Times New Roman"/>
                <w:sz w:val="20"/>
                <w:szCs w:val="20"/>
              </w:rPr>
              <w:t xml:space="preserve"> акт готовности котельной ЖКХ № 4 к отопительному периоду 2016-2017гг., паспорта котлов, удостоверение о качестве монтажа котлов, акт об исправности котлов, заключение экспертизы промышленной безопасности, разрешение на применение котельной установки от Федеральной</w:t>
            </w:r>
            <w:proofErr w:type="gramEnd"/>
            <w:r w:rsidRPr="00A7385D">
              <w:rPr>
                <w:rFonts w:ascii="Times New Roman" w:hAnsi="Times New Roman" w:cs="Times New Roman"/>
                <w:sz w:val="20"/>
                <w:szCs w:val="20"/>
              </w:rPr>
              <w:t xml:space="preserve"> службы по экологическому, технологическому и атомному надзору.</w:t>
            </w:r>
            <w:r w:rsidRPr="00A7385D">
              <w:rPr>
                <w:rFonts w:ascii="Times New Roman" w:eastAsia="Calibri" w:hAnsi="Times New Roman" w:cs="Times New Roman"/>
                <w:sz w:val="20"/>
                <w:szCs w:val="20"/>
              </w:rPr>
              <w:t xml:space="preserve">      </w:t>
            </w:r>
          </w:p>
          <w:p w:rsidR="00A7385D" w:rsidRPr="00A7385D" w:rsidRDefault="001D2C37" w:rsidP="00A7385D">
            <w:pPr>
              <w:spacing w:after="0" w:line="0" w:lineRule="atLeast"/>
              <w:ind w:right="-5"/>
              <w:jc w:val="both"/>
              <w:rPr>
                <w:rFonts w:ascii="Times New Roman" w:hAnsi="Times New Roman" w:cs="Times New Roman"/>
                <w:sz w:val="20"/>
                <w:szCs w:val="20"/>
              </w:rPr>
            </w:pPr>
            <w:proofErr w:type="gramStart"/>
            <w:r>
              <w:rPr>
                <w:rFonts w:ascii="Times New Roman" w:eastAsia="Calibri" w:hAnsi="Times New Roman" w:cs="Times New Roman"/>
                <w:sz w:val="20"/>
                <w:szCs w:val="20"/>
              </w:rPr>
              <w:t>-О порядке субсидирования услуг ЖКХ.</w:t>
            </w:r>
            <w:proofErr w:type="gramEnd"/>
            <w:r w:rsidR="00A7385D" w:rsidRPr="00A7385D">
              <w:rPr>
                <w:rFonts w:ascii="Times New Roman" w:eastAsia="Calibri" w:hAnsi="Times New Roman" w:cs="Times New Roman"/>
                <w:sz w:val="20"/>
                <w:szCs w:val="20"/>
              </w:rPr>
              <w:t xml:space="preserve">                                                                                                                                                                                                                                                                                                                                                                                                                                                                                                                                                                                                                                                                                                                                                                                                                                                                                                                                                                                                                                                                                                                                                                                                                                                                                                                                                                                                                                                                                                                                                                                                                                                                                                                                                                                                                                                                                                                                                                                                                                                                                                                                                                                                                                                                                                                                                                                                                                                                                                                                                                                                                                                                                                                                                                                                            </w:t>
            </w:r>
          </w:p>
          <w:p w:rsidR="00540A27" w:rsidRPr="00C83BB0" w:rsidRDefault="00540A27" w:rsidP="00A7385D">
            <w:pPr>
              <w:spacing w:after="0" w:line="0" w:lineRule="atLeast"/>
              <w:ind w:right="-5" w:firstLine="252"/>
              <w:jc w:val="both"/>
              <w:rPr>
                <w:rFonts w:ascii="Times New Roman" w:hAnsi="Times New Roman" w:cs="Times New Roman"/>
                <w:sz w:val="20"/>
                <w:szCs w:val="20"/>
              </w:rPr>
            </w:pPr>
          </w:p>
        </w:tc>
      </w:tr>
      <w:tr w:rsidR="00540A27" w:rsidRPr="00C83BB0"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ind w:right="-5"/>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4.</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Рекомендовано проектов к рассмотрению Думой Кондинского района</w:t>
            </w:r>
          </w:p>
        </w:tc>
        <w:tc>
          <w:tcPr>
            <w:tcW w:w="6075" w:type="dxa"/>
          </w:tcPr>
          <w:p w:rsidR="00540A27" w:rsidRPr="00C83BB0" w:rsidRDefault="00540A27" w:rsidP="001D2C37">
            <w:pPr>
              <w:spacing w:after="0" w:line="0" w:lineRule="atLeast"/>
              <w:jc w:val="both"/>
              <w:rPr>
                <w:rFonts w:ascii="Times New Roman" w:hAnsi="Times New Roman" w:cs="Times New Roman"/>
                <w:sz w:val="20"/>
                <w:szCs w:val="20"/>
              </w:rPr>
            </w:pPr>
            <w:proofErr w:type="gramStart"/>
            <w:r w:rsidRPr="00C83BB0">
              <w:rPr>
                <w:rFonts w:ascii="Times New Roman" w:hAnsi="Times New Roman" w:cs="Times New Roman"/>
                <w:sz w:val="20"/>
                <w:szCs w:val="20"/>
              </w:rPr>
              <w:t>-</w:t>
            </w:r>
            <w:r w:rsidR="000F5C6C" w:rsidRPr="00C83BB0">
              <w:rPr>
                <w:rFonts w:ascii="Times New Roman" w:hAnsi="Times New Roman" w:cs="Times New Roman"/>
                <w:sz w:val="20"/>
                <w:szCs w:val="20"/>
              </w:rPr>
              <w:t xml:space="preserve"> 2</w:t>
            </w:r>
            <w:r w:rsidR="001D2C37">
              <w:rPr>
                <w:rFonts w:ascii="Times New Roman" w:hAnsi="Times New Roman" w:cs="Times New Roman"/>
                <w:sz w:val="20"/>
                <w:szCs w:val="20"/>
              </w:rPr>
              <w:t xml:space="preserve">, из них 2 приняты Думой </w:t>
            </w:r>
            <w:proofErr w:type="gramEnd"/>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5.</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Количество рассмотренных информационных вопросов/процедурных вопросов</w:t>
            </w:r>
          </w:p>
        </w:tc>
        <w:tc>
          <w:tcPr>
            <w:tcW w:w="6075" w:type="dxa"/>
          </w:tcPr>
          <w:p w:rsidR="00540A27" w:rsidRPr="00C83BB0" w:rsidRDefault="001D2C37" w:rsidP="00D82272">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w:t>
            </w:r>
            <w:r w:rsidR="000F5C6C" w:rsidRPr="00C83BB0">
              <w:rPr>
                <w:rFonts w:ascii="Times New Roman" w:hAnsi="Times New Roman" w:cs="Times New Roman"/>
                <w:sz w:val="20"/>
                <w:szCs w:val="20"/>
              </w:rPr>
              <w:t>1</w:t>
            </w:r>
            <w:r w:rsidR="00D82272">
              <w:rPr>
                <w:rFonts w:ascii="Times New Roman" w:hAnsi="Times New Roman" w:cs="Times New Roman"/>
                <w:sz w:val="20"/>
                <w:szCs w:val="20"/>
              </w:rPr>
              <w:t>8</w:t>
            </w:r>
            <w:r w:rsidR="000F5C6C" w:rsidRPr="00C83BB0">
              <w:rPr>
                <w:rFonts w:ascii="Times New Roman" w:hAnsi="Times New Roman" w:cs="Times New Roman"/>
                <w:sz w:val="20"/>
                <w:szCs w:val="20"/>
              </w:rPr>
              <w:t xml:space="preserve">, из них </w:t>
            </w:r>
            <w:r w:rsidR="00D82272">
              <w:rPr>
                <w:rFonts w:ascii="Times New Roman" w:hAnsi="Times New Roman" w:cs="Times New Roman"/>
                <w:sz w:val="20"/>
                <w:szCs w:val="20"/>
              </w:rPr>
              <w:t>10</w:t>
            </w:r>
            <w:r w:rsidR="008E4647" w:rsidRPr="00C83BB0">
              <w:rPr>
                <w:rFonts w:ascii="Times New Roman" w:hAnsi="Times New Roman" w:cs="Times New Roman"/>
                <w:sz w:val="20"/>
                <w:szCs w:val="20"/>
              </w:rPr>
              <w:t xml:space="preserve"> по вопросам ЖКХ</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6.</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Рекомендации по внесению изменений в проекты решений Думы и организации работы Думы</w:t>
            </w:r>
          </w:p>
        </w:tc>
        <w:tc>
          <w:tcPr>
            <w:tcW w:w="6075" w:type="dxa"/>
          </w:tcPr>
          <w:p w:rsidR="00540A27" w:rsidRPr="00C83BB0" w:rsidRDefault="00540A27" w:rsidP="00A7385D">
            <w:pPr>
              <w:spacing w:after="0" w:line="0" w:lineRule="atLeast"/>
              <w:ind w:firstLine="252"/>
              <w:jc w:val="both"/>
              <w:rPr>
                <w:rFonts w:ascii="Times New Roman" w:hAnsi="Times New Roman" w:cs="Times New Roman"/>
                <w:sz w:val="20"/>
                <w:szCs w:val="20"/>
              </w:rPr>
            </w:pPr>
            <w:r w:rsidRPr="00C83BB0">
              <w:rPr>
                <w:rFonts w:ascii="Times New Roman" w:hAnsi="Times New Roman" w:cs="Times New Roman"/>
                <w:sz w:val="20"/>
                <w:szCs w:val="20"/>
              </w:rPr>
              <w:t>По итогам рассмотрения информационных вопросов членами постоянной Комиссии оформлены протокольные поручения.</w:t>
            </w:r>
          </w:p>
          <w:p w:rsidR="0084577D" w:rsidRPr="00C83BB0" w:rsidRDefault="00D82272" w:rsidP="00D82272">
            <w:pPr>
              <w:spacing w:after="0" w:line="0" w:lineRule="atLeast"/>
              <w:ind w:firstLine="252"/>
              <w:jc w:val="both"/>
              <w:rPr>
                <w:rFonts w:ascii="Times New Roman" w:hAnsi="Times New Roman" w:cs="Times New Roman"/>
                <w:sz w:val="20"/>
                <w:szCs w:val="20"/>
              </w:rPr>
            </w:pPr>
            <w:r>
              <w:rPr>
                <w:rFonts w:ascii="Times New Roman" w:hAnsi="Times New Roman" w:cs="Times New Roman"/>
                <w:sz w:val="20"/>
                <w:szCs w:val="20"/>
              </w:rPr>
              <w:t xml:space="preserve">Даны 2 </w:t>
            </w:r>
            <w:r w:rsidR="0084577D" w:rsidRPr="00C83BB0">
              <w:rPr>
                <w:rFonts w:ascii="Times New Roman" w:hAnsi="Times New Roman" w:cs="Times New Roman"/>
                <w:sz w:val="20"/>
                <w:szCs w:val="20"/>
              </w:rPr>
              <w:t xml:space="preserve"> рекомендаци</w:t>
            </w:r>
            <w:r>
              <w:rPr>
                <w:rFonts w:ascii="Times New Roman" w:hAnsi="Times New Roman" w:cs="Times New Roman"/>
                <w:sz w:val="20"/>
                <w:szCs w:val="20"/>
              </w:rPr>
              <w:t>и</w:t>
            </w:r>
            <w:r w:rsidR="0084577D" w:rsidRPr="00C83BB0">
              <w:rPr>
                <w:rFonts w:ascii="Times New Roman" w:hAnsi="Times New Roman" w:cs="Times New Roman"/>
                <w:sz w:val="20"/>
                <w:szCs w:val="20"/>
              </w:rPr>
              <w:t xml:space="preserve"> в организации работы Думы</w:t>
            </w:r>
            <w:r>
              <w:rPr>
                <w:rFonts w:ascii="Times New Roman" w:hAnsi="Times New Roman" w:cs="Times New Roman"/>
                <w:sz w:val="20"/>
                <w:szCs w:val="20"/>
              </w:rPr>
              <w:t>: включить вопросы для рассмотрения на заседании Думы.</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rPr>
          <w:trHeight w:val="426"/>
        </w:trPr>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7.</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Протокольные поручения, вынесенные на заседание Думы Кондинского района</w:t>
            </w:r>
          </w:p>
        </w:tc>
        <w:tc>
          <w:tcPr>
            <w:tcW w:w="6075" w:type="dxa"/>
          </w:tcPr>
          <w:p w:rsidR="00540A27" w:rsidRPr="00C83BB0" w:rsidRDefault="00540A27"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 xml:space="preserve">Вынесено </w:t>
            </w:r>
            <w:r w:rsidR="00611512" w:rsidRPr="00C83BB0">
              <w:rPr>
                <w:rFonts w:ascii="Times New Roman" w:hAnsi="Times New Roman" w:cs="Times New Roman"/>
                <w:sz w:val="20"/>
                <w:szCs w:val="20"/>
              </w:rPr>
              <w:t>8</w:t>
            </w:r>
            <w:r w:rsidRPr="00C83BB0">
              <w:rPr>
                <w:rFonts w:ascii="Times New Roman" w:hAnsi="Times New Roman" w:cs="Times New Roman"/>
                <w:sz w:val="20"/>
                <w:szCs w:val="20"/>
              </w:rPr>
              <w:t xml:space="preserve">  протокольных поручени</w:t>
            </w:r>
            <w:r w:rsidR="0084577D" w:rsidRPr="00C83BB0">
              <w:rPr>
                <w:rFonts w:ascii="Times New Roman" w:hAnsi="Times New Roman" w:cs="Times New Roman"/>
                <w:sz w:val="20"/>
                <w:szCs w:val="20"/>
              </w:rPr>
              <w:t>й</w:t>
            </w:r>
            <w:r w:rsidRPr="00C83BB0">
              <w:rPr>
                <w:rFonts w:ascii="Times New Roman" w:hAnsi="Times New Roman" w:cs="Times New Roman"/>
                <w:sz w:val="20"/>
                <w:szCs w:val="20"/>
              </w:rPr>
              <w:t>:</w:t>
            </w:r>
          </w:p>
          <w:p w:rsidR="00EB7B03" w:rsidRDefault="00EB7B03" w:rsidP="00A7385D">
            <w:pPr>
              <w:spacing w:after="0" w:line="0" w:lineRule="atLeast"/>
              <w:jc w:val="both"/>
              <w:rPr>
                <w:rFonts w:ascii="Times New Roman" w:hAnsi="Times New Roman" w:cs="Times New Roman"/>
                <w:bCs/>
                <w:sz w:val="20"/>
                <w:szCs w:val="20"/>
              </w:rPr>
            </w:pPr>
            <w:r>
              <w:rPr>
                <w:rFonts w:ascii="Times New Roman" w:hAnsi="Times New Roman" w:cs="Times New Roman"/>
                <w:bCs/>
                <w:sz w:val="20"/>
                <w:szCs w:val="20"/>
              </w:rPr>
              <w:t>(16.02.2016)</w:t>
            </w:r>
          </w:p>
          <w:p w:rsidR="008E4647" w:rsidRPr="00C83BB0" w:rsidRDefault="00540A27"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bCs/>
                <w:sz w:val="20"/>
                <w:szCs w:val="20"/>
              </w:rPr>
              <w:t>-</w:t>
            </w:r>
            <w:r w:rsidR="008E4647" w:rsidRPr="00C83BB0">
              <w:rPr>
                <w:rFonts w:ascii="Times New Roman" w:hAnsi="Times New Roman" w:cs="Times New Roman"/>
                <w:sz w:val="20"/>
                <w:szCs w:val="20"/>
              </w:rPr>
              <w:t xml:space="preserve"> </w:t>
            </w:r>
            <w:r w:rsidR="008E4647" w:rsidRPr="00C83BB0">
              <w:rPr>
                <w:rFonts w:ascii="Times New Roman" w:eastAsia="Calibri" w:hAnsi="Times New Roman" w:cs="Times New Roman"/>
                <w:sz w:val="20"/>
                <w:szCs w:val="20"/>
              </w:rPr>
              <w:t>подготовить обращение в округ о выделении сре</w:t>
            </w:r>
            <w:proofErr w:type="gramStart"/>
            <w:r w:rsidR="008E4647" w:rsidRPr="00C83BB0">
              <w:rPr>
                <w:rFonts w:ascii="Times New Roman" w:eastAsia="Calibri" w:hAnsi="Times New Roman" w:cs="Times New Roman"/>
                <w:sz w:val="20"/>
                <w:szCs w:val="20"/>
              </w:rPr>
              <w:t>дст</w:t>
            </w:r>
            <w:r w:rsidR="008E4647" w:rsidRPr="00C83BB0">
              <w:rPr>
                <w:rFonts w:ascii="Times New Roman" w:hAnsi="Times New Roman" w:cs="Times New Roman"/>
                <w:sz w:val="20"/>
                <w:szCs w:val="20"/>
              </w:rPr>
              <w:t>в дл</w:t>
            </w:r>
            <w:proofErr w:type="gramEnd"/>
            <w:r w:rsidR="008E4647" w:rsidRPr="00C83BB0">
              <w:rPr>
                <w:rFonts w:ascii="Times New Roman" w:hAnsi="Times New Roman" w:cs="Times New Roman"/>
                <w:sz w:val="20"/>
                <w:szCs w:val="20"/>
              </w:rPr>
              <w:t>я выкуп</w:t>
            </w:r>
            <w:r w:rsidR="00611512" w:rsidRPr="00C83BB0">
              <w:rPr>
                <w:rFonts w:ascii="Times New Roman" w:hAnsi="Times New Roman" w:cs="Times New Roman"/>
                <w:sz w:val="20"/>
                <w:szCs w:val="20"/>
              </w:rPr>
              <w:t>а построенного жилья;</w:t>
            </w:r>
          </w:p>
          <w:p w:rsidR="00540A27" w:rsidRPr="00C83BB0" w:rsidRDefault="0084577D"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-УЖКХ и членам комиссии доработать Порядок предоставления субсидии на возмещение недополученных доходов и (или)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водоснабжения и водоотведения на территории Кондинского района</w:t>
            </w:r>
            <w:r w:rsidR="00611512" w:rsidRPr="00C83BB0">
              <w:rPr>
                <w:rFonts w:ascii="Times New Roman" w:hAnsi="Times New Roman" w:cs="Times New Roman"/>
                <w:sz w:val="20"/>
                <w:szCs w:val="20"/>
              </w:rPr>
              <w:t>;</w:t>
            </w:r>
            <w:r w:rsidRPr="00C83BB0">
              <w:rPr>
                <w:rFonts w:ascii="Times New Roman" w:hAnsi="Times New Roman" w:cs="Times New Roman"/>
                <w:sz w:val="20"/>
                <w:szCs w:val="20"/>
              </w:rPr>
              <w:t xml:space="preserve"> </w:t>
            </w:r>
          </w:p>
          <w:p w:rsidR="00EB7B03" w:rsidRDefault="00EB7B03" w:rsidP="00A7385D">
            <w:pPr>
              <w:spacing w:after="0" w:line="0" w:lineRule="atLeast"/>
              <w:jc w:val="both"/>
              <w:rPr>
                <w:rFonts w:ascii="Times New Roman" w:hAnsi="Times New Roman" w:cs="Times New Roman"/>
                <w:bCs/>
                <w:sz w:val="20"/>
                <w:szCs w:val="20"/>
              </w:rPr>
            </w:pPr>
            <w:r>
              <w:rPr>
                <w:rFonts w:ascii="Times New Roman" w:hAnsi="Times New Roman" w:cs="Times New Roman"/>
                <w:bCs/>
                <w:sz w:val="20"/>
                <w:szCs w:val="20"/>
              </w:rPr>
              <w:t>(15.03.2016)</w:t>
            </w:r>
          </w:p>
          <w:p w:rsidR="0084577D" w:rsidRPr="00C83BB0" w:rsidRDefault="0084577D" w:rsidP="00A7385D">
            <w:pPr>
              <w:spacing w:after="0" w:line="0" w:lineRule="atLeast"/>
              <w:jc w:val="both"/>
              <w:rPr>
                <w:rFonts w:ascii="Times New Roman" w:eastAsia="Calibri" w:hAnsi="Times New Roman" w:cs="Times New Roman"/>
                <w:bCs/>
                <w:sz w:val="20"/>
                <w:szCs w:val="20"/>
              </w:rPr>
            </w:pPr>
            <w:r w:rsidRPr="00C83BB0">
              <w:rPr>
                <w:rFonts w:ascii="Times New Roman" w:hAnsi="Times New Roman" w:cs="Times New Roman"/>
                <w:bCs/>
                <w:sz w:val="20"/>
                <w:szCs w:val="20"/>
              </w:rPr>
              <w:t>-</w:t>
            </w:r>
            <w:r w:rsidRPr="00C83BB0">
              <w:rPr>
                <w:rFonts w:ascii="Times New Roman" w:eastAsia="Calibri" w:hAnsi="Times New Roman" w:cs="Times New Roman"/>
                <w:bCs/>
                <w:sz w:val="20"/>
                <w:szCs w:val="20"/>
              </w:rPr>
              <w:t xml:space="preserve">Управлению жилищно-коммунального хозяйства администрации Кондинского района пересмотреть стоимость изготовления проекта строительства полигона  ТБО в </w:t>
            </w:r>
            <w:proofErr w:type="spellStart"/>
            <w:r w:rsidRPr="00C83BB0">
              <w:rPr>
                <w:rFonts w:ascii="Times New Roman" w:eastAsia="Calibri" w:hAnsi="Times New Roman" w:cs="Times New Roman"/>
                <w:bCs/>
                <w:sz w:val="20"/>
                <w:szCs w:val="20"/>
              </w:rPr>
              <w:t>пгт</w:t>
            </w:r>
            <w:proofErr w:type="spellEnd"/>
            <w:r w:rsidRPr="00C83BB0">
              <w:rPr>
                <w:rFonts w:ascii="Times New Roman" w:eastAsia="Calibri" w:hAnsi="Times New Roman" w:cs="Times New Roman"/>
                <w:bCs/>
                <w:sz w:val="20"/>
                <w:szCs w:val="20"/>
              </w:rPr>
              <w:t xml:space="preserve">. </w:t>
            </w:r>
            <w:proofErr w:type="spellStart"/>
            <w:r w:rsidRPr="00C83BB0">
              <w:rPr>
                <w:rFonts w:ascii="Times New Roman" w:eastAsia="Calibri" w:hAnsi="Times New Roman" w:cs="Times New Roman"/>
                <w:bCs/>
                <w:sz w:val="20"/>
                <w:szCs w:val="20"/>
              </w:rPr>
              <w:t>Кондинское</w:t>
            </w:r>
            <w:proofErr w:type="spellEnd"/>
            <w:r w:rsidR="00611512" w:rsidRPr="00C83BB0">
              <w:rPr>
                <w:rFonts w:ascii="Times New Roman" w:hAnsi="Times New Roman" w:cs="Times New Roman"/>
                <w:bCs/>
                <w:sz w:val="20"/>
                <w:szCs w:val="20"/>
              </w:rPr>
              <w:t>;</w:t>
            </w:r>
          </w:p>
          <w:p w:rsidR="0084577D" w:rsidRPr="00C83BB0" w:rsidRDefault="0084577D" w:rsidP="00A7385D">
            <w:pPr>
              <w:spacing w:after="0" w:line="0" w:lineRule="atLeast"/>
              <w:jc w:val="both"/>
              <w:rPr>
                <w:rFonts w:ascii="Times New Roman" w:eastAsia="Calibri" w:hAnsi="Times New Roman" w:cs="Times New Roman"/>
                <w:bCs/>
                <w:sz w:val="20"/>
                <w:szCs w:val="20"/>
              </w:rPr>
            </w:pPr>
            <w:r w:rsidRPr="00C83BB0">
              <w:rPr>
                <w:rFonts w:ascii="Times New Roman" w:hAnsi="Times New Roman" w:cs="Times New Roman"/>
                <w:bCs/>
                <w:sz w:val="20"/>
                <w:szCs w:val="20"/>
              </w:rPr>
              <w:t>-</w:t>
            </w:r>
            <w:r w:rsidRPr="00C83BB0">
              <w:rPr>
                <w:rFonts w:ascii="Times New Roman" w:eastAsia="Calibri" w:hAnsi="Times New Roman" w:cs="Times New Roman"/>
                <w:bCs/>
                <w:color w:val="FF0000"/>
                <w:sz w:val="20"/>
                <w:szCs w:val="20"/>
              </w:rPr>
              <w:t xml:space="preserve"> </w:t>
            </w:r>
            <w:r w:rsidRPr="00C83BB0">
              <w:rPr>
                <w:rFonts w:ascii="Times New Roman" w:eastAsia="Calibri" w:hAnsi="Times New Roman" w:cs="Times New Roman"/>
                <w:bCs/>
                <w:sz w:val="20"/>
                <w:szCs w:val="20"/>
              </w:rPr>
              <w:t xml:space="preserve">Комитету по финансам и налоговой политики администрации Кондинского района рассмотреть варианты финансирования изготовления проекта по строительству полигона ТБО в </w:t>
            </w:r>
            <w:proofErr w:type="spellStart"/>
            <w:r w:rsidRPr="00C83BB0">
              <w:rPr>
                <w:rFonts w:ascii="Times New Roman" w:eastAsia="Calibri" w:hAnsi="Times New Roman" w:cs="Times New Roman"/>
                <w:bCs/>
                <w:sz w:val="20"/>
                <w:szCs w:val="20"/>
              </w:rPr>
              <w:t>пгт</w:t>
            </w:r>
            <w:proofErr w:type="spellEnd"/>
            <w:r w:rsidRPr="00C83BB0">
              <w:rPr>
                <w:rFonts w:ascii="Times New Roman" w:eastAsia="Calibri" w:hAnsi="Times New Roman" w:cs="Times New Roman"/>
                <w:bCs/>
                <w:sz w:val="20"/>
                <w:szCs w:val="20"/>
              </w:rPr>
              <w:t xml:space="preserve">. </w:t>
            </w:r>
            <w:proofErr w:type="spellStart"/>
            <w:r w:rsidRPr="00C83BB0">
              <w:rPr>
                <w:rFonts w:ascii="Times New Roman" w:eastAsia="Calibri" w:hAnsi="Times New Roman" w:cs="Times New Roman"/>
                <w:bCs/>
                <w:sz w:val="20"/>
                <w:szCs w:val="20"/>
              </w:rPr>
              <w:t>Кондинское</w:t>
            </w:r>
            <w:proofErr w:type="spellEnd"/>
            <w:r w:rsidR="00611512" w:rsidRPr="00C83BB0">
              <w:rPr>
                <w:rFonts w:ascii="Times New Roman" w:hAnsi="Times New Roman" w:cs="Times New Roman"/>
                <w:b/>
                <w:bCs/>
                <w:sz w:val="20"/>
                <w:szCs w:val="20"/>
              </w:rPr>
              <w:t>;</w:t>
            </w:r>
          </w:p>
          <w:p w:rsidR="0084577D" w:rsidRPr="00C83BB0" w:rsidRDefault="0084577D" w:rsidP="00A7385D">
            <w:pPr>
              <w:tabs>
                <w:tab w:val="left" w:pos="330"/>
                <w:tab w:val="left" w:pos="1100"/>
              </w:tabs>
              <w:spacing w:after="0" w:line="0" w:lineRule="atLeast"/>
              <w:jc w:val="both"/>
              <w:rPr>
                <w:rFonts w:ascii="Times New Roman" w:eastAsia="Calibri" w:hAnsi="Times New Roman" w:cs="Times New Roman"/>
                <w:bCs/>
                <w:sz w:val="20"/>
                <w:szCs w:val="20"/>
              </w:rPr>
            </w:pPr>
            <w:r w:rsidRPr="00C83BB0">
              <w:rPr>
                <w:rFonts w:ascii="Times New Roman" w:hAnsi="Times New Roman" w:cs="Times New Roman"/>
                <w:bCs/>
                <w:sz w:val="20"/>
                <w:szCs w:val="20"/>
              </w:rPr>
              <w:t>-</w:t>
            </w:r>
            <w:r w:rsidRPr="00C83BB0">
              <w:rPr>
                <w:rFonts w:ascii="Times New Roman" w:eastAsia="Calibri" w:hAnsi="Times New Roman" w:cs="Times New Roman"/>
                <w:bCs/>
                <w:sz w:val="20"/>
                <w:szCs w:val="20"/>
              </w:rPr>
              <w:t>Управлению жилищно-коммунального хозяйства администрации Кондинского района предоставить  на очередное заседание Думы Кондинского района информацию по вопросу кассового сбора на перевозку воздушным тр</w:t>
            </w:r>
            <w:r w:rsidR="00611512" w:rsidRPr="00C83BB0">
              <w:rPr>
                <w:rFonts w:ascii="Times New Roman" w:hAnsi="Times New Roman" w:cs="Times New Roman"/>
                <w:bCs/>
                <w:sz w:val="20"/>
                <w:szCs w:val="20"/>
              </w:rPr>
              <w:t>анспортом на территории района;</w:t>
            </w:r>
          </w:p>
          <w:p w:rsidR="00611512" w:rsidRPr="00C83BB0" w:rsidRDefault="0084577D" w:rsidP="00A7385D">
            <w:pPr>
              <w:tabs>
                <w:tab w:val="left" w:pos="330"/>
                <w:tab w:val="left" w:pos="1100"/>
              </w:tabs>
              <w:spacing w:after="0" w:line="0" w:lineRule="atLeast"/>
              <w:jc w:val="both"/>
              <w:rPr>
                <w:rFonts w:ascii="Times New Roman" w:hAnsi="Times New Roman" w:cs="Times New Roman"/>
                <w:bCs/>
                <w:sz w:val="20"/>
                <w:szCs w:val="20"/>
              </w:rPr>
            </w:pPr>
            <w:r w:rsidRPr="00C83BB0">
              <w:rPr>
                <w:rFonts w:ascii="Times New Roman" w:hAnsi="Times New Roman" w:cs="Times New Roman"/>
                <w:bCs/>
                <w:sz w:val="20"/>
                <w:szCs w:val="20"/>
              </w:rPr>
              <w:t>-</w:t>
            </w:r>
            <w:r w:rsidRPr="00C83BB0">
              <w:rPr>
                <w:rFonts w:ascii="Times New Roman" w:eastAsia="Calibri" w:hAnsi="Times New Roman" w:cs="Times New Roman"/>
                <w:bCs/>
                <w:sz w:val="20"/>
                <w:szCs w:val="20"/>
              </w:rPr>
              <w:t>Управлению жилищно-коммунального хозяйства администрации Кондинского района предоставить главам городских и сельских поселений Кондинского района порядок списания невозможной к взысканию задолженности населения за услуги ЖКХ и оказать практич</w:t>
            </w:r>
            <w:r w:rsidR="00611512" w:rsidRPr="00C83BB0">
              <w:rPr>
                <w:rFonts w:ascii="Times New Roman" w:hAnsi="Times New Roman" w:cs="Times New Roman"/>
                <w:bCs/>
                <w:sz w:val="20"/>
                <w:szCs w:val="20"/>
              </w:rPr>
              <w:t>ескую помощь по данному вопросу;</w:t>
            </w:r>
          </w:p>
          <w:p w:rsidR="00EB7B03" w:rsidRDefault="00EB7B03" w:rsidP="00A7385D">
            <w:pPr>
              <w:tabs>
                <w:tab w:val="left" w:pos="330"/>
                <w:tab w:val="left" w:pos="1100"/>
              </w:tabs>
              <w:spacing w:after="0" w:line="0" w:lineRule="atLeast"/>
              <w:jc w:val="both"/>
              <w:rPr>
                <w:rFonts w:ascii="Times New Roman" w:hAnsi="Times New Roman" w:cs="Times New Roman"/>
                <w:bCs/>
                <w:sz w:val="20"/>
                <w:szCs w:val="20"/>
              </w:rPr>
            </w:pPr>
            <w:r>
              <w:rPr>
                <w:rFonts w:ascii="Times New Roman" w:hAnsi="Times New Roman" w:cs="Times New Roman"/>
                <w:bCs/>
                <w:sz w:val="20"/>
                <w:szCs w:val="20"/>
              </w:rPr>
              <w:t>(28.06.2016)</w:t>
            </w:r>
          </w:p>
          <w:p w:rsidR="0084577D" w:rsidRPr="00C83BB0" w:rsidRDefault="00611512" w:rsidP="00A7385D">
            <w:pPr>
              <w:tabs>
                <w:tab w:val="left" w:pos="330"/>
                <w:tab w:val="left" w:pos="1100"/>
              </w:tabs>
              <w:spacing w:after="0" w:line="0" w:lineRule="atLeast"/>
              <w:jc w:val="both"/>
              <w:rPr>
                <w:rFonts w:ascii="Times New Roman" w:hAnsi="Times New Roman" w:cs="Times New Roman"/>
                <w:bCs/>
                <w:sz w:val="20"/>
                <w:szCs w:val="20"/>
              </w:rPr>
            </w:pPr>
            <w:r w:rsidRPr="00C83BB0">
              <w:rPr>
                <w:rFonts w:ascii="Times New Roman" w:hAnsi="Times New Roman" w:cs="Times New Roman"/>
                <w:bCs/>
                <w:sz w:val="20"/>
                <w:szCs w:val="20"/>
              </w:rPr>
              <w:t xml:space="preserve">-Администрации Кондинского района к следующему заседанию Думы Кондинского района (сентябрь) разработать программу вывода  из трудного финансового положения всех предприятий </w:t>
            </w:r>
            <w:r w:rsidRPr="00C83BB0">
              <w:rPr>
                <w:rFonts w:ascii="Times New Roman" w:hAnsi="Times New Roman" w:cs="Times New Roman"/>
                <w:bCs/>
                <w:sz w:val="20"/>
                <w:szCs w:val="20"/>
              </w:rPr>
              <w:lastRenderedPageBreak/>
              <w:t>жилищно-коммунального хозяйства Кондинского района;</w:t>
            </w:r>
          </w:p>
          <w:p w:rsidR="00EB7B03" w:rsidRDefault="00EB7B03" w:rsidP="00A7385D">
            <w:pPr>
              <w:autoSpaceDE w:val="0"/>
              <w:autoSpaceDN w:val="0"/>
              <w:adjustRightInd w:val="0"/>
              <w:spacing w:after="0" w:line="0" w:lineRule="atLeast"/>
              <w:contextualSpacing/>
              <w:jc w:val="both"/>
              <w:rPr>
                <w:rFonts w:ascii="Times New Roman" w:hAnsi="Times New Roman"/>
                <w:bCs/>
                <w:i/>
                <w:sz w:val="20"/>
                <w:szCs w:val="20"/>
              </w:rPr>
            </w:pPr>
            <w:r>
              <w:rPr>
                <w:rFonts w:ascii="Times New Roman" w:hAnsi="Times New Roman"/>
                <w:bCs/>
                <w:i/>
                <w:sz w:val="20"/>
                <w:szCs w:val="20"/>
              </w:rPr>
              <w:t>(06.12.2016)</w:t>
            </w:r>
          </w:p>
          <w:p w:rsidR="00611512" w:rsidRPr="00C83BB0" w:rsidRDefault="00611512" w:rsidP="00A7385D">
            <w:pPr>
              <w:autoSpaceDE w:val="0"/>
              <w:autoSpaceDN w:val="0"/>
              <w:adjustRightInd w:val="0"/>
              <w:spacing w:after="0" w:line="0" w:lineRule="atLeast"/>
              <w:contextualSpacing/>
              <w:jc w:val="both"/>
              <w:rPr>
                <w:rFonts w:ascii="Times New Roman" w:eastAsia="Calibri" w:hAnsi="Times New Roman" w:cs="Times New Roman"/>
                <w:bCs/>
                <w:sz w:val="20"/>
                <w:szCs w:val="20"/>
              </w:rPr>
            </w:pPr>
            <w:r w:rsidRPr="00C83BB0">
              <w:rPr>
                <w:rFonts w:ascii="Times New Roman" w:hAnsi="Times New Roman"/>
                <w:bCs/>
                <w:i/>
                <w:sz w:val="20"/>
                <w:szCs w:val="20"/>
              </w:rPr>
              <w:t>-</w:t>
            </w:r>
            <w:r w:rsidRPr="00C83BB0">
              <w:rPr>
                <w:rFonts w:ascii="Times New Roman" w:eastAsia="Calibri" w:hAnsi="Times New Roman" w:cs="Times New Roman"/>
                <w:bCs/>
                <w:sz w:val="20"/>
                <w:szCs w:val="20"/>
              </w:rPr>
              <w:t>Комитету по управлению муниципальным имущество провести работу по инвентаризации имеющегося имущества                                                   в ОАО «</w:t>
            </w:r>
            <w:proofErr w:type="spellStart"/>
            <w:r w:rsidRPr="00C83BB0">
              <w:rPr>
                <w:rFonts w:ascii="Times New Roman" w:eastAsia="Calibri" w:hAnsi="Times New Roman" w:cs="Times New Roman"/>
                <w:bCs/>
                <w:sz w:val="20"/>
                <w:szCs w:val="20"/>
              </w:rPr>
              <w:t>ЮТЭК-Конда</w:t>
            </w:r>
            <w:proofErr w:type="spellEnd"/>
            <w:r w:rsidRPr="00C83BB0">
              <w:rPr>
                <w:rFonts w:ascii="Times New Roman" w:eastAsia="Calibri" w:hAnsi="Times New Roman" w:cs="Times New Roman"/>
                <w:bCs/>
                <w:sz w:val="20"/>
                <w:szCs w:val="20"/>
              </w:rPr>
              <w:t xml:space="preserve">», поставить имеющееся имущество на баланс согласно бухгалтерскому учету и отчетности. </w:t>
            </w:r>
          </w:p>
          <w:p w:rsidR="00611512" w:rsidRPr="00C83BB0" w:rsidRDefault="00611512" w:rsidP="00A7385D">
            <w:pPr>
              <w:tabs>
                <w:tab w:val="left" w:pos="330"/>
                <w:tab w:val="left" w:pos="1100"/>
              </w:tabs>
              <w:spacing w:after="0" w:line="0" w:lineRule="atLeast"/>
              <w:jc w:val="both"/>
              <w:rPr>
                <w:rFonts w:ascii="Times New Roman" w:eastAsia="Calibri" w:hAnsi="Times New Roman" w:cs="Times New Roman"/>
                <w:bCs/>
                <w:sz w:val="20"/>
                <w:szCs w:val="20"/>
              </w:rPr>
            </w:pPr>
            <w:r w:rsidRPr="00C83BB0">
              <w:rPr>
                <w:rFonts w:ascii="Times New Roman" w:eastAsia="Calibri" w:hAnsi="Times New Roman" w:cs="Times New Roman"/>
                <w:bCs/>
                <w:sz w:val="20"/>
                <w:szCs w:val="20"/>
              </w:rPr>
              <w:t xml:space="preserve">Прием-передачу имущества осуществлять документально (по актам приема-передачи). Усилить </w:t>
            </w:r>
            <w:proofErr w:type="gramStart"/>
            <w:r w:rsidRPr="00C83BB0">
              <w:rPr>
                <w:rFonts w:ascii="Times New Roman" w:eastAsia="Calibri" w:hAnsi="Times New Roman" w:cs="Times New Roman"/>
                <w:bCs/>
                <w:sz w:val="20"/>
                <w:szCs w:val="20"/>
              </w:rPr>
              <w:t>контроль за</w:t>
            </w:r>
            <w:proofErr w:type="gramEnd"/>
            <w:r w:rsidRPr="00C83BB0">
              <w:rPr>
                <w:rFonts w:ascii="Times New Roman" w:eastAsia="Calibri" w:hAnsi="Times New Roman" w:cs="Times New Roman"/>
                <w:bCs/>
                <w:sz w:val="20"/>
                <w:szCs w:val="20"/>
              </w:rPr>
              <w:t xml:space="preserve"> сохранностью имущества.            Учесть в работе заключение (рекомендации)  Контрольно-счетной палаты Кондинского района.</w:t>
            </w:r>
          </w:p>
          <w:p w:rsidR="00611512" w:rsidRPr="00C83BB0" w:rsidRDefault="00611512"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 Создать комиссию в составе:</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r w:rsidRPr="00C83BB0">
              <w:rPr>
                <w:rFonts w:ascii="Times New Roman" w:hAnsi="Times New Roman" w:cs="Times New Roman"/>
                <w:sz w:val="20"/>
                <w:szCs w:val="20"/>
              </w:rPr>
              <w:t>А.А.Худяков – депутат Думы Кондинского района;</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proofErr w:type="spellStart"/>
            <w:r w:rsidRPr="00C83BB0">
              <w:rPr>
                <w:rFonts w:ascii="Times New Roman" w:hAnsi="Times New Roman" w:cs="Times New Roman"/>
                <w:sz w:val="20"/>
                <w:szCs w:val="20"/>
              </w:rPr>
              <w:t>А.А.Тагильцев</w:t>
            </w:r>
            <w:proofErr w:type="spellEnd"/>
            <w:r w:rsidRPr="00C83BB0">
              <w:rPr>
                <w:rFonts w:ascii="Times New Roman" w:hAnsi="Times New Roman" w:cs="Times New Roman"/>
                <w:sz w:val="20"/>
                <w:szCs w:val="20"/>
              </w:rPr>
              <w:t xml:space="preserve"> – депутат Думы Кондинского района;</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r w:rsidRPr="00C83BB0">
              <w:rPr>
                <w:rFonts w:ascii="Times New Roman" w:hAnsi="Times New Roman" w:cs="Times New Roman"/>
                <w:sz w:val="20"/>
                <w:szCs w:val="20"/>
              </w:rPr>
              <w:t>А.А.Яковлев – первый заместитель главы Кондинского района;</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r w:rsidRPr="00C83BB0">
              <w:rPr>
                <w:rFonts w:ascii="Times New Roman" w:hAnsi="Times New Roman" w:cs="Times New Roman"/>
                <w:sz w:val="20"/>
                <w:szCs w:val="20"/>
              </w:rPr>
              <w:t xml:space="preserve">С.Г.Ермаков – глава городского поселения </w:t>
            </w:r>
            <w:proofErr w:type="spellStart"/>
            <w:r w:rsidRPr="00C83BB0">
              <w:rPr>
                <w:rFonts w:ascii="Times New Roman" w:hAnsi="Times New Roman" w:cs="Times New Roman"/>
                <w:sz w:val="20"/>
                <w:szCs w:val="20"/>
              </w:rPr>
              <w:t>Куминский</w:t>
            </w:r>
            <w:proofErr w:type="spellEnd"/>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proofErr w:type="spellStart"/>
            <w:r w:rsidRPr="00C83BB0">
              <w:rPr>
                <w:rFonts w:ascii="Times New Roman" w:hAnsi="Times New Roman" w:cs="Times New Roman"/>
                <w:sz w:val="20"/>
                <w:szCs w:val="20"/>
              </w:rPr>
              <w:t>В.Е.Дынул</w:t>
            </w:r>
            <w:proofErr w:type="spellEnd"/>
            <w:r w:rsidRPr="00C83BB0">
              <w:rPr>
                <w:rFonts w:ascii="Times New Roman" w:hAnsi="Times New Roman" w:cs="Times New Roman"/>
                <w:sz w:val="20"/>
                <w:szCs w:val="20"/>
              </w:rPr>
              <w:t xml:space="preserve"> – начальник управления ЖКХ администрации Кондинского района;</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r w:rsidRPr="00C83BB0">
              <w:rPr>
                <w:rFonts w:ascii="Times New Roman" w:hAnsi="Times New Roman" w:cs="Times New Roman"/>
                <w:sz w:val="20"/>
                <w:szCs w:val="20"/>
              </w:rPr>
              <w:t>С.В.Романов – заместитель начальника управления ЖКХ Кондинского района;</w:t>
            </w:r>
          </w:p>
          <w:p w:rsidR="00611512" w:rsidRPr="00C83BB0" w:rsidRDefault="00611512" w:rsidP="00A7385D">
            <w:pPr>
              <w:pStyle w:val="a3"/>
              <w:numPr>
                <w:ilvl w:val="0"/>
                <w:numId w:val="3"/>
              </w:numPr>
              <w:spacing w:after="0" w:line="0" w:lineRule="atLeast"/>
              <w:contextualSpacing/>
              <w:jc w:val="both"/>
              <w:rPr>
                <w:rFonts w:ascii="Times New Roman" w:hAnsi="Times New Roman" w:cs="Times New Roman"/>
                <w:sz w:val="20"/>
                <w:szCs w:val="20"/>
              </w:rPr>
            </w:pPr>
            <w:r w:rsidRPr="00C83BB0">
              <w:rPr>
                <w:rFonts w:ascii="Times New Roman" w:hAnsi="Times New Roman" w:cs="Times New Roman"/>
                <w:sz w:val="20"/>
                <w:szCs w:val="20"/>
              </w:rPr>
              <w:t>Представители эксплуатирующей организации.</w:t>
            </w:r>
          </w:p>
          <w:p w:rsidR="00611512" w:rsidRPr="00C83BB0" w:rsidRDefault="00611512" w:rsidP="00A7385D">
            <w:pPr>
              <w:spacing w:after="0" w:line="0" w:lineRule="atLeast"/>
              <w:ind w:firstLine="708"/>
              <w:jc w:val="both"/>
              <w:rPr>
                <w:rFonts w:ascii="Times New Roman" w:hAnsi="Times New Roman" w:cs="Times New Roman"/>
                <w:sz w:val="20"/>
                <w:szCs w:val="20"/>
              </w:rPr>
            </w:pPr>
            <w:r w:rsidRPr="00C83BB0">
              <w:rPr>
                <w:rFonts w:ascii="Times New Roman" w:hAnsi="Times New Roman" w:cs="Times New Roman"/>
                <w:sz w:val="20"/>
                <w:szCs w:val="20"/>
              </w:rPr>
              <w:t>Комиссии 7 декабря 2016 года</w:t>
            </w:r>
            <w:bookmarkStart w:id="0" w:name="_GoBack"/>
            <w:bookmarkEnd w:id="0"/>
            <w:r w:rsidRPr="00C83BB0">
              <w:rPr>
                <w:rFonts w:ascii="Times New Roman" w:hAnsi="Times New Roman" w:cs="Times New Roman"/>
                <w:sz w:val="20"/>
                <w:szCs w:val="20"/>
              </w:rPr>
              <w:t xml:space="preserve"> выехать в </w:t>
            </w:r>
            <w:proofErr w:type="spellStart"/>
            <w:r w:rsidRPr="00C83BB0">
              <w:rPr>
                <w:rFonts w:ascii="Times New Roman" w:hAnsi="Times New Roman" w:cs="Times New Roman"/>
                <w:sz w:val="20"/>
                <w:szCs w:val="20"/>
              </w:rPr>
              <w:t>пгт</w:t>
            </w:r>
            <w:proofErr w:type="gramStart"/>
            <w:r w:rsidRPr="00C83BB0">
              <w:rPr>
                <w:rFonts w:ascii="Times New Roman" w:hAnsi="Times New Roman" w:cs="Times New Roman"/>
                <w:sz w:val="20"/>
                <w:szCs w:val="20"/>
              </w:rPr>
              <w:t>.К</w:t>
            </w:r>
            <w:proofErr w:type="gramEnd"/>
            <w:r w:rsidRPr="00C83BB0">
              <w:rPr>
                <w:rFonts w:ascii="Times New Roman" w:hAnsi="Times New Roman" w:cs="Times New Roman"/>
                <w:sz w:val="20"/>
                <w:szCs w:val="20"/>
              </w:rPr>
              <w:t>уминский</w:t>
            </w:r>
            <w:proofErr w:type="spellEnd"/>
            <w:r w:rsidRPr="00C83BB0">
              <w:rPr>
                <w:rFonts w:ascii="Times New Roman" w:hAnsi="Times New Roman" w:cs="Times New Roman"/>
                <w:sz w:val="20"/>
                <w:szCs w:val="20"/>
              </w:rPr>
              <w:t xml:space="preserve"> для оценки эффективности работы котельной и принятия решения по модернизации котельной.</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8.</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Разработка предложений для рассмотрения Думой Кондинского района</w:t>
            </w:r>
          </w:p>
        </w:tc>
        <w:tc>
          <w:tcPr>
            <w:tcW w:w="6075" w:type="dxa"/>
          </w:tcPr>
          <w:p w:rsidR="00540A27" w:rsidRPr="00C83BB0" w:rsidRDefault="00540A27"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9.</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Подготовка заключений по вопросам, внесенным на рассмотрение Думы Кондинского района</w:t>
            </w:r>
          </w:p>
        </w:tc>
        <w:tc>
          <w:tcPr>
            <w:tcW w:w="6075" w:type="dxa"/>
          </w:tcPr>
          <w:p w:rsidR="00540A27" w:rsidRPr="00C83BB0" w:rsidRDefault="00540A27" w:rsidP="00A7385D">
            <w:pPr>
              <w:spacing w:after="0" w:line="0" w:lineRule="atLeast"/>
              <w:rPr>
                <w:rFonts w:ascii="Times New Roman" w:hAnsi="Times New Roman" w:cs="Times New Roman"/>
                <w:sz w:val="20"/>
                <w:szCs w:val="20"/>
              </w:rPr>
            </w:pPr>
            <w:r w:rsidRPr="00C83BB0">
              <w:rPr>
                <w:rFonts w:ascii="Times New Roman" w:hAnsi="Times New Roman" w:cs="Times New Roman"/>
                <w:sz w:val="20"/>
                <w:szCs w:val="20"/>
              </w:rPr>
              <w:t>-</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10.</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Сопровождение заседаний комиссии должностными лицами Думы Кондинского района</w:t>
            </w:r>
            <w:r w:rsidR="00C83BB0" w:rsidRPr="00C83BB0">
              <w:rPr>
                <w:rFonts w:ascii="Times New Roman" w:hAnsi="Times New Roman" w:cs="Times New Roman"/>
                <w:b/>
                <w:sz w:val="20"/>
                <w:szCs w:val="20"/>
              </w:rPr>
              <w:t>/КСП Кондинского района</w:t>
            </w:r>
          </w:p>
        </w:tc>
        <w:tc>
          <w:tcPr>
            <w:tcW w:w="6075" w:type="dxa"/>
          </w:tcPr>
          <w:p w:rsidR="00540A27" w:rsidRPr="00C83BB0" w:rsidRDefault="00611512"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П</w:t>
            </w:r>
            <w:r w:rsidR="00540A27" w:rsidRPr="00C83BB0">
              <w:rPr>
                <w:rFonts w:ascii="Times New Roman" w:hAnsi="Times New Roman" w:cs="Times New Roman"/>
                <w:sz w:val="20"/>
                <w:szCs w:val="20"/>
              </w:rPr>
              <w:t>остоянно</w:t>
            </w:r>
            <w:r w:rsidRPr="00C83BB0">
              <w:rPr>
                <w:rFonts w:ascii="Times New Roman" w:hAnsi="Times New Roman" w:cs="Times New Roman"/>
                <w:sz w:val="20"/>
                <w:szCs w:val="20"/>
              </w:rPr>
              <w:t xml:space="preserve"> (</w:t>
            </w:r>
            <w:proofErr w:type="spellStart"/>
            <w:r w:rsidRPr="00C83BB0">
              <w:rPr>
                <w:rFonts w:ascii="Times New Roman" w:hAnsi="Times New Roman" w:cs="Times New Roman"/>
                <w:sz w:val="20"/>
                <w:szCs w:val="20"/>
              </w:rPr>
              <w:t>М.В.Колмачевская</w:t>
            </w:r>
            <w:proofErr w:type="spellEnd"/>
            <w:r w:rsidRPr="00C83BB0">
              <w:rPr>
                <w:rFonts w:ascii="Times New Roman" w:hAnsi="Times New Roman" w:cs="Times New Roman"/>
                <w:sz w:val="20"/>
                <w:szCs w:val="20"/>
              </w:rPr>
              <w:t xml:space="preserve">, </w:t>
            </w:r>
            <w:r w:rsidR="00C83BB0" w:rsidRPr="00C83BB0">
              <w:rPr>
                <w:rFonts w:ascii="Times New Roman" w:hAnsi="Times New Roman" w:cs="Times New Roman"/>
                <w:sz w:val="20"/>
                <w:szCs w:val="20"/>
              </w:rPr>
              <w:t xml:space="preserve">А.Н.Мельников, </w:t>
            </w:r>
            <w:proofErr w:type="spellStart"/>
            <w:r w:rsidR="00C83BB0" w:rsidRPr="00C83BB0">
              <w:rPr>
                <w:rFonts w:ascii="Times New Roman" w:hAnsi="Times New Roman" w:cs="Times New Roman"/>
                <w:sz w:val="20"/>
                <w:szCs w:val="20"/>
              </w:rPr>
              <w:t>А.А.Немзоров</w:t>
            </w:r>
            <w:proofErr w:type="spellEnd"/>
            <w:r w:rsidR="00D82272">
              <w:rPr>
                <w:rFonts w:ascii="Times New Roman" w:hAnsi="Times New Roman" w:cs="Times New Roman"/>
                <w:sz w:val="20"/>
                <w:szCs w:val="20"/>
              </w:rPr>
              <w:t xml:space="preserve">, </w:t>
            </w:r>
            <w:proofErr w:type="spellStart"/>
            <w:r w:rsidR="00D82272">
              <w:rPr>
                <w:rFonts w:ascii="Times New Roman" w:hAnsi="Times New Roman" w:cs="Times New Roman"/>
                <w:sz w:val="20"/>
                <w:szCs w:val="20"/>
              </w:rPr>
              <w:t>А.А.Тагильцев</w:t>
            </w:r>
            <w:proofErr w:type="spellEnd"/>
            <w:r w:rsidR="00C83BB0" w:rsidRPr="00C83BB0">
              <w:rPr>
                <w:rFonts w:ascii="Times New Roman" w:hAnsi="Times New Roman" w:cs="Times New Roman"/>
                <w:sz w:val="20"/>
                <w:szCs w:val="20"/>
              </w:rPr>
              <w:t>)</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11.</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Участие должностных лиц администрации Кондинского района</w:t>
            </w:r>
          </w:p>
        </w:tc>
        <w:tc>
          <w:tcPr>
            <w:tcW w:w="6075" w:type="dxa"/>
          </w:tcPr>
          <w:p w:rsidR="00540A27" w:rsidRPr="00C83BB0" w:rsidRDefault="00611512"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П</w:t>
            </w:r>
            <w:r w:rsidR="00540A27" w:rsidRPr="00C83BB0">
              <w:rPr>
                <w:rFonts w:ascii="Times New Roman" w:hAnsi="Times New Roman" w:cs="Times New Roman"/>
                <w:sz w:val="20"/>
                <w:szCs w:val="20"/>
              </w:rPr>
              <w:t>остоянно</w:t>
            </w:r>
            <w:r w:rsidRPr="00C83BB0">
              <w:rPr>
                <w:rFonts w:ascii="Times New Roman" w:hAnsi="Times New Roman" w:cs="Times New Roman"/>
                <w:sz w:val="20"/>
                <w:szCs w:val="20"/>
              </w:rPr>
              <w:t xml:space="preserve"> (</w:t>
            </w:r>
            <w:r w:rsidR="00D82272">
              <w:rPr>
                <w:rFonts w:ascii="Times New Roman" w:hAnsi="Times New Roman" w:cs="Times New Roman"/>
                <w:sz w:val="20"/>
                <w:szCs w:val="20"/>
              </w:rPr>
              <w:t xml:space="preserve">А.В.Дубовик, </w:t>
            </w:r>
            <w:proofErr w:type="spellStart"/>
            <w:r w:rsidR="00D82272">
              <w:rPr>
                <w:rFonts w:ascii="Times New Roman" w:hAnsi="Times New Roman" w:cs="Times New Roman"/>
                <w:sz w:val="20"/>
                <w:szCs w:val="20"/>
              </w:rPr>
              <w:t>Н.Е.Федингин</w:t>
            </w:r>
            <w:proofErr w:type="gramStart"/>
            <w:r w:rsidR="00D82272">
              <w:rPr>
                <w:rFonts w:ascii="Times New Roman" w:hAnsi="Times New Roman" w:cs="Times New Roman"/>
                <w:sz w:val="20"/>
                <w:szCs w:val="20"/>
              </w:rPr>
              <w:t>,</w:t>
            </w:r>
            <w:r w:rsidRPr="00C83BB0">
              <w:rPr>
                <w:rFonts w:ascii="Times New Roman" w:hAnsi="Times New Roman" w:cs="Times New Roman"/>
                <w:sz w:val="20"/>
                <w:szCs w:val="20"/>
              </w:rPr>
              <w:t>С</w:t>
            </w:r>
            <w:proofErr w:type="gramEnd"/>
            <w:r w:rsidRPr="00C83BB0">
              <w:rPr>
                <w:rFonts w:ascii="Times New Roman" w:hAnsi="Times New Roman" w:cs="Times New Roman"/>
                <w:sz w:val="20"/>
                <w:szCs w:val="20"/>
              </w:rPr>
              <w:t>.А.Боенко</w:t>
            </w:r>
            <w:proofErr w:type="spellEnd"/>
            <w:r w:rsidRPr="00C83BB0">
              <w:rPr>
                <w:rFonts w:ascii="Times New Roman" w:hAnsi="Times New Roman" w:cs="Times New Roman"/>
                <w:sz w:val="20"/>
                <w:szCs w:val="20"/>
              </w:rPr>
              <w:t xml:space="preserve">, </w:t>
            </w:r>
            <w:r w:rsidR="00C83BB0" w:rsidRPr="00C83BB0">
              <w:rPr>
                <w:rFonts w:ascii="Times New Roman" w:hAnsi="Times New Roman" w:cs="Times New Roman"/>
                <w:sz w:val="20"/>
                <w:szCs w:val="20"/>
              </w:rPr>
              <w:t xml:space="preserve">А.А.Яковлев, В.В.Першина, </w:t>
            </w:r>
            <w:proofErr w:type="spellStart"/>
            <w:r w:rsidR="00D82272">
              <w:rPr>
                <w:rFonts w:ascii="Times New Roman" w:hAnsi="Times New Roman" w:cs="Times New Roman"/>
                <w:sz w:val="20"/>
                <w:szCs w:val="20"/>
              </w:rPr>
              <w:t>Н.Ю.Максимова</w:t>
            </w:r>
            <w:r w:rsidR="00C83BB0" w:rsidRPr="00C83BB0">
              <w:rPr>
                <w:rFonts w:ascii="Times New Roman" w:hAnsi="Times New Roman" w:cs="Times New Roman"/>
                <w:sz w:val="20"/>
                <w:szCs w:val="20"/>
              </w:rPr>
              <w:t>А.А.Мухин</w:t>
            </w:r>
            <w:proofErr w:type="spellEnd"/>
            <w:r w:rsidR="00C83BB0" w:rsidRPr="00C83BB0">
              <w:rPr>
                <w:rFonts w:ascii="Times New Roman" w:hAnsi="Times New Roman" w:cs="Times New Roman"/>
                <w:sz w:val="20"/>
                <w:szCs w:val="20"/>
              </w:rPr>
              <w:t xml:space="preserve">, М.В.Ганин, </w:t>
            </w:r>
            <w:proofErr w:type="spellStart"/>
            <w:r w:rsidR="00C83BB0" w:rsidRPr="00C83BB0">
              <w:rPr>
                <w:rFonts w:ascii="Times New Roman" w:hAnsi="Times New Roman" w:cs="Times New Roman"/>
                <w:sz w:val="20"/>
                <w:szCs w:val="20"/>
              </w:rPr>
              <w:t>В.Е.Дынул</w:t>
            </w:r>
            <w:proofErr w:type="spellEnd"/>
            <w:r w:rsidR="00C83BB0">
              <w:rPr>
                <w:rFonts w:ascii="Times New Roman" w:hAnsi="Times New Roman" w:cs="Times New Roman"/>
                <w:sz w:val="20"/>
                <w:szCs w:val="20"/>
              </w:rPr>
              <w:t>,</w:t>
            </w:r>
            <w:r w:rsidR="00C83BB0" w:rsidRPr="00C83BB0">
              <w:rPr>
                <w:rFonts w:ascii="Times New Roman" w:hAnsi="Times New Roman" w:cs="Times New Roman"/>
                <w:sz w:val="20"/>
                <w:szCs w:val="20"/>
              </w:rPr>
              <w:t xml:space="preserve"> С.В.Романов</w:t>
            </w:r>
            <w:r w:rsidR="00D82272">
              <w:rPr>
                <w:rFonts w:ascii="Times New Roman" w:hAnsi="Times New Roman" w:cs="Times New Roman"/>
                <w:sz w:val="20"/>
                <w:szCs w:val="20"/>
              </w:rPr>
              <w:t>, Г.А.Мостовых</w:t>
            </w:r>
            <w:r w:rsidR="00C83BB0" w:rsidRPr="00C83BB0">
              <w:rPr>
                <w:rFonts w:ascii="Times New Roman" w:hAnsi="Times New Roman" w:cs="Times New Roman"/>
                <w:sz w:val="20"/>
                <w:szCs w:val="20"/>
              </w:rPr>
              <w:t>)</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12.</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Участие членов других постоянных комиссий Думы Кондинского района</w:t>
            </w:r>
          </w:p>
        </w:tc>
        <w:tc>
          <w:tcPr>
            <w:tcW w:w="6075" w:type="dxa"/>
          </w:tcPr>
          <w:p w:rsidR="00540A27" w:rsidRDefault="00C83BB0" w:rsidP="00A7385D">
            <w:pPr>
              <w:spacing w:after="0" w:line="0" w:lineRule="atLeast"/>
              <w:jc w:val="both"/>
              <w:rPr>
                <w:rFonts w:ascii="Times New Roman" w:hAnsi="Times New Roman" w:cs="Times New Roman"/>
                <w:sz w:val="20"/>
                <w:szCs w:val="20"/>
              </w:rPr>
            </w:pPr>
            <w:r w:rsidRPr="00C83BB0">
              <w:rPr>
                <w:rFonts w:ascii="Times New Roman" w:hAnsi="Times New Roman" w:cs="Times New Roman"/>
                <w:sz w:val="20"/>
                <w:szCs w:val="20"/>
              </w:rPr>
              <w:t>С.Г.Ермаков (15.03.2016</w:t>
            </w:r>
            <w:r w:rsidR="00D82272">
              <w:rPr>
                <w:rFonts w:ascii="Times New Roman" w:hAnsi="Times New Roman" w:cs="Times New Roman"/>
                <w:sz w:val="20"/>
                <w:szCs w:val="20"/>
              </w:rPr>
              <w:t>,17.05.2016</w:t>
            </w:r>
            <w:r w:rsidRPr="00C83BB0">
              <w:rPr>
                <w:rFonts w:ascii="Times New Roman" w:hAnsi="Times New Roman" w:cs="Times New Roman"/>
                <w:sz w:val="20"/>
                <w:szCs w:val="20"/>
              </w:rPr>
              <w:t>)</w:t>
            </w:r>
          </w:p>
          <w:p w:rsidR="00D82272" w:rsidRPr="00C83BB0" w:rsidRDefault="00D82272" w:rsidP="00A7385D">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Ю.В.Гришаев (17.05.2016)</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13.</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Участие представителей прокуратуры Кондинского района</w:t>
            </w:r>
          </w:p>
        </w:tc>
        <w:tc>
          <w:tcPr>
            <w:tcW w:w="6075" w:type="dxa"/>
          </w:tcPr>
          <w:p w:rsidR="00540A27" w:rsidRPr="00C83BB0" w:rsidRDefault="00C83BB0" w:rsidP="00A7385D">
            <w:pPr>
              <w:spacing w:after="0" w:line="0" w:lineRule="atLeast"/>
              <w:jc w:val="both"/>
              <w:rPr>
                <w:rFonts w:ascii="Times New Roman" w:hAnsi="Times New Roman" w:cs="Times New Roman"/>
                <w:sz w:val="20"/>
                <w:szCs w:val="20"/>
              </w:rPr>
            </w:pPr>
            <w:proofErr w:type="spellStart"/>
            <w:r w:rsidRPr="00C83BB0">
              <w:rPr>
                <w:rFonts w:ascii="Times New Roman" w:hAnsi="Times New Roman" w:cs="Times New Roman"/>
                <w:sz w:val="20"/>
                <w:szCs w:val="20"/>
              </w:rPr>
              <w:t>А.А.Зубрилов</w:t>
            </w:r>
            <w:proofErr w:type="spellEnd"/>
            <w:r>
              <w:rPr>
                <w:rFonts w:ascii="Times New Roman" w:hAnsi="Times New Roman" w:cs="Times New Roman"/>
                <w:sz w:val="20"/>
                <w:szCs w:val="20"/>
              </w:rPr>
              <w:t>, заместитель прокурора Кондинского района</w:t>
            </w:r>
            <w:r w:rsidRPr="00C83BB0">
              <w:rPr>
                <w:rFonts w:ascii="Times New Roman" w:hAnsi="Times New Roman" w:cs="Times New Roman"/>
                <w:sz w:val="20"/>
                <w:szCs w:val="20"/>
              </w:rPr>
              <w:t xml:space="preserve"> (</w:t>
            </w:r>
            <w:r w:rsidR="00D82272">
              <w:rPr>
                <w:rFonts w:ascii="Times New Roman" w:hAnsi="Times New Roman" w:cs="Times New Roman"/>
                <w:sz w:val="20"/>
                <w:szCs w:val="20"/>
              </w:rPr>
              <w:t>17,05.2016,</w:t>
            </w:r>
            <w:r w:rsidRPr="00C83BB0">
              <w:rPr>
                <w:rFonts w:ascii="Times New Roman" w:hAnsi="Times New Roman" w:cs="Times New Roman"/>
                <w:sz w:val="20"/>
                <w:szCs w:val="20"/>
              </w:rPr>
              <w:t>06.12.2016)</w:t>
            </w: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16"/>
                <w:szCs w:val="16"/>
              </w:rPr>
            </w:pP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16"/>
                <w:szCs w:val="16"/>
              </w:rPr>
            </w:pPr>
          </w:p>
        </w:tc>
        <w:tc>
          <w:tcPr>
            <w:tcW w:w="6075" w:type="dxa"/>
          </w:tcPr>
          <w:p w:rsidR="00540A27" w:rsidRPr="00C83BB0" w:rsidRDefault="00540A27" w:rsidP="00A7385D">
            <w:pPr>
              <w:spacing w:after="0" w:line="0" w:lineRule="atLeast"/>
              <w:jc w:val="both"/>
              <w:rPr>
                <w:rFonts w:ascii="Times New Roman" w:hAnsi="Times New Roman" w:cs="Times New Roman"/>
                <w:sz w:val="16"/>
                <w:szCs w:val="16"/>
              </w:rPr>
            </w:pPr>
          </w:p>
        </w:tc>
      </w:tr>
      <w:tr w:rsidR="00540A27" w:rsidRPr="00540A27" w:rsidTr="001D2C37">
        <w:tc>
          <w:tcPr>
            <w:tcW w:w="529" w:type="dxa"/>
            <w:shd w:val="clear" w:color="auto" w:fill="auto"/>
          </w:tcPr>
          <w:p w:rsidR="00540A27" w:rsidRPr="00C83BB0" w:rsidRDefault="00540A27" w:rsidP="00A7385D">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14.</w:t>
            </w:r>
          </w:p>
        </w:tc>
        <w:tc>
          <w:tcPr>
            <w:tcW w:w="3002" w:type="dxa"/>
            <w:shd w:val="clear" w:color="auto" w:fill="auto"/>
          </w:tcPr>
          <w:p w:rsidR="00540A27" w:rsidRPr="00C83BB0" w:rsidRDefault="00540A27" w:rsidP="00A7385D">
            <w:pPr>
              <w:spacing w:after="0" w:line="0" w:lineRule="atLeast"/>
              <w:rPr>
                <w:rFonts w:ascii="Times New Roman" w:hAnsi="Times New Roman" w:cs="Times New Roman"/>
                <w:b/>
                <w:sz w:val="20"/>
                <w:szCs w:val="20"/>
              </w:rPr>
            </w:pPr>
            <w:r w:rsidRPr="00C83BB0">
              <w:rPr>
                <w:rFonts w:ascii="Times New Roman" w:hAnsi="Times New Roman" w:cs="Times New Roman"/>
                <w:b/>
                <w:sz w:val="20"/>
                <w:szCs w:val="20"/>
              </w:rPr>
              <w:t>Разное</w:t>
            </w:r>
          </w:p>
        </w:tc>
        <w:tc>
          <w:tcPr>
            <w:tcW w:w="6075" w:type="dxa"/>
          </w:tcPr>
          <w:p w:rsidR="00540A27" w:rsidRPr="00C83BB0" w:rsidRDefault="00540A27" w:rsidP="00A7385D">
            <w:pPr>
              <w:spacing w:after="0" w:line="0" w:lineRule="atLeast"/>
              <w:ind w:firstLine="249"/>
              <w:jc w:val="both"/>
              <w:rPr>
                <w:rFonts w:ascii="Times New Roman" w:hAnsi="Times New Roman" w:cs="Times New Roman"/>
                <w:sz w:val="20"/>
                <w:szCs w:val="20"/>
              </w:rPr>
            </w:pPr>
            <w:r w:rsidRPr="00C83BB0">
              <w:rPr>
                <w:rFonts w:ascii="Times New Roman" w:hAnsi="Times New Roman" w:cs="Times New Roman"/>
                <w:sz w:val="20"/>
                <w:szCs w:val="20"/>
              </w:rPr>
              <w:t>Так же члены комиссии постоянно принимали участие в заседаниях публичных слушаний, в заседаниях рабочих совещаний по рассмотрению проектов бюджета, отчета о его исполнении, обсуждению промежуточных и годовых итогов реализации муниципальных программ.</w:t>
            </w:r>
          </w:p>
          <w:p w:rsidR="00540A27" w:rsidRPr="00C83BB0" w:rsidRDefault="00540A27" w:rsidP="00A7385D">
            <w:pPr>
              <w:spacing w:after="0" w:line="0" w:lineRule="atLeast"/>
              <w:ind w:firstLine="249"/>
              <w:jc w:val="both"/>
              <w:rPr>
                <w:rFonts w:ascii="Times New Roman" w:hAnsi="Times New Roman" w:cs="Times New Roman"/>
                <w:sz w:val="20"/>
                <w:szCs w:val="20"/>
              </w:rPr>
            </w:pPr>
            <w:r w:rsidRPr="00C83BB0">
              <w:rPr>
                <w:rFonts w:ascii="Times New Roman" w:hAnsi="Times New Roman" w:cs="Times New Roman"/>
                <w:sz w:val="20"/>
                <w:szCs w:val="20"/>
              </w:rPr>
              <w:t xml:space="preserve">Участвовали в публичных мероприятиях, проводимых органами местного самоуправления, посвященных празднованию юбилейных и памятных дат.  </w:t>
            </w:r>
          </w:p>
          <w:p w:rsidR="00540A27" w:rsidRPr="00C83BB0" w:rsidRDefault="00540A27" w:rsidP="00A7385D">
            <w:pPr>
              <w:spacing w:after="0" w:line="0" w:lineRule="atLeast"/>
              <w:ind w:firstLine="249"/>
              <w:jc w:val="both"/>
              <w:rPr>
                <w:rFonts w:ascii="Times New Roman" w:hAnsi="Times New Roman" w:cs="Times New Roman"/>
                <w:sz w:val="20"/>
                <w:szCs w:val="20"/>
              </w:rPr>
            </w:pPr>
            <w:r w:rsidRPr="00C83BB0">
              <w:rPr>
                <w:rFonts w:ascii="Times New Roman" w:hAnsi="Times New Roman" w:cs="Times New Roman"/>
                <w:sz w:val="20"/>
                <w:szCs w:val="20"/>
              </w:rPr>
              <w:t xml:space="preserve">Участвовали в благотворительных акциях, проводимых на территории Российской Федерации, Ханты-Мансийского автономного округа – </w:t>
            </w:r>
            <w:proofErr w:type="spellStart"/>
            <w:r w:rsidRPr="00C83BB0">
              <w:rPr>
                <w:rFonts w:ascii="Times New Roman" w:hAnsi="Times New Roman" w:cs="Times New Roman"/>
                <w:sz w:val="20"/>
                <w:szCs w:val="20"/>
              </w:rPr>
              <w:t>Югры</w:t>
            </w:r>
            <w:proofErr w:type="spellEnd"/>
            <w:r w:rsidRPr="00C83BB0">
              <w:rPr>
                <w:rFonts w:ascii="Times New Roman" w:hAnsi="Times New Roman" w:cs="Times New Roman"/>
                <w:sz w:val="20"/>
                <w:szCs w:val="20"/>
              </w:rPr>
              <w:t>, Кондинского района (помощь                    на лечение; помощь в организации подготовки детей            к школе</w:t>
            </w:r>
            <w:r w:rsidR="0070625C">
              <w:rPr>
                <w:rFonts w:ascii="Times New Roman" w:hAnsi="Times New Roman" w:cs="Times New Roman"/>
                <w:sz w:val="20"/>
                <w:szCs w:val="20"/>
              </w:rPr>
              <w:t xml:space="preserve">, ветеранам </w:t>
            </w:r>
            <w:proofErr w:type="spellStart"/>
            <w:r w:rsidR="0070625C">
              <w:rPr>
                <w:rFonts w:ascii="Times New Roman" w:hAnsi="Times New Roman" w:cs="Times New Roman"/>
                <w:sz w:val="20"/>
                <w:szCs w:val="20"/>
              </w:rPr>
              <w:t>ВОв</w:t>
            </w:r>
            <w:proofErr w:type="spellEnd"/>
            <w:r w:rsidRPr="00C83BB0">
              <w:rPr>
                <w:rFonts w:ascii="Times New Roman" w:hAnsi="Times New Roman" w:cs="Times New Roman"/>
                <w:sz w:val="20"/>
                <w:szCs w:val="20"/>
              </w:rPr>
              <w:t xml:space="preserve"> и т.д.).</w:t>
            </w:r>
          </w:p>
        </w:tc>
      </w:tr>
    </w:tbl>
    <w:p w:rsidR="00FF4836" w:rsidRPr="00540A27" w:rsidRDefault="00FF4836" w:rsidP="00A7385D">
      <w:pPr>
        <w:spacing w:after="0" w:line="0" w:lineRule="atLeast"/>
        <w:jc w:val="both"/>
        <w:rPr>
          <w:sz w:val="24"/>
          <w:szCs w:val="24"/>
        </w:rPr>
      </w:pPr>
    </w:p>
    <w:p w:rsidR="00F53E24" w:rsidRPr="00540A27" w:rsidRDefault="00F53E24" w:rsidP="00A7385D">
      <w:pPr>
        <w:spacing w:after="0" w:line="0" w:lineRule="atLeast"/>
        <w:rPr>
          <w:sz w:val="24"/>
          <w:szCs w:val="24"/>
        </w:rPr>
      </w:pPr>
    </w:p>
    <w:sectPr w:rsidR="00F53E24" w:rsidRPr="00540A27" w:rsidSect="00FF483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7382"/>
    <w:multiLevelType w:val="hybridMultilevel"/>
    <w:tmpl w:val="817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155CA"/>
    <w:multiLevelType w:val="hybridMultilevel"/>
    <w:tmpl w:val="4E045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B6539E"/>
    <w:multiLevelType w:val="hybridMultilevel"/>
    <w:tmpl w:val="9B8A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4836"/>
    <w:rsid w:val="000F5C6C"/>
    <w:rsid w:val="00136366"/>
    <w:rsid w:val="00147381"/>
    <w:rsid w:val="001478A4"/>
    <w:rsid w:val="001D2C37"/>
    <w:rsid w:val="0020533E"/>
    <w:rsid w:val="002245A3"/>
    <w:rsid w:val="0022486B"/>
    <w:rsid w:val="002821EE"/>
    <w:rsid w:val="00282862"/>
    <w:rsid w:val="003C72E2"/>
    <w:rsid w:val="00540A27"/>
    <w:rsid w:val="00611512"/>
    <w:rsid w:val="0070625C"/>
    <w:rsid w:val="00712CA8"/>
    <w:rsid w:val="00783F6C"/>
    <w:rsid w:val="007C6CF7"/>
    <w:rsid w:val="0083111D"/>
    <w:rsid w:val="0084577D"/>
    <w:rsid w:val="008E4647"/>
    <w:rsid w:val="009B76FF"/>
    <w:rsid w:val="00A173A9"/>
    <w:rsid w:val="00A230B6"/>
    <w:rsid w:val="00A7385D"/>
    <w:rsid w:val="00BC0F8D"/>
    <w:rsid w:val="00BE288D"/>
    <w:rsid w:val="00C83BB0"/>
    <w:rsid w:val="00D4009D"/>
    <w:rsid w:val="00D82272"/>
    <w:rsid w:val="00E50F62"/>
    <w:rsid w:val="00E534CE"/>
    <w:rsid w:val="00EB7B03"/>
    <w:rsid w:val="00EF55D5"/>
    <w:rsid w:val="00F37491"/>
    <w:rsid w:val="00F53E24"/>
    <w:rsid w:val="00F866FC"/>
    <w:rsid w:val="00FF4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36"/>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836"/>
    <w:pPr>
      <w:ind w:left="720"/>
    </w:pPr>
    <w:rPr>
      <w:rFonts w:ascii="Calibri" w:eastAsia="Times New Roman" w:hAnsi="Calibri" w:cs="Calibri"/>
      <w:lang w:eastAsia="ru-RU"/>
    </w:rPr>
  </w:style>
  <w:style w:type="character" w:customStyle="1" w:styleId="a4">
    <w:name w:val="Гипертекстовая ссылка"/>
    <w:basedOn w:val="a0"/>
    <w:uiPriority w:val="99"/>
    <w:rsid w:val="0020533E"/>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127CF-99BD-4CDB-B185-A3BD0A0B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Трифанова Татьяна Петровна</cp:lastModifiedBy>
  <cp:revision>8</cp:revision>
  <dcterms:created xsi:type="dcterms:W3CDTF">2016-12-15T05:53:00Z</dcterms:created>
  <dcterms:modified xsi:type="dcterms:W3CDTF">2016-12-19T03:57:00Z</dcterms:modified>
</cp:coreProperties>
</file>