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4F" w:rsidRDefault="002D5F4F" w:rsidP="002D5F4F">
      <w:pPr>
        <w:spacing w:line="0" w:lineRule="atLeast"/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 wp14:anchorId="3F8E1F63" wp14:editId="4A56F52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4F" w:rsidRDefault="002D5F4F" w:rsidP="002D5F4F">
      <w:pPr>
        <w:spacing w:line="0" w:lineRule="atLeast"/>
        <w:jc w:val="center"/>
        <w:rPr>
          <w:b/>
          <w:szCs w:val="28"/>
        </w:rPr>
      </w:pP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bookmarkEnd w:id="0"/>
    <w:p w:rsidR="006C66B7" w:rsidRDefault="006C66B7" w:rsidP="006C66B7">
      <w:pPr>
        <w:ind w:firstLine="720"/>
        <w:jc w:val="center"/>
        <w:rPr>
          <w:sz w:val="28"/>
          <w:szCs w:val="28"/>
        </w:rPr>
      </w:pPr>
    </w:p>
    <w:p w:rsidR="006C66B7" w:rsidRDefault="006C66B7" w:rsidP="006C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6C66B7" w:rsidRDefault="006C66B7" w:rsidP="006C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Думы </w:t>
      </w: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 от 22 ноября 2011 года</w:t>
      </w:r>
    </w:p>
    <w:p w:rsidR="006C66B7" w:rsidRDefault="006C66B7" w:rsidP="006C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170 «О порядке и условиях предоставления межбюджетных трансфертов из бюджета муниципального образования </w:t>
      </w:r>
      <w:proofErr w:type="spellStart"/>
      <w:r>
        <w:rPr>
          <w:b/>
          <w:sz w:val="28"/>
          <w:szCs w:val="28"/>
        </w:rPr>
        <w:t>Кондинский</w:t>
      </w:r>
      <w:proofErr w:type="spellEnd"/>
      <w:r>
        <w:rPr>
          <w:b/>
          <w:sz w:val="28"/>
          <w:szCs w:val="28"/>
        </w:rPr>
        <w:t xml:space="preserve"> район бюджетам городских, сельских поселений </w:t>
      </w: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6C66B7" w:rsidRDefault="006C66B7" w:rsidP="006C66B7">
      <w:pPr>
        <w:ind w:firstLine="720"/>
        <w:jc w:val="both"/>
        <w:rPr>
          <w:b/>
          <w:sz w:val="28"/>
          <w:szCs w:val="28"/>
        </w:rPr>
      </w:pPr>
    </w:p>
    <w:p w:rsidR="0090647B" w:rsidRPr="008D69D5" w:rsidRDefault="0090647B" w:rsidP="0090647B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4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статьями 142, 142.4 Бюджетного кодекса Российской Федерации, </w:t>
      </w:r>
      <w:r w:rsidRPr="00EF548F">
        <w:rPr>
          <w:rFonts w:ascii="Times New Roman" w:hAnsi="Times New Roman" w:cs="Times New Roman"/>
          <w:sz w:val="28"/>
          <w:szCs w:val="28"/>
        </w:rPr>
        <w:t xml:space="preserve">с Законом Ханты-Мансийского </w:t>
      </w:r>
      <w:r>
        <w:rPr>
          <w:rFonts w:ascii="Times New Roman" w:hAnsi="Times New Roman" w:cs="Times New Roman"/>
          <w:sz w:val="28"/>
          <w:szCs w:val="28"/>
        </w:rPr>
        <w:t>автономного округа - Югры                 от 10 ноября 2008 года №</w:t>
      </w:r>
      <w:r w:rsidRPr="00EF548F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548F">
        <w:rPr>
          <w:rFonts w:ascii="Times New Roman" w:hAnsi="Times New Roman" w:cs="Times New Roman"/>
          <w:sz w:val="28"/>
          <w:szCs w:val="28"/>
        </w:rPr>
        <w:t xml:space="preserve">О межбюджетных отношениях </w:t>
      </w:r>
      <w:proofErr w:type="gramStart"/>
      <w:r w:rsidRPr="00EF54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48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EF548F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548F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69D5">
        <w:rPr>
          <w:rFonts w:ascii="Times New Roman" w:hAnsi="Times New Roman" w:cs="Times New Roman"/>
          <w:sz w:val="28"/>
          <w:szCs w:val="28"/>
        </w:rPr>
        <w:t xml:space="preserve">, Дума </w:t>
      </w:r>
      <w:proofErr w:type="spellStart"/>
      <w:r w:rsidRPr="008D69D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D69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D69D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0647B" w:rsidRPr="0090647B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90647B">
        <w:rPr>
          <w:sz w:val="28"/>
          <w:szCs w:val="28"/>
          <w:shd w:val="clear" w:color="auto" w:fill="FFFFFF"/>
        </w:rPr>
        <w:t xml:space="preserve">Внести в решение Думы </w:t>
      </w:r>
      <w:proofErr w:type="spellStart"/>
      <w:r w:rsidRPr="0090647B">
        <w:rPr>
          <w:sz w:val="28"/>
          <w:szCs w:val="28"/>
          <w:shd w:val="clear" w:color="auto" w:fill="FFFFFF"/>
        </w:rPr>
        <w:t>Кондинского</w:t>
      </w:r>
      <w:proofErr w:type="spellEnd"/>
      <w:r w:rsidRPr="0090647B">
        <w:rPr>
          <w:sz w:val="28"/>
          <w:szCs w:val="28"/>
          <w:shd w:val="clear" w:color="auto" w:fill="FFFFFF"/>
        </w:rPr>
        <w:t xml:space="preserve"> района от 22 ноября 2011 года № 170 </w:t>
      </w:r>
      <w:r w:rsidRPr="0090647B">
        <w:rPr>
          <w:sz w:val="28"/>
          <w:szCs w:val="28"/>
        </w:rPr>
        <w:t xml:space="preserve">«О порядке и условиях предоставления межбюджетных трансфертов из бюджета муниципального образования </w:t>
      </w:r>
      <w:proofErr w:type="spellStart"/>
      <w:r w:rsidRPr="0090647B">
        <w:rPr>
          <w:sz w:val="28"/>
          <w:szCs w:val="28"/>
        </w:rPr>
        <w:t>Кондинский</w:t>
      </w:r>
      <w:proofErr w:type="spellEnd"/>
      <w:r w:rsidRPr="0090647B">
        <w:rPr>
          <w:sz w:val="28"/>
          <w:szCs w:val="28"/>
        </w:rPr>
        <w:t xml:space="preserve"> район бюджетам городских, сельских поселений </w:t>
      </w:r>
      <w:proofErr w:type="spellStart"/>
      <w:r w:rsidRPr="0090647B">
        <w:rPr>
          <w:sz w:val="28"/>
          <w:szCs w:val="28"/>
        </w:rPr>
        <w:t>Кондинского</w:t>
      </w:r>
      <w:proofErr w:type="spellEnd"/>
      <w:r w:rsidRPr="0090647B">
        <w:rPr>
          <w:sz w:val="28"/>
          <w:szCs w:val="28"/>
        </w:rPr>
        <w:t xml:space="preserve"> района»</w:t>
      </w:r>
      <w:r w:rsidRPr="0090647B">
        <w:rPr>
          <w:sz w:val="28"/>
          <w:szCs w:val="28"/>
          <w:shd w:val="clear" w:color="auto" w:fill="FFFFFF"/>
        </w:rPr>
        <w:t xml:space="preserve"> изменения, изложив приложения 1, 2 к нему в новой редакции (приложение 1, 2)</w:t>
      </w:r>
      <w:r w:rsidRPr="0090647B">
        <w:rPr>
          <w:sz w:val="28"/>
          <w:szCs w:val="28"/>
        </w:rPr>
        <w:t>.</w:t>
      </w:r>
    </w:p>
    <w:p w:rsidR="0090647B" w:rsidRPr="00290A5F" w:rsidRDefault="0090647B" w:rsidP="0090647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0A5F">
        <w:rPr>
          <w:color w:val="000000"/>
          <w:sz w:val="28"/>
          <w:szCs w:val="28"/>
        </w:rPr>
        <w:t xml:space="preserve"> </w:t>
      </w:r>
      <w:r w:rsidRPr="00290A5F">
        <w:rPr>
          <w:sz w:val="28"/>
          <w:szCs w:val="28"/>
        </w:rPr>
        <w:t>Настоящее решение опубликовать в газете «</w:t>
      </w:r>
      <w:proofErr w:type="spellStart"/>
      <w:r w:rsidRPr="00290A5F">
        <w:rPr>
          <w:sz w:val="28"/>
          <w:szCs w:val="28"/>
        </w:rPr>
        <w:t>Кондинский</w:t>
      </w:r>
      <w:proofErr w:type="spellEnd"/>
      <w:r w:rsidRPr="00290A5F">
        <w:rPr>
          <w:sz w:val="28"/>
          <w:szCs w:val="28"/>
        </w:rPr>
        <w:t xml:space="preserve"> вестник»                  и разместить на официальном сайте органов местного самоуправления </w:t>
      </w:r>
      <w:proofErr w:type="spellStart"/>
      <w:r w:rsidRPr="00290A5F">
        <w:rPr>
          <w:sz w:val="28"/>
          <w:szCs w:val="28"/>
        </w:rPr>
        <w:t>Кондинского</w:t>
      </w:r>
      <w:proofErr w:type="spellEnd"/>
      <w:r w:rsidRPr="00290A5F">
        <w:rPr>
          <w:sz w:val="28"/>
          <w:szCs w:val="28"/>
        </w:rPr>
        <w:t xml:space="preserve"> района.</w:t>
      </w:r>
    </w:p>
    <w:p w:rsidR="0090647B" w:rsidRPr="00290A5F" w:rsidRDefault="0090647B" w:rsidP="0090647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0A5F">
        <w:rPr>
          <w:sz w:val="28"/>
          <w:szCs w:val="28"/>
        </w:rPr>
        <w:t>3. Настоящее решение вступает в силу после его официального опубликования и распространяет свое действие на правоотношения, возникшие с 1 января 2015 года.</w:t>
      </w:r>
    </w:p>
    <w:p w:rsidR="0090647B" w:rsidRPr="00290A5F" w:rsidRDefault="0090647B" w:rsidP="0090647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0A5F">
        <w:rPr>
          <w:sz w:val="28"/>
          <w:szCs w:val="28"/>
        </w:rPr>
        <w:t xml:space="preserve">. </w:t>
      </w:r>
      <w:proofErr w:type="gramStart"/>
      <w:r w:rsidRPr="00290A5F">
        <w:rPr>
          <w:sz w:val="28"/>
          <w:szCs w:val="28"/>
          <w:shd w:val="clear" w:color="auto" w:fill="FFFFFF"/>
        </w:rPr>
        <w:t>Контроль за</w:t>
      </w:r>
      <w:proofErr w:type="gramEnd"/>
      <w:r w:rsidRPr="00290A5F">
        <w:rPr>
          <w:sz w:val="28"/>
          <w:szCs w:val="28"/>
          <w:shd w:val="clear" w:color="auto" w:fill="FFFFFF"/>
        </w:rPr>
        <w:t xml:space="preserve"> выполнением настоящего решения возложить </w:t>
      </w:r>
      <w:r>
        <w:rPr>
          <w:sz w:val="28"/>
          <w:szCs w:val="28"/>
          <w:shd w:val="clear" w:color="auto" w:fill="FFFFFF"/>
        </w:rPr>
        <w:t xml:space="preserve">                         на постоянную комиссию Думы </w:t>
      </w:r>
      <w:proofErr w:type="spellStart"/>
      <w:r>
        <w:rPr>
          <w:sz w:val="28"/>
          <w:szCs w:val="28"/>
          <w:shd w:val="clear" w:color="auto" w:fill="FFFFFF"/>
        </w:rPr>
        <w:t>Кондинского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пятого созыва                        </w:t>
      </w:r>
      <w:r w:rsidRPr="00290A5F">
        <w:rPr>
          <w:sz w:val="28"/>
          <w:szCs w:val="28"/>
          <w:shd w:val="clear" w:color="auto" w:fill="FFFFFF"/>
        </w:rPr>
        <w:t xml:space="preserve">по бюджету и экономике (А.О. Густов) и главу администрации </w:t>
      </w:r>
      <w:proofErr w:type="spellStart"/>
      <w:r w:rsidRPr="00290A5F">
        <w:rPr>
          <w:sz w:val="28"/>
          <w:szCs w:val="28"/>
          <w:shd w:val="clear" w:color="auto" w:fill="FFFFFF"/>
        </w:rPr>
        <w:t>Кондинского</w:t>
      </w:r>
      <w:proofErr w:type="spellEnd"/>
      <w:r w:rsidRPr="00290A5F">
        <w:rPr>
          <w:sz w:val="28"/>
          <w:szCs w:val="28"/>
          <w:shd w:val="clear" w:color="auto" w:fill="FFFFFF"/>
        </w:rPr>
        <w:t xml:space="preserve"> района М.В.</w:t>
      </w:r>
      <w:r>
        <w:rPr>
          <w:sz w:val="28"/>
          <w:szCs w:val="28"/>
          <w:shd w:val="clear" w:color="auto" w:fill="FFFFFF"/>
        </w:rPr>
        <w:t xml:space="preserve"> </w:t>
      </w:r>
      <w:r w:rsidRPr="00290A5F">
        <w:rPr>
          <w:sz w:val="28"/>
          <w:szCs w:val="28"/>
          <w:shd w:val="clear" w:color="auto" w:fill="FFFFFF"/>
        </w:rPr>
        <w:t>Шишкина в соответствии с их компетенцией.</w:t>
      </w:r>
    </w:p>
    <w:p w:rsidR="0090647B" w:rsidRDefault="0090647B" w:rsidP="0090647B">
      <w:pPr>
        <w:ind w:firstLine="720"/>
        <w:jc w:val="both"/>
        <w:rPr>
          <w:sz w:val="28"/>
          <w:szCs w:val="28"/>
        </w:rPr>
      </w:pPr>
    </w:p>
    <w:p w:rsidR="002D5F4F" w:rsidRDefault="002D5F4F" w:rsidP="0090647B">
      <w:pPr>
        <w:jc w:val="both"/>
        <w:rPr>
          <w:sz w:val="28"/>
          <w:szCs w:val="28"/>
        </w:rPr>
      </w:pPr>
    </w:p>
    <w:p w:rsidR="0090647B" w:rsidRPr="00290A5F" w:rsidRDefault="0090647B" w:rsidP="0090647B">
      <w:pPr>
        <w:jc w:val="both"/>
        <w:rPr>
          <w:sz w:val="28"/>
          <w:szCs w:val="28"/>
        </w:rPr>
      </w:pPr>
      <w:r w:rsidRPr="00290A5F">
        <w:rPr>
          <w:sz w:val="28"/>
          <w:szCs w:val="28"/>
        </w:rPr>
        <w:t xml:space="preserve">Глава </w:t>
      </w:r>
      <w:proofErr w:type="spellStart"/>
      <w:r w:rsidRPr="00290A5F">
        <w:rPr>
          <w:sz w:val="28"/>
          <w:szCs w:val="28"/>
        </w:rPr>
        <w:t>Кондинского</w:t>
      </w:r>
      <w:proofErr w:type="spellEnd"/>
      <w:r w:rsidRPr="00290A5F">
        <w:rPr>
          <w:sz w:val="28"/>
          <w:szCs w:val="28"/>
        </w:rPr>
        <w:t xml:space="preserve"> района                </w:t>
      </w:r>
      <w:r>
        <w:rPr>
          <w:sz w:val="28"/>
          <w:szCs w:val="28"/>
        </w:rPr>
        <w:t xml:space="preserve"> </w:t>
      </w:r>
      <w:r w:rsidRPr="00290A5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290A5F">
        <w:rPr>
          <w:sz w:val="28"/>
          <w:szCs w:val="28"/>
        </w:rPr>
        <w:t xml:space="preserve">            А.Н. </w:t>
      </w:r>
      <w:proofErr w:type="spellStart"/>
      <w:r w:rsidRPr="00290A5F">
        <w:rPr>
          <w:sz w:val="28"/>
          <w:szCs w:val="28"/>
        </w:rPr>
        <w:t>Поздеев</w:t>
      </w:r>
      <w:proofErr w:type="spellEnd"/>
    </w:p>
    <w:p w:rsidR="0090647B" w:rsidRPr="00290A5F" w:rsidRDefault="0090647B" w:rsidP="0090647B">
      <w:pPr>
        <w:pStyle w:val="a4"/>
        <w:spacing w:after="0" w:line="240" w:lineRule="auto"/>
        <w:ind w:left="106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F4F" w:rsidRDefault="002D5F4F" w:rsidP="009064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Pr="00290A5F" w:rsidRDefault="0090647B" w:rsidP="009064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A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0A5F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90647B" w:rsidRPr="00290A5F" w:rsidRDefault="002D5F4F" w:rsidP="0090647B">
      <w:pPr>
        <w:jc w:val="both"/>
        <w:rPr>
          <w:sz w:val="28"/>
          <w:szCs w:val="28"/>
        </w:rPr>
      </w:pPr>
      <w:r>
        <w:rPr>
          <w:sz w:val="28"/>
          <w:szCs w:val="28"/>
        </w:rPr>
        <w:t>15 сентября 2015 года</w:t>
      </w:r>
      <w:r w:rsidR="0090647B" w:rsidRPr="00290A5F">
        <w:rPr>
          <w:sz w:val="28"/>
          <w:szCs w:val="28"/>
        </w:rPr>
        <w:tab/>
      </w:r>
    </w:p>
    <w:p w:rsidR="0090647B" w:rsidRPr="00290A5F" w:rsidRDefault="0090647B" w:rsidP="0090647B">
      <w:pPr>
        <w:jc w:val="both"/>
        <w:rPr>
          <w:sz w:val="28"/>
          <w:szCs w:val="28"/>
        </w:rPr>
      </w:pPr>
      <w:r w:rsidRPr="00290A5F">
        <w:rPr>
          <w:sz w:val="28"/>
          <w:szCs w:val="28"/>
        </w:rPr>
        <w:t>№</w:t>
      </w:r>
      <w:r w:rsidR="002D5F4F">
        <w:rPr>
          <w:sz w:val="28"/>
          <w:szCs w:val="28"/>
        </w:rPr>
        <w:t xml:space="preserve"> 592</w:t>
      </w:r>
    </w:p>
    <w:p w:rsidR="0090647B" w:rsidRDefault="0090647B" w:rsidP="0090647B">
      <w:pPr>
        <w:ind w:firstLine="720"/>
        <w:jc w:val="both"/>
        <w:rPr>
          <w:sz w:val="28"/>
          <w:szCs w:val="28"/>
        </w:rPr>
      </w:pPr>
    </w:p>
    <w:p w:rsidR="0090647B" w:rsidRPr="0090647B" w:rsidRDefault="0090647B" w:rsidP="0090647B">
      <w:pPr>
        <w:tabs>
          <w:tab w:val="left" w:pos="4253"/>
        </w:tabs>
        <w:autoSpaceDE w:val="0"/>
        <w:autoSpaceDN w:val="0"/>
        <w:adjustRightInd w:val="0"/>
        <w:ind w:left="4253"/>
        <w:jc w:val="right"/>
      </w:pPr>
      <w:r w:rsidRPr="0090647B">
        <w:t>Приложение 1</w:t>
      </w:r>
    </w:p>
    <w:p w:rsidR="0090647B" w:rsidRPr="0090647B" w:rsidRDefault="0090647B" w:rsidP="0090647B">
      <w:pPr>
        <w:tabs>
          <w:tab w:val="left" w:pos="4253"/>
        </w:tabs>
        <w:ind w:left="4253"/>
        <w:jc w:val="right"/>
        <w:rPr>
          <w:color w:val="000000" w:themeColor="text1"/>
        </w:rPr>
      </w:pPr>
      <w:r w:rsidRPr="0090647B">
        <w:rPr>
          <w:rStyle w:val="a6"/>
          <w:b w:val="0"/>
          <w:color w:val="000000" w:themeColor="text1"/>
        </w:rPr>
        <w:t xml:space="preserve">к </w:t>
      </w:r>
      <w:hyperlink w:anchor="sub_0" w:history="1">
        <w:r w:rsidRPr="0090647B">
          <w:rPr>
            <w:rStyle w:val="a5"/>
            <w:color w:val="000000" w:themeColor="text1"/>
          </w:rPr>
          <w:t>решению</w:t>
        </w:r>
      </w:hyperlink>
      <w:r w:rsidRPr="0090647B">
        <w:rPr>
          <w:rStyle w:val="a6"/>
          <w:b w:val="0"/>
          <w:color w:val="000000" w:themeColor="text1"/>
        </w:rPr>
        <w:t xml:space="preserve"> Думы </w:t>
      </w:r>
      <w:proofErr w:type="spellStart"/>
      <w:r w:rsidRPr="0090647B">
        <w:rPr>
          <w:rStyle w:val="a6"/>
          <w:b w:val="0"/>
          <w:color w:val="000000" w:themeColor="text1"/>
        </w:rPr>
        <w:t>Кондинского</w:t>
      </w:r>
      <w:proofErr w:type="spellEnd"/>
      <w:r w:rsidRPr="0090647B">
        <w:rPr>
          <w:rStyle w:val="a6"/>
          <w:b w:val="0"/>
          <w:color w:val="000000" w:themeColor="text1"/>
        </w:rPr>
        <w:t xml:space="preserve"> района</w:t>
      </w:r>
    </w:p>
    <w:p w:rsidR="0090647B" w:rsidRPr="0090647B" w:rsidRDefault="0090647B" w:rsidP="0090647B">
      <w:pPr>
        <w:tabs>
          <w:tab w:val="left" w:pos="4253"/>
        </w:tabs>
        <w:ind w:left="4253"/>
        <w:jc w:val="right"/>
        <w:rPr>
          <w:color w:val="000000" w:themeColor="text1"/>
        </w:rPr>
      </w:pPr>
      <w:r w:rsidRPr="0090647B">
        <w:rPr>
          <w:rStyle w:val="a6"/>
          <w:b w:val="0"/>
          <w:color w:val="000000" w:themeColor="text1"/>
        </w:rPr>
        <w:t xml:space="preserve">от </w:t>
      </w:r>
      <w:r w:rsidR="002D5F4F">
        <w:rPr>
          <w:rStyle w:val="a6"/>
          <w:b w:val="0"/>
          <w:color w:val="000000" w:themeColor="text1"/>
        </w:rPr>
        <w:t>15.09.2015</w:t>
      </w:r>
      <w:r w:rsidRPr="0090647B">
        <w:rPr>
          <w:rStyle w:val="a6"/>
          <w:b w:val="0"/>
          <w:color w:val="000000" w:themeColor="text1"/>
        </w:rPr>
        <w:t xml:space="preserve"> № </w:t>
      </w:r>
      <w:r w:rsidR="002D5F4F">
        <w:rPr>
          <w:rStyle w:val="a6"/>
          <w:b w:val="0"/>
          <w:color w:val="000000" w:themeColor="text1"/>
        </w:rPr>
        <w:t>592</w:t>
      </w:r>
    </w:p>
    <w:p w:rsidR="0090647B" w:rsidRDefault="0090647B" w:rsidP="0090647B">
      <w:pPr>
        <w:pStyle w:val="1"/>
        <w:spacing w:before="0"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47B" w:rsidRDefault="0090647B" w:rsidP="0090647B">
      <w:pPr>
        <w:pStyle w:val="1"/>
        <w:spacing w:before="0"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47B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90647B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межбюджетных трансфертов </w:t>
      </w:r>
    </w:p>
    <w:p w:rsidR="0090647B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муниципального образования </w:t>
      </w:r>
      <w:proofErr w:type="spellStart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Кондинский</w:t>
      </w:r>
      <w:proofErr w:type="spellEnd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90647B" w:rsidRPr="00061245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городских, сельских поселений </w:t>
      </w:r>
      <w:proofErr w:type="spellStart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pStyle w:val="1"/>
        <w:spacing w:before="0" w:after="0"/>
        <w:ind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1"/>
      <w:r w:rsidRPr="00533E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1.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положения</w:t>
      </w:r>
    </w:p>
    <w:bookmarkEnd w:id="1"/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2" w:name="sub_1011"/>
      <w:r w:rsidRPr="00061245">
        <w:rPr>
          <w:color w:val="000000" w:themeColor="text1"/>
          <w:sz w:val="28"/>
          <w:szCs w:val="28"/>
        </w:rPr>
        <w:t xml:space="preserve">1. Настоящий Порядок устанавливает порядок предоставления межбюджетных трансфертов из бюджета муниципального образования </w:t>
      </w:r>
      <w:proofErr w:type="spellStart"/>
      <w:r w:rsidRPr="00061245">
        <w:rPr>
          <w:color w:val="000000" w:themeColor="text1"/>
          <w:sz w:val="28"/>
          <w:szCs w:val="28"/>
        </w:rPr>
        <w:t>Кондинский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 (далее по тексту - бюджет района) бюджетам городских, сельских поселений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(далее по тексту - бюджеты поселений).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3" w:name="sub_1012"/>
      <w:bookmarkEnd w:id="2"/>
      <w:r w:rsidRPr="00061245">
        <w:rPr>
          <w:color w:val="000000" w:themeColor="text1"/>
          <w:sz w:val="28"/>
          <w:szCs w:val="28"/>
        </w:rPr>
        <w:t xml:space="preserve">2. Межбюджетные трансферты из бюджета района предоставляются </w:t>
      </w:r>
      <w:r w:rsidR="002D5F4F">
        <w:rPr>
          <w:color w:val="000000" w:themeColor="text1"/>
          <w:sz w:val="28"/>
          <w:szCs w:val="28"/>
        </w:rPr>
        <w:t xml:space="preserve">               </w:t>
      </w:r>
      <w:r w:rsidRPr="00061245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061245">
          <w:rPr>
            <w:rStyle w:val="a5"/>
            <w:color w:val="000000" w:themeColor="text1"/>
            <w:sz w:val="28"/>
            <w:szCs w:val="28"/>
          </w:rPr>
          <w:t>Бюджетным кодексом</w:t>
        </w:r>
      </w:hyperlink>
      <w:r w:rsidRPr="00061245">
        <w:rPr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Pr="00061245">
          <w:rPr>
            <w:rStyle w:val="a5"/>
            <w:color w:val="000000" w:themeColor="text1"/>
            <w:sz w:val="28"/>
            <w:szCs w:val="28"/>
          </w:rPr>
          <w:t>законом</w:t>
        </w:r>
      </w:hyperlink>
      <w:r w:rsidRPr="00061245">
        <w:rPr>
          <w:color w:val="000000" w:themeColor="text1"/>
          <w:sz w:val="28"/>
          <w:szCs w:val="28"/>
        </w:rPr>
        <w:t xml:space="preserve"> Ханты-Мансийского </w:t>
      </w:r>
      <w:r>
        <w:rPr>
          <w:color w:val="000000" w:themeColor="text1"/>
          <w:sz w:val="28"/>
          <w:szCs w:val="28"/>
        </w:rPr>
        <w:t xml:space="preserve">автономного округа - Югры от 10 ноября </w:t>
      </w:r>
      <w:r w:rsidRPr="00061245">
        <w:rPr>
          <w:color w:val="000000" w:themeColor="text1"/>
          <w:sz w:val="28"/>
          <w:szCs w:val="28"/>
        </w:rPr>
        <w:t xml:space="preserve">2008 года </w:t>
      </w:r>
      <w:r w:rsidR="002D5F4F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>№</w:t>
      </w:r>
      <w:r w:rsidRPr="00061245">
        <w:rPr>
          <w:color w:val="000000" w:themeColor="text1"/>
          <w:sz w:val="28"/>
          <w:szCs w:val="28"/>
        </w:rPr>
        <w:t xml:space="preserve"> 132-оз </w:t>
      </w:r>
      <w:r>
        <w:rPr>
          <w:color w:val="000000" w:themeColor="text1"/>
          <w:sz w:val="28"/>
          <w:szCs w:val="28"/>
        </w:rPr>
        <w:t>«</w:t>
      </w:r>
      <w:r w:rsidRPr="00061245">
        <w:rPr>
          <w:color w:val="000000" w:themeColor="text1"/>
          <w:sz w:val="28"/>
          <w:szCs w:val="28"/>
        </w:rPr>
        <w:t>О межбюджетных отношениях в Ханты</w:t>
      </w:r>
      <w:r>
        <w:rPr>
          <w:color w:val="000000" w:themeColor="text1"/>
          <w:sz w:val="28"/>
          <w:szCs w:val="28"/>
        </w:rPr>
        <w:t xml:space="preserve"> </w:t>
      </w:r>
      <w:r w:rsidRPr="0006124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061245">
        <w:rPr>
          <w:color w:val="000000" w:themeColor="text1"/>
          <w:sz w:val="28"/>
          <w:szCs w:val="28"/>
        </w:rPr>
        <w:t xml:space="preserve">Мансийском автономном округе </w:t>
      </w:r>
      <w:r>
        <w:rPr>
          <w:color w:val="000000" w:themeColor="text1"/>
          <w:sz w:val="28"/>
          <w:szCs w:val="28"/>
        </w:rPr>
        <w:t>–</w:t>
      </w:r>
      <w:r w:rsidRPr="00061245">
        <w:rPr>
          <w:color w:val="000000" w:themeColor="text1"/>
          <w:sz w:val="28"/>
          <w:szCs w:val="28"/>
        </w:rPr>
        <w:t xml:space="preserve"> Югре</w:t>
      </w:r>
      <w:r>
        <w:rPr>
          <w:color w:val="000000" w:themeColor="text1"/>
          <w:sz w:val="28"/>
          <w:szCs w:val="28"/>
        </w:rPr>
        <w:t>»</w:t>
      </w:r>
      <w:r w:rsidRPr="00061245">
        <w:rPr>
          <w:color w:val="000000" w:themeColor="text1"/>
          <w:sz w:val="28"/>
          <w:szCs w:val="28"/>
        </w:rPr>
        <w:t>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4" w:name="sub_1013"/>
      <w:bookmarkEnd w:id="3"/>
      <w:r w:rsidRPr="00061245">
        <w:rPr>
          <w:color w:val="000000" w:themeColor="text1"/>
          <w:sz w:val="28"/>
          <w:szCs w:val="28"/>
        </w:rPr>
        <w:t xml:space="preserve">3. Понятия и термины, используемые в настоящем Порядке, принимаются в значениях, определенных </w:t>
      </w:r>
      <w:hyperlink r:id="rId11" w:history="1">
        <w:r w:rsidRPr="00061245">
          <w:rPr>
            <w:rStyle w:val="a5"/>
            <w:color w:val="000000" w:themeColor="text1"/>
            <w:sz w:val="28"/>
            <w:szCs w:val="28"/>
          </w:rPr>
          <w:t>Бюджетным кодексом</w:t>
        </w:r>
      </w:hyperlink>
      <w:r w:rsidRPr="00061245">
        <w:rPr>
          <w:color w:val="000000" w:themeColor="text1"/>
          <w:sz w:val="28"/>
          <w:szCs w:val="28"/>
        </w:rPr>
        <w:t xml:space="preserve"> Российской Федерации.</w:t>
      </w:r>
    </w:p>
    <w:bookmarkEnd w:id="4"/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pStyle w:val="1"/>
        <w:spacing w:before="0" w:after="0"/>
        <w:ind w:left="1980" w:hanging="12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2"/>
      <w:r w:rsidRPr="00533E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2.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межбюджетных трансфертов,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редоставляемых из бюджета района бюджетам поселений</w:t>
      </w:r>
    </w:p>
    <w:bookmarkEnd w:id="5"/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350F8C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>бюджета района бюджетам поселений</w:t>
      </w:r>
      <w:r w:rsidRPr="00350F8C">
        <w:rPr>
          <w:sz w:val="28"/>
          <w:szCs w:val="28"/>
        </w:rPr>
        <w:t xml:space="preserve"> предоставляются в форме:</w:t>
      </w:r>
    </w:p>
    <w:p w:rsidR="0090647B" w:rsidRPr="00350F8C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50F8C">
        <w:rPr>
          <w:sz w:val="28"/>
          <w:szCs w:val="28"/>
        </w:rPr>
        <w:t>дотаций на выравнивание бюджетной обеспеченности поселений;</w:t>
      </w:r>
    </w:p>
    <w:p w:rsidR="0090647B" w:rsidRPr="00350F8C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субвенций </w:t>
      </w:r>
      <w:r w:rsidRPr="00350F8C">
        <w:rPr>
          <w:sz w:val="28"/>
          <w:szCs w:val="28"/>
        </w:rPr>
        <w:t xml:space="preserve">в случаях, установленных </w:t>
      </w:r>
      <w:hyperlink w:anchor="sub_133" w:history="1">
        <w:r w:rsidRPr="00350F8C">
          <w:rPr>
            <w:sz w:val="28"/>
            <w:szCs w:val="28"/>
          </w:rPr>
          <w:t>статьями 133</w:t>
        </w:r>
      </w:hyperlink>
      <w:r w:rsidRPr="00350F8C">
        <w:rPr>
          <w:sz w:val="28"/>
          <w:szCs w:val="28"/>
        </w:rPr>
        <w:t xml:space="preserve"> и </w:t>
      </w:r>
      <w:hyperlink w:anchor="sub_140" w:history="1">
        <w:r w:rsidRPr="00350F8C">
          <w:rPr>
            <w:sz w:val="28"/>
            <w:szCs w:val="28"/>
          </w:rPr>
          <w:t>140</w:t>
        </w:r>
      </w:hyperlink>
      <w:r w:rsidRPr="00350F8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Pr="00350F8C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350F8C">
        <w:rPr>
          <w:sz w:val="28"/>
          <w:szCs w:val="28"/>
        </w:rPr>
        <w:t>;</w:t>
      </w:r>
    </w:p>
    <w:p w:rsidR="0090647B" w:rsidRPr="00350F8C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50F8C">
        <w:rPr>
          <w:sz w:val="28"/>
          <w:szCs w:val="28"/>
        </w:rPr>
        <w:t>иных межбюджетных трансфертов.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pStyle w:val="1"/>
        <w:spacing w:before="0" w:after="0"/>
        <w:ind w:left="1980" w:hanging="12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3"/>
      <w:r w:rsidRPr="00533E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3.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дотаций на выравнивание бюджетной обеспеченности поселений</w:t>
      </w:r>
    </w:p>
    <w:bookmarkEnd w:id="6"/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7" w:name="sub_1031"/>
      <w:r>
        <w:rPr>
          <w:color w:val="000000" w:themeColor="text1"/>
          <w:sz w:val="28"/>
          <w:szCs w:val="28"/>
        </w:rPr>
        <w:t>1.</w:t>
      </w:r>
      <w:r w:rsidRPr="00061245">
        <w:rPr>
          <w:color w:val="000000" w:themeColor="text1"/>
          <w:sz w:val="28"/>
          <w:szCs w:val="28"/>
        </w:rPr>
        <w:t xml:space="preserve"> Дотации на выравнивание бюджетной обеспеченности поселений образуют районный фонд финансовой поддержки поселений.</w:t>
      </w:r>
    </w:p>
    <w:bookmarkEnd w:id="7"/>
    <w:p w:rsidR="0090647B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61245">
        <w:rPr>
          <w:color w:val="000000" w:themeColor="text1"/>
          <w:sz w:val="28"/>
          <w:szCs w:val="28"/>
        </w:rPr>
        <w:t xml:space="preserve">Распределение дотаций из районного фонда финансовой поддержки поселений осуществляется в соответствии с методикой, изложенной </w:t>
      </w:r>
      <w:r w:rsidR="002D5F4F">
        <w:rPr>
          <w:color w:val="000000" w:themeColor="text1"/>
          <w:sz w:val="28"/>
          <w:szCs w:val="28"/>
        </w:rPr>
        <w:t xml:space="preserve">                        </w:t>
      </w:r>
      <w:r w:rsidRPr="00061245">
        <w:rPr>
          <w:color w:val="000000" w:themeColor="text1"/>
          <w:sz w:val="28"/>
          <w:szCs w:val="28"/>
        </w:rPr>
        <w:t xml:space="preserve">в </w:t>
      </w:r>
      <w:hyperlink r:id="rId12" w:history="1">
        <w:r w:rsidRPr="00061245">
          <w:rPr>
            <w:rStyle w:val="a5"/>
            <w:color w:val="000000" w:themeColor="text1"/>
            <w:sz w:val="28"/>
            <w:szCs w:val="28"/>
          </w:rPr>
          <w:t>приложении 3</w:t>
        </w:r>
      </w:hyperlink>
      <w:r w:rsidRPr="00061245">
        <w:rPr>
          <w:color w:val="000000" w:themeColor="text1"/>
          <w:sz w:val="28"/>
          <w:szCs w:val="28"/>
        </w:rPr>
        <w:t xml:space="preserve"> к закону Ханты-Мансийского автономного округа - Югры </w:t>
      </w:r>
      <w:r w:rsidR="002D5F4F">
        <w:rPr>
          <w:color w:val="000000" w:themeColor="text1"/>
          <w:sz w:val="28"/>
          <w:szCs w:val="28"/>
        </w:rPr>
        <w:t xml:space="preserve">       </w:t>
      </w:r>
      <w:r w:rsidRPr="00061245">
        <w:rPr>
          <w:color w:val="000000" w:themeColor="text1"/>
          <w:sz w:val="28"/>
          <w:szCs w:val="28"/>
        </w:rPr>
        <w:lastRenderedPageBreak/>
        <w:t>от 10</w:t>
      </w:r>
      <w:r>
        <w:rPr>
          <w:color w:val="000000" w:themeColor="text1"/>
          <w:sz w:val="28"/>
          <w:szCs w:val="28"/>
        </w:rPr>
        <w:t xml:space="preserve"> ноября </w:t>
      </w:r>
      <w:r w:rsidRPr="00061245">
        <w:rPr>
          <w:color w:val="000000" w:themeColor="text1"/>
          <w:sz w:val="28"/>
          <w:szCs w:val="28"/>
        </w:rPr>
        <w:t xml:space="preserve">2008 </w:t>
      </w:r>
      <w:r>
        <w:rPr>
          <w:color w:val="000000" w:themeColor="text1"/>
          <w:sz w:val="28"/>
          <w:szCs w:val="28"/>
        </w:rPr>
        <w:t>года № 132-оз «</w:t>
      </w:r>
      <w:r w:rsidRPr="00061245">
        <w:rPr>
          <w:color w:val="000000" w:themeColor="text1"/>
          <w:sz w:val="28"/>
          <w:szCs w:val="28"/>
        </w:rPr>
        <w:t xml:space="preserve">О межбюджетных отношениях </w:t>
      </w:r>
      <w:proofErr w:type="gramStart"/>
      <w:r w:rsidRPr="00061245">
        <w:rPr>
          <w:color w:val="000000" w:themeColor="text1"/>
          <w:sz w:val="28"/>
          <w:szCs w:val="28"/>
        </w:rPr>
        <w:t>в</w:t>
      </w:r>
      <w:proofErr w:type="gramEnd"/>
      <w:r w:rsidRPr="00061245">
        <w:rPr>
          <w:color w:val="000000" w:themeColor="text1"/>
          <w:sz w:val="28"/>
          <w:szCs w:val="28"/>
        </w:rPr>
        <w:t xml:space="preserve"> </w:t>
      </w:r>
      <w:proofErr w:type="gramStart"/>
      <w:r w:rsidRPr="00061245">
        <w:rPr>
          <w:color w:val="000000" w:themeColor="text1"/>
          <w:sz w:val="28"/>
          <w:szCs w:val="28"/>
        </w:rPr>
        <w:t>Ханты-Мансийском</w:t>
      </w:r>
      <w:proofErr w:type="gramEnd"/>
      <w:r w:rsidRPr="00061245">
        <w:rPr>
          <w:color w:val="000000" w:themeColor="text1"/>
          <w:sz w:val="28"/>
          <w:szCs w:val="28"/>
        </w:rPr>
        <w:t xml:space="preserve"> автономном округе </w:t>
      </w:r>
      <w:r>
        <w:rPr>
          <w:color w:val="000000" w:themeColor="text1"/>
          <w:sz w:val="28"/>
          <w:szCs w:val="28"/>
        </w:rPr>
        <w:t>–</w:t>
      </w:r>
      <w:r w:rsidRPr="00061245">
        <w:rPr>
          <w:color w:val="000000" w:themeColor="text1"/>
          <w:sz w:val="28"/>
          <w:szCs w:val="28"/>
        </w:rPr>
        <w:t xml:space="preserve"> Югре</w:t>
      </w:r>
      <w:r>
        <w:rPr>
          <w:color w:val="000000" w:themeColor="text1"/>
          <w:sz w:val="28"/>
          <w:szCs w:val="28"/>
        </w:rPr>
        <w:t>»</w:t>
      </w:r>
      <w:r w:rsidRPr="00061245">
        <w:rPr>
          <w:color w:val="000000" w:themeColor="text1"/>
          <w:sz w:val="28"/>
          <w:szCs w:val="28"/>
        </w:rPr>
        <w:t xml:space="preserve">. 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 w:rsidRPr="00061245">
        <w:rPr>
          <w:color w:val="000000" w:themeColor="text1"/>
          <w:sz w:val="28"/>
          <w:szCs w:val="28"/>
        </w:rPr>
        <w:t>При расчете индекса бюджетных расходов используются следующие формулы: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061245">
        <w:rPr>
          <w:color w:val="000000" w:themeColor="text1"/>
          <w:sz w:val="28"/>
          <w:szCs w:val="28"/>
        </w:rPr>
        <w:t>коэффициент структуры потребителей муниципальных услуг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>n</w:t>
      </w:r>
      <w:r w:rsidRPr="00776FF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го поселения (К</w:t>
      </w:r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r>
        <w:rPr>
          <w:color w:val="000000" w:themeColor="text1"/>
          <w:sz w:val="28"/>
          <w:szCs w:val="28"/>
          <w:vertAlign w:val="superscript"/>
        </w:rPr>
        <w:t>стр</w:t>
      </w:r>
      <w:proofErr w:type="spellEnd"/>
      <w:proofErr w:type="gramStart"/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)</w:t>
      </w:r>
      <w:proofErr w:type="gramEnd"/>
      <w:r w:rsidRPr="00061245">
        <w:rPr>
          <w:color w:val="000000" w:themeColor="text1"/>
          <w:sz w:val="28"/>
          <w:szCs w:val="28"/>
        </w:rPr>
        <w:t>: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 w:rsidRPr="000612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r>
        <w:rPr>
          <w:color w:val="000000" w:themeColor="text1"/>
          <w:sz w:val="28"/>
          <w:szCs w:val="28"/>
          <w:vertAlign w:val="superscript"/>
        </w:rPr>
        <w:t>стр</w:t>
      </w:r>
      <w:proofErr w:type="spellEnd"/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= </w:t>
      </w:r>
      <w:r>
        <w:rPr>
          <w:noProof/>
          <w:color w:val="000000" w:themeColor="text1"/>
          <w:sz w:val="28"/>
          <w:szCs w:val="28"/>
        </w:rPr>
        <w:t>а</w:t>
      </w:r>
      <w:r>
        <w:rPr>
          <w:noProof/>
          <w:color w:val="000000" w:themeColor="text1"/>
          <w:sz w:val="28"/>
          <w:szCs w:val="28"/>
          <w:vertAlign w:val="superscript"/>
        </w:rPr>
        <w:t xml:space="preserve">1 </w:t>
      </w:r>
      <w:r>
        <w:rPr>
          <w:noProof/>
          <w:color w:val="000000" w:themeColor="text1"/>
          <w:sz w:val="28"/>
          <w:szCs w:val="28"/>
        </w:rPr>
        <w:t>× К</w:t>
      </w:r>
      <w:r>
        <w:rPr>
          <w:noProof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noProof/>
          <w:color w:val="000000" w:themeColor="text1"/>
          <w:sz w:val="28"/>
          <w:szCs w:val="28"/>
          <w:vertAlign w:val="superscript"/>
        </w:rPr>
        <w:t xml:space="preserve">м </w:t>
      </w:r>
      <w:r>
        <w:rPr>
          <w:noProof/>
          <w:color w:val="000000" w:themeColor="text1"/>
          <w:sz w:val="28"/>
          <w:szCs w:val="28"/>
        </w:rPr>
        <w:t>+</w:t>
      </w:r>
      <w:r w:rsidRPr="00BC102E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а</w:t>
      </w:r>
      <w:r>
        <w:rPr>
          <w:noProof/>
          <w:color w:val="000000" w:themeColor="text1"/>
          <w:sz w:val="28"/>
          <w:szCs w:val="28"/>
          <w:vertAlign w:val="superscript"/>
        </w:rPr>
        <w:t>2</w:t>
      </w:r>
      <w:r>
        <w:rPr>
          <w:noProof/>
          <w:color w:val="000000" w:themeColor="text1"/>
          <w:sz w:val="28"/>
          <w:szCs w:val="28"/>
        </w:rPr>
        <w:t xml:space="preserve"> × К</w:t>
      </w:r>
      <w:r>
        <w:rPr>
          <w:noProof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noProof/>
          <w:color w:val="000000" w:themeColor="text1"/>
          <w:sz w:val="28"/>
          <w:szCs w:val="28"/>
          <w:vertAlign w:val="superscript"/>
        </w:rPr>
        <w:t>ж</w:t>
      </w:r>
      <w:r>
        <w:rPr>
          <w:noProof/>
          <w:color w:val="000000" w:themeColor="text1"/>
          <w:sz w:val="28"/>
          <w:szCs w:val="28"/>
        </w:rPr>
        <w:t xml:space="preserve"> + а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noProof/>
          <w:color w:val="000000" w:themeColor="text1"/>
          <w:sz w:val="28"/>
          <w:szCs w:val="28"/>
        </w:rPr>
        <w:t xml:space="preserve"> × К</w:t>
      </w:r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r>
        <w:rPr>
          <w:color w:val="000000" w:themeColor="text1"/>
          <w:sz w:val="28"/>
          <w:szCs w:val="28"/>
          <w:vertAlign w:val="superscript"/>
        </w:rPr>
        <w:t>дисп</w:t>
      </w:r>
      <w:proofErr w:type="spellEnd"/>
      <w:r>
        <w:rPr>
          <w:noProof/>
          <w:color w:val="000000" w:themeColor="text1"/>
          <w:sz w:val="28"/>
          <w:szCs w:val="28"/>
        </w:rPr>
        <w:t xml:space="preserve"> + а</w:t>
      </w:r>
      <w:r>
        <w:rPr>
          <w:noProof/>
          <w:color w:val="000000" w:themeColor="text1"/>
          <w:sz w:val="28"/>
          <w:szCs w:val="28"/>
          <w:vertAlign w:val="superscript"/>
        </w:rPr>
        <w:t xml:space="preserve">4 </w:t>
      </w:r>
      <w:r>
        <w:rPr>
          <w:noProof/>
          <w:color w:val="000000" w:themeColor="text1"/>
          <w:sz w:val="28"/>
          <w:szCs w:val="28"/>
        </w:rPr>
        <w:t xml:space="preserve">× </w:t>
      </w:r>
      <w:r>
        <w:rPr>
          <w:color w:val="000000" w:themeColor="text1"/>
          <w:sz w:val="28"/>
          <w:szCs w:val="28"/>
        </w:rPr>
        <w:t>К</w:t>
      </w:r>
      <w:proofErr w:type="gramStart"/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proofErr w:type="gramEnd"/>
      <w:r>
        <w:rPr>
          <w:color w:val="000000" w:themeColor="text1"/>
          <w:sz w:val="28"/>
          <w:szCs w:val="28"/>
          <w:vertAlign w:val="superscript"/>
        </w:rPr>
        <w:t>бл</w:t>
      </w:r>
      <w:proofErr w:type="spellEnd"/>
      <w:r w:rsidRPr="0006124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Pr="00061245">
        <w:rPr>
          <w:color w:val="000000" w:themeColor="text1"/>
          <w:sz w:val="28"/>
          <w:szCs w:val="28"/>
        </w:rPr>
        <w:t>где: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а</w:t>
      </w:r>
      <w:r>
        <w:rPr>
          <w:noProof/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061245">
        <w:rPr>
          <w:color w:val="000000" w:themeColor="text1"/>
          <w:sz w:val="28"/>
          <w:szCs w:val="28"/>
        </w:rPr>
        <w:t>- доля расходов на муниципальное управление и организацию оказания услуг в области культуры по всем поселениям;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К</w:t>
      </w:r>
      <w:r>
        <w:rPr>
          <w:noProof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noProof/>
          <w:color w:val="000000" w:themeColor="text1"/>
          <w:sz w:val="28"/>
          <w:szCs w:val="28"/>
          <w:vertAlign w:val="superscript"/>
        </w:rPr>
        <w:t>м</w:t>
      </w:r>
      <w:r w:rsidRPr="00061245">
        <w:rPr>
          <w:color w:val="000000" w:themeColor="text1"/>
          <w:sz w:val="28"/>
          <w:szCs w:val="28"/>
        </w:rPr>
        <w:t xml:space="preserve"> - коэффициент масштаба n-</w:t>
      </w:r>
      <w:proofErr w:type="spellStart"/>
      <w:r w:rsidRPr="00061245">
        <w:rPr>
          <w:color w:val="000000" w:themeColor="text1"/>
          <w:sz w:val="28"/>
          <w:szCs w:val="28"/>
        </w:rPr>
        <w:t>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поселения;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а</w:t>
      </w:r>
      <w:r>
        <w:rPr>
          <w:noProof/>
          <w:color w:val="000000" w:themeColor="text1"/>
          <w:sz w:val="28"/>
          <w:szCs w:val="28"/>
          <w:vertAlign w:val="superscript"/>
        </w:rPr>
        <w:t>2</w:t>
      </w:r>
      <w:r w:rsidRPr="00061245">
        <w:rPr>
          <w:color w:val="000000" w:themeColor="text1"/>
          <w:sz w:val="28"/>
          <w:szCs w:val="28"/>
        </w:rPr>
        <w:t xml:space="preserve"> - доля расходов на содержание муниципального жилого фонда по всем поселениям;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К</w:t>
      </w:r>
      <w:r>
        <w:rPr>
          <w:noProof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noProof/>
          <w:color w:val="000000" w:themeColor="text1"/>
          <w:sz w:val="28"/>
          <w:szCs w:val="28"/>
          <w:vertAlign w:val="superscript"/>
        </w:rPr>
        <w:t>жф</w:t>
      </w:r>
      <w:r w:rsidRPr="00061245">
        <w:rPr>
          <w:color w:val="000000" w:themeColor="text1"/>
          <w:sz w:val="28"/>
          <w:szCs w:val="28"/>
        </w:rPr>
        <w:t xml:space="preserve"> - коэффициент дифференциации расходов на содержание жилого фонда n-</w:t>
      </w:r>
      <w:proofErr w:type="spellStart"/>
      <w:r w:rsidRPr="00061245">
        <w:rPr>
          <w:color w:val="000000" w:themeColor="text1"/>
          <w:sz w:val="28"/>
          <w:szCs w:val="28"/>
        </w:rPr>
        <w:t>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поселения;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  <w:vertAlign w:val="superscript"/>
        </w:rPr>
        <w:t xml:space="preserve">3 </w:t>
      </w:r>
      <w:r w:rsidRPr="00061245">
        <w:rPr>
          <w:color w:val="000000" w:themeColor="text1"/>
          <w:sz w:val="28"/>
          <w:szCs w:val="28"/>
        </w:rPr>
        <w:t>- доля других видов расходов по всем поселениям;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К</w:t>
      </w:r>
      <w:proofErr w:type="gramStart"/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proofErr w:type="gramEnd"/>
      <w:r>
        <w:rPr>
          <w:color w:val="000000" w:themeColor="text1"/>
          <w:sz w:val="28"/>
          <w:szCs w:val="28"/>
          <w:vertAlign w:val="superscript"/>
        </w:rPr>
        <w:t>дисп</w:t>
      </w:r>
      <w:proofErr w:type="spellEnd"/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061245">
        <w:rPr>
          <w:color w:val="000000" w:themeColor="text1"/>
          <w:sz w:val="28"/>
          <w:szCs w:val="28"/>
        </w:rPr>
        <w:t>- коэффициент дисперсности расселения n-</w:t>
      </w:r>
      <w:proofErr w:type="spellStart"/>
      <w:r w:rsidRPr="00061245">
        <w:rPr>
          <w:color w:val="000000" w:themeColor="text1"/>
          <w:sz w:val="28"/>
          <w:szCs w:val="28"/>
        </w:rPr>
        <w:t>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поселения;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а</w:t>
      </w:r>
      <w:r>
        <w:rPr>
          <w:noProof/>
          <w:color w:val="000000" w:themeColor="text1"/>
          <w:sz w:val="28"/>
          <w:szCs w:val="28"/>
          <w:vertAlign w:val="superscript"/>
        </w:rPr>
        <w:t>4</w:t>
      </w:r>
      <w:r w:rsidRPr="00061245">
        <w:rPr>
          <w:color w:val="000000" w:themeColor="text1"/>
          <w:sz w:val="28"/>
          <w:szCs w:val="28"/>
        </w:rPr>
        <w:t xml:space="preserve"> - доля расходов на благоустройство по всем поселениям;</w:t>
      </w:r>
    </w:p>
    <w:p w:rsidR="0090647B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proofErr w:type="gramStart"/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proofErr w:type="gramEnd"/>
      <w:r>
        <w:rPr>
          <w:color w:val="000000" w:themeColor="text1"/>
          <w:sz w:val="28"/>
          <w:szCs w:val="28"/>
          <w:vertAlign w:val="superscript"/>
        </w:rPr>
        <w:t>бл</w:t>
      </w:r>
      <w:proofErr w:type="spellEnd"/>
      <w:r w:rsidRPr="00061245">
        <w:rPr>
          <w:color w:val="000000" w:themeColor="text1"/>
          <w:sz w:val="28"/>
          <w:szCs w:val="28"/>
        </w:rPr>
        <w:t xml:space="preserve"> - коэффициент дифференциации расходов на</w:t>
      </w:r>
      <w:r>
        <w:rPr>
          <w:color w:val="000000" w:themeColor="text1"/>
          <w:sz w:val="28"/>
          <w:szCs w:val="28"/>
        </w:rPr>
        <w:t xml:space="preserve"> благоустройство  n-</w:t>
      </w:r>
      <w:proofErr w:type="spellStart"/>
      <w:r>
        <w:rPr>
          <w:color w:val="000000" w:themeColor="text1"/>
          <w:sz w:val="28"/>
          <w:szCs w:val="28"/>
        </w:rPr>
        <w:t>го</w:t>
      </w:r>
      <w:proofErr w:type="spellEnd"/>
      <w:r>
        <w:rPr>
          <w:color w:val="000000" w:themeColor="text1"/>
          <w:sz w:val="28"/>
          <w:szCs w:val="28"/>
        </w:rPr>
        <w:t xml:space="preserve"> поселения.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061245">
        <w:rPr>
          <w:color w:val="000000" w:themeColor="text1"/>
          <w:sz w:val="28"/>
          <w:szCs w:val="28"/>
        </w:rPr>
        <w:t>коэффициент дифференциации расходов на благоустройство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>-го поселения (К</w:t>
      </w:r>
      <w:proofErr w:type="gramStart"/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proofErr w:type="gramEnd"/>
      <w:r>
        <w:rPr>
          <w:color w:val="000000" w:themeColor="text1"/>
          <w:sz w:val="28"/>
          <w:szCs w:val="28"/>
          <w:vertAlign w:val="superscript"/>
        </w:rPr>
        <w:t>бл</w:t>
      </w:r>
      <w:proofErr w:type="spellEnd"/>
      <w:r>
        <w:rPr>
          <w:color w:val="000000" w:themeColor="text1"/>
          <w:sz w:val="28"/>
          <w:szCs w:val="28"/>
        </w:rPr>
        <w:t>)</w:t>
      </w:r>
      <w:r w:rsidRPr="00061245">
        <w:rPr>
          <w:color w:val="000000" w:themeColor="text1"/>
          <w:sz w:val="28"/>
          <w:szCs w:val="28"/>
        </w:rPr>
        <w:t>: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proofErr w:type="gramStart"/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proofErr w:type="spellStart"/>
      <w:proofErr w:type="gramEnd"/>
      <w:r>
        <w:rPr>
          <w:color w:val="000000" w:themeColor="text1"/>
          <w:sz w:val="28"/>
          <w:szCs w:val="28"/>
          <w:vertAlign w:val="superscript"/>
        </w:rPr>
        <w:t>бл</w:t>
      </w:r>
      <w:proofErr w:type="spellEnd"/>
      <w:r>
        <w:rPr>
          <w:color w:val="000000" w:themeColor="text1"/>
          <w:sz w:val="28"/>
          <w:szCs w:val="28"/>
          <w:vertAlign w:val="superscript"/>
        </w:rPr>
        <w:t xml:space="preserve">  </w:t>
      </w:r>
      <w:r>
        <w:rPr>
          <w:color w:val="000000" w:themeColor="text1"/>
          <w:sz w:val="28"/>
          <w:szCs w:val="28"/>
        </w:rPr>
        <w:t>= (ПД</w:t>
      </w:r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E80888">
        <w:rPr>
          <w:color w:val="000000" w:themeColor="text1"/>
          <w:sz w:val="28"/>
          <w:szCs w:val="28"/>
          <w:vertAlign w:val="subscript"/>
        </w:rPr>
        <w:t xml:space="preserve"> </w:t>
      </w:r>
      <w:r w:rsidRPr="00E80888">
        <w:rPr>
          <w:color w:val="000000" w:themeColor="text1"/>
          <w:sz w:val="28"/>
          <w:szCs w:val="28"/>
        </w:rPr>
        <w:t xml:space="preserve">/ </w:t>
      </w:r>
      <w:r>
        <w:rPr>
          <w:noProof/>
          <w:color w:val="000000" w:themeColor="text1"/>
          <w:sz w:val="28"/>
          <w:szCs w:val="28"/>
        </w:rPr>
        <w:t>Н</w:t>
      </w:r>
      <w:r>
        <w:rPr>
          <w:noProof/>
          <w:color w:val="000000" w:themeColor="text1"/>
          <w:sz w:val="28"/>
          <w:szCs w:val="28"/>
          <w:vertAlign w:val="subscript"/>
          <w:lang w:val="en-US"/>
        </w:rPr>
        <w:t>n</w:t>
      </w:r>
      <w:r>
        <w:rPr>
          <w:noProof/>
          <w:color w:val="000000" w:themeColor="text1"/>
          <w:sz w:val="28"/>
          <w:szCs w:val="28"/>
        </w:rPr>
        <w:t xml:space="preserve">) / (ПД / Н), </w:t>
      </w:r>
      <w:r w:rsidRPr="00061245">
        <w:rPr>
          <w:color w:val="000000" w:themeColor="text1"/>
          <w:sz w:val="28"/>
          <w:szCs w:val="28"/>
        </w:rPr>
        <w:t>где: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E80888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ПД</w:t>
      </w:r>
      <w:r w:rsidRPr="000612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E80888">
        <w:rPr>
          <w:color w:val="000000" w:themeColor="text1"/>
          <w:sz w:val="28"/>
          <w:szCs w:val="28"/>
          <w:vertAlign w:val="subscript"/>
        </w:rPr>
        <w:t xml:space="preserve">  </w:t>
      </w:r>
      <w:r w:rsidRPr="00061245">
        <w:rPr>
          <w:color w:val="000000" w:themeColor="text1"/>
          <w:sz w:val="28"/>
          <w:szCs w:val="28"/>
        </w:rPr>
        <w:t>- протяженность дорог n-</w:t>
      </w:r>
      <w:proofErr w:type="spellStart"/>
      <w:r w:rsidRPr="00061245">
        <w:rPr>
          <w:color w:val="000000" w:themeColor="text1"/>
          <w:sz w:val="28"/>
          <w:szCs w:val="28"/>
        </w:rPr>
        <w:t>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поселения;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Н</w:t>
      </w:r>
      <w:r>
        <w:rPr>
          <w:noProof/>
          <w:color w:val="000000" w:themeColor="text1"/>
          <w:sz w:val="28"/>
          <w:szCs w:val="28"/>
          <w:vertAlign w:val="subscript"/>
          <w:lang w:val="en-US"/>
        </w:rPr>
        <w:t>n</w:t>
      </w:r>
      <w:r w:rsidRPr="00061245">
        <w:rPr>
          <w:color w:val="000000" w:themeColor="text1"/>
          <w:sz w:val="28"/>
          <w:szCs w:val="28"/>
        </w:rPr>
        <w:t xml:space="preserve"> - численность постоянного населения n-</w:t>
      </w:r>
      <w:proofErr w:type="spellStart"/>
      <w:r w:rsidRPr="00061245">
        <w:rPr>
          <w:color w:val="000000" w:themeColor="text1"/>
          <w:sz w:val="28"/>
          <w:szCs w:val="28"/>
        </w:rPr>
        <w:t>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поселения;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ПД</w:t>
      </w:r>
      <w:r w:rsidRPr="00061245">
        <w:rPr>
          <w:color w:val="000000" w:themeColor="text1"/>
          <w:sz w:val="28"/>
          <w:szCs w:val="28"/>
        </w:rPr>
        <w:t xml:space="preserve"> - протяженность дорог поселений, входящих в состав данного муниципального района;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Н</w:t>
      </w:r>
      <w:r w:rsidRPr="00061245">
        <w:rPr>
          <w:color w:val="000000" w:themeColor="text1"/>
          <w:sz w:val="28"/>
          <w:szCs w:val="28"/>
        </w:rPr>
        <w:t xml:space="preserve"> - численность постоянного населения поселений, входящих в состав данного муниципального района.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061245">
        <w:rPr>
          <w:color w:val="000000" w:themeColor="text1"/>
          <w:sz w:val="28"/>
          <w:szCs w:val="28"/>
        </w:rPr>
        <w:t xml:space="preserve"> </w:t>
      </w:r>
      <w:proofErr w:type="gramStart"/>
      <w:r w:rsidRPr="00061245">
        <w:rPr>
          <w:color w:val="000000" w:themeColor="text1"/>
          <w:sz w:val="28"/>
          <w:szCs w:val="28"/>
        </w:rPr>
        <w:t>Уполномоченным органом по установлению расчетного удельного веса расходов на заработную плату и начисления на выплаты по оплате труда (включая расходы на заработную плату и начисления на выплаты по оплате труда, осуществляемые за счет субсидий, предоставляемых муниципальным бюджетным и автономным учреждениям) в среднем по бюджетам всех поселений, влияющего на коэффициент заработной платы, расчетного удельного веса расходов на приобретение коммунальных услуг (включая</w:t>
      </w:r>
      <w:proofErr w:type="gramEnd"/>
      <w:r w:rsidRPr="00061245">
        <w:rPr>
          <w:color w:val="000000" w:themeColor="text1"/>
          <w:sz w:val="28"/>
          <w:szCs w:val="28"/>
        </w:rPr>
        <w:t xml:space="preserve"> </w:t>
      </w:r>
      <w:proofErr w:type="gramStart"/>
      <w:r w:rsidRPr="00061245">
        <w:rPr>
          <w:color w:val="000000" w:themeColor="text1"/>
          <w:sz w:val="28"/>
          <w:szCs w:val="28"/>
        </w:rPr>
        <w:t xml:space="preserve">расходы на приобретение коммунальных услуг муниципальными бюджетными и автономными учреждениями) в среднем по бюджетам всех поселений, влияющего на коэффициент стоимости предоставления коммунальных услуг, доли расходов на муниципальное управление </w:t>
      </w:r>
      <w:r w:rsidR="002D5F4F">
        <w:rPr>
          <w:color w:val="000000" w:themeColor="text1"/>
          <w:sz w:val="28"/>
          <w:szCs w:val="28"/>
        </w:rPr>
        <w:t xml:space="preserve">                          </w:t>
      </w:r>
      <w:r w:rsidRPr="00061245">
        <w:rPr>
          <w:color w:val="000000" w:themeColor="text1"/>
          <w:sz w:val="28"/>
          <w:szCs w:val="28"/>
        </w:rPr>
        <w:lastRenderedPageBreak/>
        <w:t xml:space="preserve">и организацию оказания услуг в области культуры по всем поселениям, доли расходов на содержание муниципального жилого фонда по всем поселениям, доли других видов расходов по всем поселениям, доли расходов </w:t>
      </w:r>
      <w:r w:rsidR="002D5F4F">
        <w:rPr>
          <w:color w:val="000000" w:themeColor="text1"/>
          <w:sz w:val="28"/>
          <w:szCs w:val="28"/>
        </w:rPr>
        <w:t xml:space="preserve">                             </w:t>
      </w:r>
      <w:r w:rsidRPr="00061245">
        <w:rPr>
          <w:color w:val="000000" w:themeColor="text1"/>
          <w:sz w:val="28"/>
          <w:szCs w:val="28"/>
        </w:rPr>
        <w:t>на благоустройство, весового</w:t>
      </w:r>
      <w:proofErr w:type="gramEnd"/>
      <w:r w:rsidRPr="00061245">
        <w:rPr>
          <w:color w:val="000000" w:themeColor="text1"/>
          <w:sz w:val="28"/>
          <w:szCs w:val="28"/>
        </w:rPr>
        <w:t xml:space="preserve"> коэффициента является Комитет по финансам </w:t>
      </w:r>
      <w:r w:rsidR="002D5F4F">
        <w:rPr>
          <w:color w:val="000000" w:themeColor="text1"/>
          <w:sz w:val="28"/>
          <w:szCs w:val="28"/>
        </w:rPr>
        <w:t xml:space="preserve">      </w:t>
      </w:r>
      <w:r w:rsidRPr="00061245">
        <w:rPr>
          <w:color w:val="000000" w:themeColor="text1"/>
          <w:sz w:val="28"/>
          <w:szCs w:val="28"/>
        </w:rPr>
        <w:t xml:space="preserve">и налоговой политике администрации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8" w:name="sub_1034"/>
      <w:r>
        <w:rPr>
          <w:color w:val="000000" w:themeColor="text1"/>
          <w:sz w:val="28"/>
          <w:szCs w:val="28"/>
        </w:rPr>
        <w:t xml:space="preserve">4. </w:t>
      </w:r>
      <w:r w:rsidRPr="00061245">
        <w:rPr>
          <w:color w:val="000000" w:themeColor="text1"/>
          <w:sz w:val="28"/>
          <w:szCs w:val="28"/>
        </w:rPr>
        <w:t xml:space="preserve">Объем и распределение дотаций на выравнивание бюджетной обеспеченности поселений утверждаются решением Думы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о бюджете района на очередной финансовый год и плановый период.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9" w:name="sub_1035"/>
      <w:bookmarkEnd w:id="8"/>
      <w:r>
        <w:rPr>
          <w:color w:val="000000" w:themeColor="text1"/>
          <w:sz w:val="28"/>
          <w:szCs w:val="28"/>
        </w:rPr>
        <w:t>5.</w:t>
      </w:r>
      <w:r w:rsidRPr="00061245">
        <w:rPr>
          <w:color w:val="000000" w:themeColor="text1"/>
          <w:sz w:val="28"/>
          <w:szCs w:val="28"/>
        </w:rPr>
        <w:t xml:space="preserve"> Дотации на выравнивание бюджетной обеспеченности поселений предоставляются бюджетам поселений ежемесячно в соответствии </w:t>
      </w:r>
      <w:r w:rsidR="002D5F4F">
        <w:rPr>
          <w:color w:val="000000" w:themeColor="text1"/>
          <w:sz w:val="28"/>
          <w:szCs w:val="28"/>
        </w:rPr>
        <w:t xml:space="preserve">                          </w:t>
      </w:r>
      <w:r w:rsidRPr="00061245">
        <w:rPr>
          <w:color w:val="000000" w:themeColor="text1"/>
          <w:sz w:val="28"/>
          <w:szCs w:val="28"/>
        </w:rPr>
        <w:t>со сводной бюджетной росписью.</w:t>
      </w:r>
    </w:p>
    <w:bookmarkEnd w:id="9"/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Default="0090647B" w:rsidP="0090647B">
      <w:pPr>
        <w:pStyle w:val="1"/>
        <w:spacing w:before="0" w:after="0"/>
        <w:ind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4"/>
      <w:r w:rsidRPr="00533E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предоставления субвенций</w:t>
      </w:r>
    </w:p>
    <w:p w:rsidR="0090647B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11" w:name="sub_1051"/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061245">
        <w:rPr>
          <w:color w:val="000000" w:themeColor="text1"/>
          <w:sz w:val="28"/>
          <w:szCs w:val="28"/>
        </w:rPr>
        <w:t xml:space="preserve"> </w:t>
      </w:r>
      <w:bookmarkStart w:id="12" w:name="sub_1052"/>
      <w:bookmarkEnd w:id="11"/>
      <w:r>
        <w:rPr>
          <w:color w:val="000000" w:themeColor="text1"/>
          <w:sz w:val="28"/>
          <w:szCs w:val="28"/>
        </w:rPr>
        <w:t>Субвенции</w:t>
      </w:r>
      <w:r w:rsidRPr="00061245">
        <w:rPr>
          <w:color w:val="000000" w:themeColor="text1"/>
          <w:sz w:val="28"/>
          <w:szCs w:val="28"/>
        </w:rPr>
        <w:t xml:space="preserve"> предоставляются в целях финансового обеспечения расходных обязательств муниципальных образований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>,</w:t>
      </w:r>
      <w:r w:rsidRPr="00061245">
        <w:rPr>
          <w:color w:val="000000" w:themeColor="text1"/>
          <w:sz w:val="28"/>
          <w:szCs w:val="28"/>
        </w:rPr>
        <w:t xml:space="preserve"> возникающих при выполнении государственных полномочий Российской Федерации, Ханты-Мансийского автономного округа - Югры.</w:t>
      </w:r>
    </w:p>
    <w:p w:rsidR="0090647B" w:rsidRPr="003037C3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13" w:name="sub_1054"/>
      <w:bookmarkEnd w:id="12"/>
      <w:r>
        <w:rPr>
          <w:color w:val="000000" w:themeColor="text1"/>
          <w:sz w:val="28"/>
          <w:szCs w:val="28"/>
        </w:rPr>
        <w:t>2.</w:t>
      </w:r>
      <w:r w:rsidRPr="000612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Субвенции бюджетам поселений распределяются между муниципальными образованиями </w:t>
      </w:r>
      <w:proofErr w:type="spellStart"/>
      <w:r>
        <w:rPr>
          <w:color w:val="000000" w:themeColor="text1"/>
          <w:sz w:val="28"/>
          <w:szCs w:val="28"/>
        </w:rPr>
        <w:t>Кондинского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в соответствии </w:t>
      </w:r>
      <w:r w:rsidR="002D5F4F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с едиными для каждого вида субвенции методиками, утверждаемыми законом Ханты-Мансийского автономного округа </w:t>
      </w:r>
      <w:r>
        <w:rPr>
          <w:sz w:val="28"/>
          <w:szCs w:val="28"/>
          <w:shd w:val="clear" w:color="auto" w:fill="FFFFFF"/>
        </w:rPr>
        <w:t>- Югры.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61245">
        <w:rPr>
          <w:color w:val="000000" w:themeColor="text1"/>
          <w:sz w:val="28"/>
          <w:szCs w:val="28"/>
        </w:rPr>
        <w:t xml:space="preserve">Объем и распределение субвенций утверждаются решением Думы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о бюджете района на очередной финансовый год </w:t>
      </w:r>
      <w:r w:rsidR="002D5F4F">
        <w:rPr>
          <w:color w:val="000000" w:themeColor="text1"/>
          <w:sz w:val="28"/>
          <w:szCs w:val="28"/>
        </w:rPr>
        <w:t xml:space="preserve">                       </w:t>
      </w:r>
      <w:r w:rsidRPr="00061245">
        <w:rPr>
          <w:color w:val="000000" w:themeColor="text1"/>
          <w:sz w:val="28"/>
          <w:szCs w:val="28"/>
        </w:rPr>
        <w:t>и плановый период</w:t>
      </w:r>
      <w:r>
        <w:rPr>
          <w:color w:val="000000" w:themeColor="text1"/>
          <w:sz w:val="28"/>
          <w:szCs w:val="28"/>
        </w:rPr>
        <w:t xml:space="preserve"> по каждому муниципальному образованию и виду субвенции</w:t>
      </w:r>
      <w:r w:rsidRPr="00061245">
        <w:rPr>
          <w:color w:val="000000" w:themeColor="text1"/>
          <w:sz w:val="28"/>
          <w:szCs w:val="28"/>
        </w:rPr>
        <w:t>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14" w:name="sub_1055"/>
      <w:bookmarkEnd w:id="13"/>
      <w:r>
        <w:rPr>
          <w:color w:val="000000" w:themeColor="text1"/>
          <w:sz w:val="28"/>
          <w:szCs w:val="28"/>
        </w:rPr>
        <w:t>4.</w:t>
      </w:r>
      <w:r w:rsidRPr="000612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061245">
        <w:rPr>
          <w:color w:val="000000" w:themeColor="text1"/>
          <w:sz w:val="28"/>
          <w:szCs w:val="28"/>
        </w:rPr>
        <w:t>убвенци</w:t>
      </w:r>
      <w:r>
        <w:rPr>
          <w:color w:val="000000" w:themeColor="text1"/>
          <w:sz w:val="28"/>
          <w:szCs w:val="28"/>
        </w:rPr>
        <w:t>и</w:t>
      </w:r>
      <w:r w:rsidRPr="00061245">
        <w:rPr>
          <w:color w:val="000000" w:themeColor="text1"/>
          <w:sz w:val="28"/>
          <w:szCs w:val="28"/>
        </w:rPr>
        <w:t xml:space="preserve"> предоставляются бюджетам поселений в соответствии </w:t>
      </w:r>
      <w:r w:rsidR="002D5F4F">
        <w:rPr>
          <w:color w:val="000000" w:themeColor="text1"/>
          <w:sz w:val="28"/>
          <w:szCs w:val="28"/>
        </w:rPr>
        <w:t xml:space="preserve">                 </w:t>
      </w:r>
      <w:r w:rsidRPr="00061245">
        <w:rPr>
          <w:color w:val="000000" w:themeColor="text1"/>
          <w:sz w:val="28"/>
          <w:szCs w:val="28"/>
        </w:rPr>
        <w:t>со сводной бюджетной росписью.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15" w:name="sub_1056"/>
      <w:bookmarkEnd w:id="14"/>
      <w:r>
        <w:rPr>
          <w:color w:val="000000" w:themeColor="text1"/>
          <w:sz w:val="28"/>
          <w:szCs w:val="28"/>
        </w:rPr>
        <w:t>5.</w:t>
      </w:r>
      <w:r w:rsidRPr="00061245">
        <w:rPr>
          <w:color w:val="000000" w:themeColor="text1"/>
          <w:sz w:val="28"/>
          <w:szCs w:val="28"/>
        </w:rPr>
        <w:t xml:space="preserve"> Финансовые органы муниципальных образований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ежеквартально, не позднее 10 числа месяца, следующего за истекшим кварталом, представляют в Комитет по финансам и налоговой политике администрации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отчет об использовании субвенций.</w:t>
      </w:r>
    </w:p>
    <w:bookmarkEnd w:id="15"/>
    <w:p w:rsidR="0090647B" w:rsidRPr="00DE385D" w:rsidRDefault="0090647B" w:rsidP="0090647B">
      <w:pPr>
        <w:ind w:firstLine="720"/>
      </w:pPr>
    </w:p>
    <w:p w:rsidR="0090647B" w:rsidRPr="00061245" w:rsidRDefault="0090647B" w:rsidP="0090647B">
      <w:pPr>
        <w:pStyle w:val="1"/>
        <w:spacing w:before="0" w:after="0"/>
        <w:ind w:left="1980" w:hanging="12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E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5.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иных межбюджетных трансфертов </w:t>
      </w:r>
    </w:p>
    <w:bookmarkEnd w:id="10"/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CA3187" w:rsidRDefault="0090647B" w:rsidP="0090647B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187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 предоставляются бюджетам поселений в виде:</w:t>
      </w:r>
    </w:p>
    <w:p w:rsidR="0090647B" w:rsidRDefault="0090647B" w:rsidP="002D5F4F">
      <w:pPr>
        <w:pStyle w:val="a4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088">
        <w:rPr>
          <w:rFonts w:ascii="Times New Roman" w:hAnsi="Times New Roman" w:cs="Times New Roman"/>
          <w:color w:val="000000" w:themeColor="text1"/>
          <w:sz w:val="28"/>
          <w:szCs w:val="28"/>
        </w:rPr>
        <w:t>дотации на поддержку мер по обеспече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сбалансированности бюджетов;</w:t>
      </w:r>
    </w:p>
    <w:p w:rsidR="0090647B" w:rsidRDefault="0090647B" w:rsidP="009064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прочих</w:t>
      </w:r>
      <w:r w:rsidRPr="00A9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647B" w:rsidRPr="00A95088" w:rsidRDefault="0090647B" w:rsidP="009064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088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854A09">
        <w:rPr>
          <w:sz w:val="28"/>
          <w:szCs w:val="28"/>
          <w:shd w:val="clear" w:color="auto" w:fill="FFFFFF"/>
        </w:rPr>
        <w:t>. Иные межбюджетные трансферты в виде дотаций на поддержку мер по обеспечению сбалансированности бюджетов поселений распределяются: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1)</w:t>
      </w:r>
      <w:r w:rsidRPr="00854A09">
        <w:rPr>
          <w:sz w:val="28"/>
          <w:szCs w:val="28"/>
          <w:shd w:val="clear" w:color="auto" w:fill="FFFFFF"/>
        </w:rPr>
        <w:t xml:space="preserve"> Для финансового обеспечения необходимых расходных обязательств муниципальных образований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 при недостатке доходов местных бюджетов, сложившемся в ходе исполнения бюджетов в текущем финансовом году.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Объем иных межбюджетных трансфертов в виде дотаций на поддержку мер по обеспечению сбалансированности бюджетов поселений, распределяемых для финансового обеспечения необходимых расходных обязательств муниципальных образований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 при недостатке доходов местных бюджетов, сложившемся в ходе исполнения бюджетов в текущем финансовом году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>-му поселению (</w:t>
      </w:r>
      <w:r w:rsidRPr="00854A09">
        <w:rPr>
          <w:sz w:val="28"/>
          <w:szCs w:val="28"/>
          <w:shd w:val="clear" w:color="auto" w:fill="FFFFFF"/>
        </w:rPr>
        <w:t>ОД</w:t>
      </w:r>
      <w:proofErr w:type="gramStart"/>
      <w:r w:rsidRPr="007F1E66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>
        <w:rPr>
          <w:sz w:val="28"/>
          <w:szCs w:val="28"/>
          <w:shd w:val="clear" w:color="auto" w:fill="FFFFFF"/>
        </w:rPr>
        <w:t>)</w:t>
      </w:r>
      <w:r w:rsidRPr="00854A09">
        <w:rPr>
          <w:sz w:val="28"/>
          <w:szCs w:val="28"/>
          <w:shd w:val="clear" w:color="auto" w:fill="FFFFFF"/>
        </w:rPr>
        <w:t>, определяется по формуле: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ОД</w:t>
      </w:r>
      <w:proofErr w:type="gramStart"/>
      <w:r w:rsidRPr="007F1E66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= Р</w:t>
      </w:r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 - Д</w:t>
      </w:r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 , где: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Р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– расчетный объем необходимых расходных обязательств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 в текущем финансовом году;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Д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– расчетный объем доходов бюджета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-го поселения района </w:t>
      </w:r>
      <w:r w:rsidR="002D5F4F">
        <w:rPr>
          <w:sz w:val="28"/>
          <w:szCs w:val="28"/>
          <w:shd w:val="clear" w:color="auto" w:fill="FFFFFF"/>
        </w:rPr>
        <w:t xml:space="preserve">                      </w:t>
      </w:r>
      <w:r w:rsidRPr="00854A09">
        <w:rPr>
          <w:sz w:val="28"/>
          <w:szCs w:val="28"/>
          <w:shd w:val="clear" w:color="auto" w:fill="FFFFFF"/>
        </w:rPr>
        <w:t>в текущем финансовом году.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Расчетный объем необходимых расходных обязательств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 в текущем финансовом году (Р</w:t>
      </w:r>
      <w:proofErr w:type="gramStart"/>
      <w:r w:rsidRPr="00E91B01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) – минимальная потребность средств на исполнение расходных обязательств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>-го</w:t>
      </w:r>
      <w:r w:rsidRPr="00854A09">
        <w:rPr>
          <w:sz w:val="28"/>
          <w:szCs w:val="28"/>
          <w:shd w:val="clear" w:color="auto" w:fill="FFFFFF"/>
        </w:rPr>
        <w:t xml:space="preserve"> поселения района, связанных </w:t>
      </w:r>
      <w:r w:rsidR="002D5F4F">
        <w:rPr>
          <w:sz w:val="28"/>
          <w:szCs w:val="28"/>
          <w:shd w:val="clear" w:color="auto" w:fill="FFFFFF"/>
        </w:rPr>
        <w:t xml:space="preserve">                </w:t>
      </w:r>
      <w:r w:rsidRPr="00854A09">
        <w:rPr>
          <w:sz w:val="28"/>
          <w:szCs w:val="28"/>
          <w:shd w:val="clear" w:color="auto" w:fill="FFFFFF"/>
        </w:rPr>
        <w:t xml:space="preserve">с решением вопросов, отнесенных федеральными законами, законами Ханты-Мансийского автономного округа - Югры к полномочиям поселений, </w:t>
      </w:r>
      <w:r w:rsidR="002D5F4F">
        <w:rPr>
          <w:sz w:val="28"/>
          <w:szCs w:val="28"/>
          <w:shd w:val="clear" w:color="auto" w:fill="FFFFFF"/>
        </w:rPr>
        <w:t xml:space="preserve">                       </w:t>
      </w:r>
      <w:r w:rsidRPr="00854A09">
        <w:rPr>
          <w:sz w:val="28"/>
          <w:szCs w:val="28"/>
          <w:shd w:val="clear" w:color="auto" w:fill="FFFFFF"/>
        </w:rPr>
        <w:t>за исключением: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- расходных обязательств, финансовое обеспечение которых осуществляется за счет средств, имеющих целевое назначение;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- расходных обязательств </w:t>
      </w:r>
      <w:proofErr w:type="gramStart"/>
      <w:r w:rsidRPr="00854A09">
        <w:rPr>
          <w:sz w:val="28"/>
          <w:szCs w:val="28"/>
          <w:shd w:val="clear" w:color="auto" w:fill="FFFFFF"/>
        </w:rPr>
        <w:t>по предоставлению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</w:t>
      </w:r>
      <w:r w:rsidR="002D5F4F">
        <w:rPr>
          <w:sz w:val="28"/>
          <w:szCs w:val="28"/>
          <w:shd w:val="clear" w:color="auto" w:fill="FFFFFF"/>
        </w:rPr>
        <w:t xml:space="preserve">                      </w:t>
      </w:r>
      <w:r w:rsidRPr="00854A09">
        <w:rPr>
          <w:sz w:val="28"/>
          <w:szCs w:val="28"/>
          <w:shd w:val="clear" w:color="auto" w:fill="FFFFFF"/>
        </w:rPr>
        <w:t>с заключенными соглашениями.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Расчетный объем необходимых расходных обязательств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-го поселения района в текущем финансовом году </w:t>
      </w:r>
      <w:r>
        <w:rPr>
          <w:sz w:val="28"/>
          <w:szCs w:val="28"/>
          <w:shd w:val="clear" w:color="auto" w:fill="FFFFFF"/>
        </w:rPr>
        <w:t>(</w:t>
      </w:r>
      <w:r w:rsidRPr="00854A09">
        <w:rPr>
          <w:sz w:val="28"/>
          <w:szCs w:val="28"/>
          <w:shd w:val="clear" w:color="auto" w:fill="FFFFFF"/>
        </w:rPr>
        <w:t>Р</w:t>
      </w:r>
      <w:proofErr w:type="gramStart"/>
      <w:r w:rsidRPr="00E91B01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>
        <w:rPr>
          <w:sz w:val="28"/>
          <w:szCs w:val="28"/>
          <w:shd w:val="clear" w:color="auto" w:fill="FFFFFF"/>
        </w:rPr>
        <w:t>)</w:t>
      </w:r>
      <w:r w:rsidRPr="00854A09">
        <w:rPr>
          <w:sz w:val="28"/>
          <w:szCs w:val="28"/>
          <w:shd w:val="clear" w:color="auto" w:fill="FFFFFF"/>
        </w:rPr>
        <w:t xml:space="preserve"> определяется по формуле: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  <w:lang w:val="en-US"/>
        </w:rPr>
      </w:pPr>
      <w:r w:rsidRPr="00854A09">
        <w:rPr>
          <w:sz w:val="28"/>
          <w:szCs w:val="28"/>
          <w:shd w:val="clear" w:color="auto" w:fill="FFFFFF"/>
        </w:rPr>
        <w:t>Р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  <w:lang w:val="en-US"/>
        </w:rPr>
        <w:t xml:space="preserve"> = ∑ (</w:t>
      </w:r>
      <w:r w:rsidRPr="00854A09">
        <w:rPr>
          <w:sz w:val="28"/>
          <w:szCs w:val="28"/>
          <w:shd w:val="clear" w:color="auto" w:fill="FFFFFF"/>
        </w:rPr>
        <w:t>Р</w:t>
      </w:r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Start"/>
      <w:r>
        <w:rPr>
          <w:sz w:val="28"/>
          <w:szCs w:val="28"/>
          <w:shd w:val="clear" w:color="auto" w:fill="FFFFFF"/>
          <w:vertAlign w:val="superscript"/>
        </w:rPr>
        <w:t>пр</w:t>
      </w:r>
      <w:proofErr w:type="spellEnd"/>
      <w:r w:rsidRPr="00854A09">
        <w:rPr>
          <w:sz w:val="28"/>
          <w:szCs w:val="28"/>
          <w:shd w:val="clear" w:color="auto" w:fill="FFFFFF"/>
          <w:lang w:val="en-US"/>
        </w:rPr>
        <w:t xml:space="preserve"> </w:t>
      </w:r>
      <w:r w:rsidRPr="00854A09">
        <w:rPr>
          <w:sz w:val="28"/>
          <w:szCs w:val="28"/>
          <w:shd w:val="clear" w:color="auto" w:fill="FFFFFF"/>
          <w:vertAlign w:val="superscript"/>
          <w:lang w:val="en-US"/>
        </w:rPr>
        <w:t xml:space="preserve">i </w:t>
      </w:r>
      <w:r>
        <w:rPr>
          <w:sz w:val="28"/>
          <w:szCs w:val="28"/>
          <w:shd w:val="clear" w:color="auto" w:fill="FFFFFF"/>
          <w:lang w:val="en-US"/>
        </w:rPr>
        <w:t>×</w:t>
      </w:r>
      <w:r w:rsidRPr="0002759D">
        <w:rPr>
          <w:sz w:val="28"/>
          <w:szCs w:val="28"/>
          <w:shd w:val="clear" w:color="auto" w:fill="FFFFFF"/>
          <w:vertAlign w:val="superscript"/>
          <w:lang w:val="en-US"/>
        </w:rPr>
        <w:t xml:space="preserve"> </w:t>
      </w:r>
      <w:r w:rsidRPr="00854A09">
        <w:rPr>
          <w:sz w:val="28"/>
          <w:szCs w:val="28"/>
          <w:shd w:val="clear" w:color="auto" w:fill="FFFFFF"/>
          <w:lang w:val="en-US"/>
        </w:rPr>
        <w:t>k</w:t>
      </w:r>
      <w:r w:rsidRPr="00854A09">
        <w:rPr>
          <w:sz w:val="28"/>
          <w:szCs w:val="28"/>
          <w:shd w:val="clear" w:color="auto" w:fill="FFFFFF"/>
          <w:vertAlign w:val="superscript"/>
          <w:lang w:val="en-US"/>
        </w:rPr>
        <w:t xml:space="preserve"> i</w:t>
      </w:r>
      <w:r w:rsidRPr="00854A09">
        <w:rPr>
          <w:sz w:val="28"/>
          <w:szCs w:val="28"/>
          <w:shd w:val="clear" w:color="auto" w:fill="FFFFFF"/>
          <w:lang w:val="en-US"/>
        </w:rPr>
        <w:t xml:space="preserve">) + </w:t>
      </w:r>
      <w:r>
        <w:rPr>
          <w:sz w:val="28"/>
          <w:szCs w:val="28"/>
          <w:shd w:val="clear" w:color="auto" w:fill="FFFFFF"/>
          <w:lang w:val="en-US"/>
        </w:rPr>
        <w:t>∑</w:t>
      </w:r>
      <w:r w:rsidRPr="00854A09">
        <w:rPr>
          <w:sz w:val="28"/>
          <w:szCs w:val="28"/>
          <w:shd w:val="clear" w:color="auto" w:fill="FFFFFF"/>
        </w:rPr>
        <w:t>Р</w:t>
      </w:r>
      <w:r w:rsidRPr="00E91B01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sz w:val="28"/>
          <w:szCs w:val="28"/>
          <w:shd w:val="clear" w:color="auto" w:fill="FFFFFF"/>
          <w:vertAlign w:val="superscript"/>
        </w:rPr>
        <w:t>воз</w:t>
      </w:r>
      <w:r w:rsidRPr="00CA3187">
        <w:rPr>
          <w:sz w:val="28"/>
          <w:szCs w:val="28"/>
          <w:shd w:val="clear" w:color="auto" w:fill="FFFFFF"/>
          <w:vertAlign w:val="superscript"/>
          <w:lang w:val="en-US"/>
        </w:rPr>
        <w:t xml:space="preserve"> i</w:t>
      </w:r>
      <w:r w:rsidRPr="00854A09">
        <w:rPr>
          <w:sz w:val="28"/>
          <w:szCs w:val="28"/>
          <w:shd w:val="clear" w:color="auto" w:fill="FFFFFF"/>
          <w:lang w:val="en-US"/>
        </w:rPr>
        <w:t xml:space="preserve">, </w:t>
      </w:r>
      <w:r w:rsidRPr="00854A09">
        <w:rPr>
          <w:sz w:val="28"/>
          <w:szCs w:val="28"/>
          <w:shd w:val="clear" w:color="auto" w:fill="FFFFFF"/>
        </w:rPr>
        <w:t>где</w:t>
      </w:r>
      <w:r w:rsidRPr="00854A09">
        <w:rPr>
          <w:sz w:val="28"/>
          <w:szCs w:val="28"/>
          <w:shd w:val="clear" w:color="auto" w:fill="FFFFFF"/>
          <w:lang w:val="en-US"/>
        </w:rPr>
        <w:t>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  <w:lang w:val="en-US"/>
        </w:rPr>
      </w:pP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Р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Start"/>
      <w:proofErr w:type="gramEnd"/>
      <w:r>
        <w:rPr>
          <w:sz w:val="28"/>
          <w:szCs w:val="28"/>
          <w:shd w:val="clear" w:color="auto" w:fill="FFFFFF"/>
          <w:vertAlign w:val="superscript"/>
        </w:rPr>
        <w:t>пр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854A09">
        <w:rPr>
          <w:sz w:val="28"/>
          <w:szCs w:val="28"/>
          <w:shd w:val="clear" w:color="auto" w:fill="FFFFFF"/>
        </w:rPr>
        <w:t xml:space="preserve">– </w:t>
      </w:r>
      <w:r w:rsidRPr="00854A09">
        <w:rPr>
          <w:sz w:val="28"/>
          <w:szCs w:val="28"/>
          <w:shd w:val="clear" w:color="auto" w:fill="FFFFFF"/>
          <w:lang w:val="en-US"/>
        </w:rPr>
        <w:t>i</w:t>
      </w:r>
      <w:r w:rsidRPr="00854A09">
        <w:rPr>
          <w:sz w:val="28"/>
          <w:szCs w:val="28"/>
          <w:shd w:val="clear" w:color="auto" w:fill="FFFFFF"/>
        </w:rPr>
        <w:t xml:space="preserve">-тое расходное обязательство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-го поселения района </w:t>
      </w:r>
      <w:r w:rsidR="002D5F4F">
        <w:rPr>
          <w:sz w:val="28"/>
          <w:szCs w:val="28"/>
          <w:shd w:val="clear" w:color="auto" w:fill="FFFFFF"/>
        </w:rPr>
        <w:t xml:space="preserve">                              </w:t>
      </w:r>
      <w:r w:rsidRPr="00854A09">
        <w:rPr>
          <w:sz w:val="28"/>
          <w:szCs w:val="28"/>
          <w:shd w:val="clear" w:color="auto" w:fill="FFFFFF"/>
        </w:rPr>
        <w:t>за предыдущий финансовый год;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854A09">
        <w:rPr>
          <w:sz w:val="28"/>
          <w:szCs w:val="28"/>
          <w:shd w:val="clear" w:color="auto" w:fill="FFFFFF"/>
          <w:lang w:val="en-US"/>
        </w:rPr>
        <w:t>k</w:t>
      </w:r>
      <w:proofErr w:type="gramEnd"/>
      <w:r w:rsidRPr="00CA3187">
        <w:rPr>
          <w:sz w:val="28"/>
          <w:szCs w:val="28"/>
          <w:shd w:val="clear" w:color="auto" w:fill="FFFFFF"/>
          <w:vertAlign w:val="superscript"/>
        </w:rPr>
        <w:t xml:space="preserve"> </w:t>
      </w:r>
      <w:r w:rsidRPr="00854A09">
        <w:rPr>
          <w:sz w:val="28"/>
          <w:szCs w:val="28"/>
          <w:shd w:val="clear" w:color="auto" w:fill="FFFFFF"/>
          <w:vertAlign w:val="superscript"/>
          <w:lang w:val="en-US"/>
        </w:rPr>
        <w:t>i</w:t>
      </w:r>
      <w:r w:rsidRPr="00854A09">
        <w:rPr>
          <w:sz w:val="28"/>
          <w:szCs w:val="28"/>
          <w:shd w:val="clear" w:color="auto" w:fill="FFFFFF"/>
        </w:rPr>
        <w:t xml:space="preserve"> –  коэффициент индексации </w:t>
      </w:r>
      <w:r w:rsidRPr="00854A09">
        <w:rPr>
          <w:sz w:val="28"/>
          <w:szCs w:val="28"/>
          <w:shd w:val="clear" w:color="auto" w:fill="FFFFFF"/>
          <w:lang w:val="en-US"/>
        </w:rPr>
        <w:t>i</w:t>
      </w:r>
      <w:r w:rsidRPr="00854A09">
        <w:rPr>
          <w:sz w:val="28"/>
          <w:szCs w:val="28"/>
          <w:shd w:val="clear" w:color="auto" w:fill="FFFFFF"/>
        </w:rPr>
        <w:t xml:space="preserve">-того расходного обязательства </w:t>
      </w:r>
      <w:r w:rsidR="002D5F4F">
        <w:rPr>
          <w:sz w:val="28"/>
          <w:szCs w:val="28"/>
          <w:shd w:val="clear" w:color="auto" w:fill="FFFFFF"/>
        </w:rPr>
        <w:t xml:space="preserve">                     </w:t>
      </w:r>
      <w:r w:rsidRPr="00854A09">
        <w:rPr>
          <w:sz w:val="28"/>
          <w:szCs w:val="28"/>
          <w:shd w:val="clear" w:color="auto" w:fill="FFFFFF"/>
        </w:rPr>
        <w:t>за предыдущий финансовый год;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Р</w:t>
      </w:r>
      <w:proofErr w:type="gramStart"/>
      <w:r w:rsidRPr="00E91B01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>
        <w:rPr>
          <w:sz w:val="28"/>
          <w:szCs w:val="28"/>
          <w:shd w:val="clear" w:color="auto" w:fill="FFFFFF"/>
          <w:vertAlign w:val="superscript"/>
        </w:rPr>
        <w:t>воз</w:t>
      </w:r>
      <w:r w:rsidRPr="00CA3187">
        <w:rPr>
          <w:sz w:val="28"/>
          <w:szCs w:val="28"/>
          <w:shd w:val="clear" w:color="auto" w:fill="FFFFFF"/>
          <w:vertAlign w:val="superscript"/>
        </w:rPr>
        <w:t xml:space="preserve"> </w:t>
      </w:r>
      <w:r w:rsidRPr="00CA3187">
        <w:rPr>
          <w:sz w:val="28"/>
          <w:szCs w:val="28"/>
          <w:shd w:val="clear" w:color="auto" w:fill="FFFFFF"/>
          <w:vertAlign w:val="superscript"/>
          <w:lang w:val="en-US"/>
        </w:rPr>
        <w:t>i</w:t>
      </w:r>
      <w:r w:rsidRPr="0002759D">
        <w:rPr>
          <w:sz w:val="28"/>
          <w:szCs w:val="28"/>
          <w:shd w:val="clear" w:color="auto" w:fill="FFFFFF"/>
          <w:vertAlign w:val="subscript"/>
        </w:rPr>
        <w:t xml:space="preserve"> </w:t>
      </w:r>
      <w:r w:rsidRPr="00854A09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-тое </w:t>
      </w:r>
      <w:r w:rsidRPr="00854A09">
        <w:rPr>
          <w:sz w:val="28"/>
          <w:szCs w:val="28"/>
          <w:shd w:val="clear" w:color="auto" w:fill="FFFFFF"/>
        </w:rPr>
        <w:t>расходн</w:t>
      </w:r>
      <w:r>
        <w:rPr>
          <w:sz w:val="28"/>
          <w:szCs w:val="28"/>
          <w:shd w:val="clear" w:color="auto" w:fill="FFFFFF"/>
        </w:rPr>
        <w:t>ое</w:t>
      </w:r>
      <w:r w:rsidRPr="00854A09">
        <w:rPr>
          <w:sz w:val="28"/>
          <w:szCs w:val="28"/>
          <w:shd w:val="clear" w:color="auto" w:fill="FFFFFF"/>
        </w:rPr>
        <w:t xml:space="preserve"> обязательств</w:t>
      </w:r>
      <w:r>
        <w:rPr>
          <w:sz w:val="28"/>
          <w:szCs w:val="28"/>
          <w:shd w:val="clear" w:color="auto" w:fill="FFFFFF"/>
        </w:rPr>
        <w:t>о</w:t>
      </w:r>
      <w:r w:rsidRPr="00854A09">
        <w:rPr>
          <w:sz w:val="28"/>
          <w:szCs w:val="28"/>
          <w:shd w:val="clear" w:color="auto" w:fill="FFFFFF"/>
        </w:rPr>
        <w:t xml:space="preserve">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района, возникш</w:t>
      </w:r>
      <w:r>
        <w:rPr>
          <w:sz w:val="28"/>
          <w:szCs w:val="28"/>
          <w:shd w:val="clear" w:color="auto" w:fill="FFFFFF"/>
        </w:rPr>
        <w:t>е</w:t>
      </w:r>
      <w:r w:rsidRPr="00854A09">
        <w:rPr>
          <w:sz w:val="28"/>
          <w:szCs w:val="28"/>
          <w:shd w:val="clear" w:color="auto" w:fill="FFFFFF"/>
        </w:rPr>
        <w:t>е в текущем финансовом году.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854A09">
        <w:rPr>
          <w:sz w:val="28"/>
          <w:szCs w:val="28"/>
          <w:shd w:val="clear" w:color="auto" w:fill="FFFFFF"/>
        </w:rPr>
        <w:t xml:space="preserve">При определении расходных обязательств за предыдущий финансовый год учитываются данные об исполнении местного бюджета за предыдущий финансовый год по каждому коду операций сектора государственного </w:t>
      </w:r>
      <w:r w:rsidRPr="00854A09">
        <w:rPr>
          <w:sz w:val="28"/>
          <w:szCs w:val="28"/>
          <w:shd w:val="clear" w:color="auto" w:fill="FFFFFF"/>
        </w:rPr>
        <w:lastRenderedPageBreak/>
        <w:t xml:space="preserve">управления (за исключением расходов, осуществляемых за счет средств, имеющих целевое назначение, расходов, связанных с предоставлением иных межбюджетных трансфертов на осуществление части полномочий </w:t>
      </w:r>
      <w:r w:rsidR="002D5F4F">
        <w:rPr>
          <w:sz w:val="28"/>
          <w:szCs w:val="28"/>
          <w:shd w:val="clear" w:color="auto" w:fill="FFFFFF"/>
        </w:rPr>
        <w:t xml:space="preserve">                         </w:t>
      </w:r>
      <w:r w:rsidRPr="00854A09">
        <w:rPr>
          <w:sz w:val="28"/>
          <w:szCs w:val="28"/>
          <w:shd w:val="clear" w:color="auto" w:fill="FFFFFF"/>
        </w:rPr>
        <w:t>по решению вопросов местного значения в соответствии с заключенными соглашениями, расходов, имеющих разовый характер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) с учетом </w:t>
      </w:r>
      <w:r w:rsidR="002D5F4F">
        <w:rPr>
          <w:sz w:val="28"/>
          <w:szCs w:val="28"/>
          <w:shd w:val="clear" w:color="auto" w:fill="FFFFFF"/>
        </w:rPr>
        <w:t xml:space="preserve">                               </w:t>
      </w:r>
      <w:r w:rsidRPr="00854A09">
        <w:rPr>
          <w:sz w:val="28"/>
          <w:szCs w:val="28"/>
          <w:shd w:val="clear" w:color="auto" w:fill="FFFFFF"/>
        </w:rPr>
        <w:t>их оптимизации.</w:t>
      </w:r>
    </w:p>
    <w:p w:rsidR="0090647B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Коэффициент индексации </w:t>
      </w:r>
      <w:r w:rsidRPr="00854A09">
        <w:rPr>
          <w:sz w:val="28"/>
          <w:szCs w:val="28"/>
          <w:shd w:val="clear" w:color="auto" w:fill="FFFFFF"/>
          <w:lang w:val="en-US"/>
        </w:rPr>
        <w:t>i</w:t>
      </w:r>
      <w:r w:rsidRPr="00854A09">
        <w:rPr>
          <w:sz w:val="28"/>
          <w:szCs w:val="28"/>
          <w:shd w:val="clear" w:color="auto" w:fill="FFFFFF"/>
        </w:rPr>
        <w:t xml:space="preserve">-того расходного обязательства </w:t>
      </w:r>
      <w:r w:rsidR="002D5F4F">
        <w:rPr>
          <w:sz w:val="28"/>
          <w:szCs w:val="28"/>
          <w:shd w:val="clear" w:color="auto" w:fill="FFFFFF"/>
        </w:rPr>
        <w:t xml:space="preserve">                                </w:t>
      </w:r>
      <w:r w:rsidRPr="00854A09">
        <w:rPr>
          <w:sz w:val="28"/>
          <w:szCs w:val="28"/>
          <w:shd w:val="clear" w:color="auto" w:fill="FFFFFF"/>
        </w:rPr>
        <w:t xml:space="preserve">за предыдущий финансовый год определяется в соответствии с методикой планирования бюджетных </w:t>
      </w:r>
      <w:r w:rsidRPr="000879FA">
        <w:rPr>
          <w:sz w:val="28"/>
          <w:szCs w:val="28"/>
          <w:shd w:val="clear" w:color="auto" w:fill="FFFFFF"/>
        </w:rPr>
        <w:t xml:space="preserve">ассигнований на очередной финансовый год </w:t>
      </w:r>
      <w:r w:rsidR="002D5F4F">
        <w:rPr>
          <w:sz w:val="28"/>
          <w:szCs w:val="28"/>
          <w:shd w:val="clear" w:color="auto" w:fill="FFFFFF"/>
        </w:rPr>
        <w:t xml:space="preserve">                     </w:t>
      </w:r>
      <w:r w:rsidRPr="000879FA">
        <w:rPr>
          <w:sz w:val="28"/>
          <w:szCs w:val="28"/>
          <w:shd w:val="clear" w:color="auto" w:fill="FFFFFF"/>
        </w:rPr>
        <w:t>и плановый период</w:t>
      </w:r>
      <w:r>
        <w:rPr>
          <w:sz w:val="28"/>
          <w:szCs w:val="28"/>
          <w:shd w:val="clear" w:color="auto" w:fill="FFFFFF"/>
        </w:rPr>
        <w:t>,</w:t>
      </w:r>
      <w:r w:rsidRPr="000879FA">
        <w:rPr>
          <w:sz w:val="28"/>
          <w:szCs w:val="28"/>
          <w:shd w:val="clear" w:color="auto" w:fill="FFFFFF"/>
        </w:rPr>
        <w:t xml:space="preserve"> утвержденной приказом Комитета по финансам </w:t>
      </w:r>
      <w:r w:rsidR="002D5F4F">
        <w:rPr>
          <w:sz w:val="28"/>
          <w:szCs w:val="28"/>
          <w:shd w:val="clear" w:color="auto" w:fill="FFFFFF"/>
        </w:rPr>
        <w:t xml:space="preserve">                          </w:t>
      </w:r>
      <w:r w:rsidRPr="000879FA">
        <w:rPr>
          <w:sz w:val="28"/>
          <w:szCs w:val="28"/>
          <w:shd w:val="clear" w:color="auto" w:fill="FFFFFF"/>
        </w:rPr>
        <w:t xml:space="preserve">и налоговой политике администрации </w:t>
      </w:r>
      <w:proofErr w:type="spellStart"/>
      <w:r w:rsidRPr="000879FA">
        <w:rPr>
          <w:sz w:val="28"/>
          <w:szCs w:val="28"/>
          <w:shd w:val="clear" w:color="auto" w:fill="FFFFFF"/>
        </w:rPr>
        <w:t>Кондинского</w:t>
      </w:r>
      <w:proofErr w:type="spellEnd"/>
      <w:r w:rsidRPr="000879FA">
        <w:rPr>
          <w:sz w:val="28"/>
          <w:szCs w:val="28"/>
          <w:shd w:val="clear" w:color="auto" w:fill="FFFFFF"/>
        </w:rPr>
        <w:t xml:space="preserve"> района. 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Расчетный объем доходов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 (Д</w:t>
      </w:r>
      <w:proofErr w:type="gramStart"/>
      <w:r w:rsidRPr="00CA3187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) определяется </w:t>
      </w:r>
      <w:r w:rsidR="002D5F4F">
        <w:rPr>
          <w:sz w:val="28"/>
          <w:szCs w:val="28"/>
          <w:shd w:val="clear" w:color="auto" w:fill="FFFFFF"/>
        </w:rPr>
        <w:t xml:space="preserve">               </w:t>
      </w:r>
      <w:r w:rsidRPr="00854A09">
        <w:rPr>
          <w:sz w:val="28"/>
          <w:szCs w:val="28"/>
          <w:shd w:val="clear" w:color="auto" w:fill="FFFFFF"/>
        </w:rPr>
        <w:t>по формуле: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Д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= ПД</w:t>
      </w:r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 + БП</w:t>
      </w:r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 + О</w:t>
      </w:r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, где: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ПД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– объем суммарных налоговых и неналоговых доходов бюджета </w:t>
      </w:r>
      <w:r w:rsidR="002D5F4F">
        <w:rPr>
          <w:sz w:val="28"/>
          <w:szCs w:val="28"/>
          <w:shd w:val="clear" w:color="auto" w:fill="FFFFFF"/>
        </w:rPr>
        <w:t xml:space="preserve">  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 в текущем финансовом году;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БП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– объем безвозмездных поступлений (за исключением безвозмездных поступлений, имеющих целевое назначение) из бюджета района в бюджет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 в текущем финансовом году;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О</w:t>
      </w:r>
      <w:proofErr w:type="gramStart"/>
      <w:r w:rsidRPr="0002759D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– остатки собственных средств (за исключением средств, имеющих целевое назначение) на счетах по учету средств бюджета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>-го поселения района на начало текущего финансового года.</w:t>
      </w:r>
    </w:p>
    <w:p w:rsidR="0090647B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Расчет объема необходимых расходных обязательств, объема доходов </w:t>
      </w:r>
      <w:r w:rsidRPr="00854A09">
        <w:rPr>
          <w:sz w:val="28"/>
          <w:szCs w:val="28"/>
          <w:shd w:val="clear" w:color="auto" w:fill="FFFFFF"/>
          <w:lang w:val="en-US"/>
        </w:rPr>
        <w:t>n</w:t>
      </w:r>
      <w:r w:rsidRPr="00854A09">
        <w:rPr>
          <w:sz w:val="28"/>
          <w:szCs w:val="28"/>
          <w:shd w:val="clear" w:color="auto" w:fill="FFFFFF"/>
        </w:rPr>
        <w:t xml:space="preserve">-го поселения района в текущем финансовом году осуществляет Комитет </w:t>
      </w:r>
      <w:r w:rsidR="002D5F4F">
        <w:rPr>
          <w:sz w:val="28"/>
          <w:szCs w:val="28"/>
          <w:shd w:val="clear" w:color="auto" w:fill="FFFFFF"/>
        </w:rPr>
        <w:t xml:space="preserve">      </w:t>
      </w:r>
      <w:r w:rsidRPr="00854A09">
        <w:rPr>
          <w:sz w:val="28"/>
          <w:szCs w:val="28"/>
          <w:shd w:val="clear" w:color="auto" w:fill="FFFFFF"/>
        </w:rPr>
        <w:t xml:space="preserve">по финансам и налоговой политике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района. При этом могут быть учтены расчеты, представленные структурными подразделениями и органами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 </w:t>
      </w:r>
      <w:r w:rsidR="002D5F4F">
        <w:rPr>
          <w:sz w:val="28"/>
          <w:szCs w:val="28"/>
          <w:shd w:val="clear" w:color="auto" w:fill="FFFFFF"/>
        </w:rPr>
        <w:t xml:space="preserve">                            </w:t>
      </w:r>
      <w:r w:rsidRPr="00854A09">
        <w:rPr>
          <w:sz w:val="28"/>
          <w:szCs w:val="28"/>
          <w:shd w:val="clear" w:color="auto" w:fill="FFFFFF"/>
        </w:rPr>
        <w:t xml:space="preserve">в соответствии с их компетенцией. 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>Объем иных межбюджетных трансфертов в виде дотаций на поддержку мер по обеспечению сбалансированности бюджетов поселений</w:t>
      </w:r>
      <w:r>
        <w:rPr>
          <w:sz w:val="28"/>
          <w:szCs w:val="28"/>
          <w:shd w:val="clear" w:color="auto" w:fill="FFFFFF"/>
        </w:rPr>
        <w:t xml:space="preserve"> подлежит уточнению исходя из объемов нецелевых доходов бюджета </w:t>
      </w:r>
      <w:proofErr w:type="spellStart"/>
      <w:r>
        <w:rPr>
          <w:sz w:val="28"/>
          <w:szCs w:val="28"/>
          <w:shd w:val="clear" w:color="auto" w:fill="FFFFFF"/>
        </w:rPr>
        <w:t>Кондинского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Право </w:t>
      </w:r>
      <w:proofErr w:type="gramStart"/>
      <w:r w:rsidRPr="00854A09">
        <w:rPr>
          <w:sz w:val="28"/>
          <w:szCs w:val="28"/>
          <w:shd w:val="clear" w:color="auto" w:fill="FFFFFF"/>
        </w:rPr>
        <w:t xml:space="preserve">на участие в распределении иных межбюджетных трансфертов </w:t>
      </w:r>
      <w:r w:rsidR="002D5F4F">
        <w:rPr>
          <w:sz w:val="28"/>
          <w:szCs w:val="28"/>
          <w:shd w:val="clear" w:color="auto" w:fill="FFFFFF"/>
        </w:rPr>
        <w:t xml:space="preserve">     </w:t>
      </w:r>
      <w:r w:rsidRPr="00854A09">
        <w:rPr>
          <w:sz w:val="28"/>
          <w:szCs w:val="28"/>
          <w:shd w:val="clear" w:color="auto" w:fill="FFFFFF"/>
        </w:rPr>
        <w:t>в виде дотаций на поддержку мер по обеспечению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сбалансированности бюджетов поселений имеют поселения района, представившие в адрес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 соответствующее письменное обращение с приложением подтверждающих документов и материалов.   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</w:t>
      </w:r>
      <w:r w:rsidRPr="00854A09">
        <w:rPr>
          <w:sz w:val="28"/>
          <w:szCs w:val="28"/>
          <w:shd w:val="clear" w:color="auto" w:fill="FFFFFF"/>
        </w:rPr>
        <w:t xml:space="preserve"> На основании отдельных поручений главы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района.</w:t>
      </w:r>
    </w:p>
    <w:p w:rsidR="0090647B" w:rsidRPr="00854A09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854A09">
        <w:rPr>
          <w:sz w:val="28"/>
          <w:szCs w:val="28"/>
          <w:shd w:val="clear" w:color="auto" w:fill="FFFFFF"/>
        </w:rPr>
        <w:t xml:space="preserve">Предоставление иных межбюджетных трансфертов в виде дотаций </w:t>
      </w:r>
      <w:r w:rsidR="002D5F4F">
        <w:rPr>
          <w:sz w:val="28"/>
          <w:szCs w:val="28"/>
          <w:shd w:val="clear" w:color="auto" w:fill="FFFFFF"/>
        </w:rPr>
        <w:t xml:space="preserve">                       </w:t>
      </w:r>
      <w:r w:rsidRPr="00854A09">
        <w:rPr>
          <w:sz w:val="28"/>
          <w:szCs w:val="28"/>
          <w:shd w:val="clear" w:color="auto" w:fill="FFFFFF"/>
        </w:rPr>
        <w:t xml:space="preserve">на поддержку мер по обеспечению сбалансированности бюджетов поселений на основании отдельных поручений главы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</w:t>
      </w:r>
      <w:r w:rsidRPr="00854A09">
        <w:rPr>
          <w:sz w:val="28"/>
          <w:szCs w:val="28"/>
          <w:shd w:val="clear" w:color="auto" w:fill="FFFFFF"/>
        </w:rPr>
        <w:lastRenderedPageBreak/>
        <w:t xml:space="preserve">района осуществляется в соответствии с распоряжением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района, принимаемым в целях их реализации, на основании мотивированного обращения главы муниципального образования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 к главе администрации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 в </w:t>
      </w:r>
      <w:proofErr w:type="gramStart"/>
      <w:r w:rsidRPr="00854A09">
        <w:rPr>
          <w:sz w:val="28"/>
          <w:szCs w:val="28"/>
          <w:shd w:val="clear" w:color="auto" w:fill="FFFFFF"/>
        </w:rPr>
        <w:t>случаях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если в течение текущего финансового года возникла ситуация, </w:t>
      </w:r>
      <w:proofErr w:type="gramStart"/>
      <w:r w:rsidRPr="00854A09">
        <w:rPr>
          <w:sz w:val="28"/>
          <w:szCs w:val="28"/>
          <w:shd w:val="clear" w:color="auto" w:fill="FFFFFF"/>
        </w:rPr>
        <w:t>затрагивающая</w:t>
      </w:r>
      <w:proofErr w:type="gramEnd"/>
      <w:r w:rsidRPr="00854A09">
        <w:rPr>
          <w:sz w:val="28"/>
          <w:szCs w:val="28"/>
          <w:shd w:val="clear" w:color="auto" w:fill="FFFFFF"/>
        </w:rPr>
        <w:t xml:space="preserve"> основные сферы жизнедеятельности населения муниципального образования </w:t>
      </w:r>
      <w:proofErr w:type="spellStart"/>
      <w:r w:rsidRPr="00854A09">
        <w:rPr>
          <w:sz w:val="28"/>
          <w:szCs w:val="28"/>
          <w:shd w:val="clear" w:color="auto" w:fill="FFFFFF"/>
        </w:rPr>
        <w:t>Кондинского</w:t>
      </w:r>
      <w:proofErr w:type="spellEnd"/>
      <w:r w:rsidRPr="00854A09">
        <w:rPr>
          <w:sz w:val="28"/>
          <w:szCs w:val="28"/>
          <w:shd w:val="clear" w:color="auto" w:fill="FFFFFF"/>
        </w:rPr>
        <w:t xml:space="preserve"> района, для решения которой необходимы дополнительные средства, не предусмотренные в местном бюджете.</w:t>
      </w:r>
    </w:p>
    <w:p w:rsidR="0090647B" w:rsidRPr="00CA3187" w:rsidRDefault="0090647B" w:rsidP="0090647B">
      <w:pPr>
        <w:ind w:firstLine="709"/>
        <w:jc w:val="both"/>
        <w:rPr>
          <w:color w:val="000000" w:themeColor="text1"/>
          <w:sz w:val="28"/>
          <w:szCs w:val="28"/>
        </w:rPr>
      </w:pPr>
      <w:bookmarkStart w:id="16" w:name="sub_1053"/>
      <w:r>
        <w:rPr>
          <w:color w:val="000000" w:themeColor="text1"/>
          <w:sz w:val="28"/>
          <w:szCs w:val="28"/>
        </w:rPr>
        <w:t xml:space="preserve">3. </w:t>
      </w:r>
      <w:r w:rsidRPr="00CA3187">
        <w:rPr>
          <w:color w:val="000000" w:themeColor="text1"/>
          <w:sz w:val="28"/>
          <w:szCs w:val="28"/>
        </w:rPr>
        <w:t xml:space="preserve">Иные межбюджетные трансферты в виде прочих дотаций предоставляются в соответствии с установленными администрацией </w:t>
      </w:r>
      <w:proofErr w:type="spellStart"/>
      <w:r w:rsidRPr="00CA3187">
        <w:rPr>
          <w:color w:val="000000" w:themeColor="text1"/>
          <w:sz w:val="28"/>
          <w:szCs w:val="28"/>
        </w:rPr>
        <w:t>Кондинского</w:t>
      </w:r>
      <w:proofErr w:type="spellEnd"/>
      <w:r w:rsidRPr="00CA3187">
        <w:rPr>
          <w:color w:val="000000" w:themeColor="text1"/>
          <w:sz w:val="28"/>
          <w:szCs w:val="28"/>
        </w:rPr>
        <w:t xml:space="preserve"> района порядками на предоставление:</w:t>
      </w:r>
    </w:p>
    <w:p w:rsidR="0090647B" w:rsidRDefault="0090647B" w:rsidP="00906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07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грантов (дотаций) в целях </w:t>
      </w:r>
      <w:r w:rsidRPr="00407D77">
        <w:rPr>
          <w:sz w:val="28"/>
          <w:szCs w:val="28"/>
        </w:rPr>
        <w:t>содействи</w:t>
      </w:r>
      <w:r>
        <w:rPr>
          <w:sz w:val="28"/>
          <w:szCs w:val="28"/>
        </w:rPr>
        <w:t>я</w:t>
      </w:r>
      <w:r w:rsidRPr="00407D77">
        <w:rPr>
          <w:sz w:val="28"/>
          <w:szCs w:val="28"/>
        </w:rPr>
        <w:t xml:space="preserve"> достижению и (или) поощрения достижения наилучших значений показателей </w:t>
      </w:r>
      <w:r w:rsidRPr="00407D77">
        <w:rPr>
          <w:color w:val="0D0D0D"/>
          <w:sz w:val="28"/>
          <w:szCs w:val="28"/>
        </w:rPr>
        <w:t xml:space="preserve">по итогам </w:t>
      </w:r>
      <w:r w:rsidRPr="00407D77">
        <w:rPr>
          <w:sz w:val="28"/>
        </w:rPr>
        <w:t xml:space="preserve">оценки качества организации и осуществления бюджетного процесса </w:t>
      </w:r>
      <w:r w:rsidRPr="00407D77">
        <w:rPr>
          <w:color w:val="0D0D0D"/>
          <w:sz w:val="28"/>
          <w:szCs w:val="28"/>
        </w:rPr>
        <w:t xml:space="preserve">органами местного самоуправления </w:t>
      </w:r>
      <w:r w:rsidRPr="00407D77">
        <w:rPr>
          <w:sz w:val="28"/>
          <w:szCs w:val="28"/>
        </w:rPr>
        <w:t xml:space="preserve">городских и сельских поселений </w:t>
      </w:r>
      <w:proofErr w:type="spellStart"/>
      <w:r w:rsidRPr="00407D77">
        <w:rPr>
          <w:sz w:val="28"/>
          <w:szCs w:val="28"/>
        </w:rPr>
        <w:t>Кондинского</w:t>
      </w:r>
      <w:proofErr w:type="spellEnd"/>
      <w:r w:rsidRPr="00407D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90647B" w:rsidRPr="00407D77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грантов (премий, иных форм поощрения) по итогам районных конкурсов.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Иные м</w:t>
      </w:r>
      <w:r w:rsidRPr="00061245">
        <w:rPr>
          <w:color w:val="000000" w:themeColor="text1"/>
          <w:sz w:val="28"/>
          <w:szCs w:val="28"/>
        </w:rPr>
        <w:t xml:space="preserve">ежбюджетные трансферты в </w:t>
      </w:r>
      <w:r>
        <w:rPr>
          <w:color w:val="000000" w:themeColor="text1"/>
          <w:sz w:val="28"/>
          <w:szCs w:val="28"/>
        </w:rPr>
        <w:t>виде</w:t>
      </w:r>
      <w:r w:rsidRPr="00061245">
        <w:rPr>
          <w:color w:val="000000" w:themeColor="text1"/>
          <w:sz w:val="28"/>
          <w:szCs w:val="28"/>
        </w:rPr>
        <w:t xml:space="preserve"> иных межбюджетных трансфертов предоставляются</w:t>
      </w:r>
      <w:r>
        <w:rPr>
          <w:color w:val="000000" w:themeColor="text1"/>
          <w:sz w:val="28"/>
          <w:szCs w:val="28"/>
        </w:rPr>
        <w:t xml:space="preserve"> </w:t>
      </w:r>
      <w:r w:rsidRPr="00061245">
        <w:rPr>
          <w:color w:val="000000" w:themeColor="text1"/>
          <w:sz w:val="28"/>
          <w:szCs w:val="28"/>
        </w:rPr>
        <w:t xml:space="preserve">в случаях, предусмотренных законами </w:t>
      </w:r>
      <w:r w:rsidR="002D5F4F">
        <w:rPr>
          <w:color w:val="000000" w:themeColor="text1"/>
          <w:sz w:val="28"/>
          <w:szCs w:val="28"/>
        </w:rPr>
        <w:t xml:space="preserve">                         </w:t>
      </w:r>
      <w:r w:rsidRPr="00061245">
        <w:rPr>
          <w:color w:val="000000" w:themeColor="text1"/>
          <w:sz w:val="28"/>
          <w:szCs w:val="28"/>
        </w:rPr>
        <w:t xml:space="preserve">и иными нормативными правовыми актами Российской Федерации, Ханты-Мансийского автономного округа - Югры, нормативными правовыми актами муниципального образования </w:t>
      </w:r>
      <w:proofErr w:type="spellStart"/>
      <w:r w:rsidRPr="00061245">
        <w:rPr>
          <w:color w:val="000000" w:themeColor="text1"/>
          <w:sz w:val="28"/>
          <w:szCs w:val="28"/>
        </w:rPr>
        <w:t>Кондинский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район.</w:t>
      </w:r>
    </w:p>
    <w:p w:rsidR="0090647B" w:rsidRPr="00CA3187" w:rsidRDefault="0090647B" w:rsidP="0090647B">
      <w:pPr>
        <w:pStyle w:val="a4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000"/>
      <w:bookmarkEnd w:id="16"/>
      <w:r w:rsidRPr="00CA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и распределение иных межбюджетных трансфертов утверждаются решением Думы </w:t>
      </w:r>
      <w:proofErr w:type="spellStart"/>
      <w:r w:rsidRPr="00CA3187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 w:rsidRPr="00CA3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 бюджете района </w:t>
      </w:r>
      <w:r w:rsidR="002D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A3187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период.</w:t>
      </w:r>
    </w:p>
    <w:p w:rsidR="0090647B" w:rsidRPr="0011522E" w:rsidRDefault="0090647B" w:rsidP="0090647B">
      <w:pPr>
        <w:pStyle w:val="a4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22E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 предоставляются бюджетам поселений в соответствии со сводной бюджетной росписью.</w:t>
      </w:r>
    </w:p>
    <w:p w:rsidR="0090647B" w:rsidRDefault="0090647B" w:rsidP="0090647B">
      <w:pPr>
        <w:ind w:firstLine="720"/>
        <w:rPr>
          <w:rStyle w:val="a6"/>
          <w:color w:val="000000" w:themeColor="text1"/>
          <w:sz w:val="28"/>
          <w:szCs w:val="28"/>
        </w:rPr>
      </w:pPr>
    </w:p>
    <w:p w:rsidR="0090647B" w:rsidRDefault="0090647B" w:rsidP="0090647B">
      <w:pPr>
        <w:ind w:firstLine="720"/>
        <w:rPr>
          <w:rStyle w:val="a6"/>
          <w:b w:val="0"/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br w:type="page"/>
      </w:r>
    </w:p>
    <w:p w:rsidR="0090647B" w:rsidRPr="0090647B" w:rsidRDefault="0090647B" w:rsidP="0090647B">
      <w:pPr>
        <w:ind w:left="4253"/>
        <w:jc w:val="right"/>
        <w:rPr>
          <w:color w:val="000000" w:themeColor="text1"/>
        </w:rPr>
      </w:pPr>
      <w:r w:rsidRPr="0090647B">
        <w:rPr>
          <w:rStyle w:val="a6"/>
          <w:b w:val="0"/>
          <w:color w:val="000000" w:themeColor="text1"/>
        </w:rPr>
        <w:lastRenderedPageBreak/>
        <w:t>Приложение 2</w:t>
      </w:r>
    </w:p>
    <w:bookmarkEnd w:id="17"/>
    <w:p w:rsidR="0090647B" w:rsidRPr="0090647B" w:rsidRDefault="0090647B" w:rsidP="0090647B">
      <w:pPr>
        <w:tabs>
          <w:tab w:val="left" w:pos="-284"/>
        </w:tabs>
        <w:ind w:left="4253"/>
        <w:jc w:val="right"/>
        <w:rPr>
          <w:color w:val="000000" w:themeColor="text1"/>
        </w:rPr>
      </w:pPr>
      <w:r w:rsidRPr="0090647B">
        <w:rPr>
          <w:rStyle w:val="a6"/>
          <w:b w:val="0"/>
          <w:color w:val="000000" w:themeColor="text1"/>
        </w:rPr>
        <w:t xml:space="preserve">к </w:t>
      </w:r>
      <w:hyperlink w:anchor="sub_0" w:history="1">
        <w:r w:rsidRPr="0090647B">
          <w:rPr>
            <w:rStyle w:val="a5"/>
            <w:color w:val="000000" w:themeColor="text1"/>
          </w:rPr>
          <w:t>решению</w:t>
        </w:r>
      </w:hyperlink>
      <w:r w:rsidRPr="0090647B">
        <w:rPr>
          <w:rStyle w:val="a6"/>
          <w:b w:val="0"/>
          <w:color w:val="000000" w:themeColor="text1"/>
        </w:rPr>
        <w:t xml:space="preserve"> Думы </w:t>
      </w:r>
      <w:proofErr w:type="spellStart"/>
      <w:r w:rsidRPr="0090647B">
        <w:rPr>
          <w:rStyle w:val="a6"/>
          <w:b w:val="0"/>
          <w:color w:val="000000" w:themeColor="text1"/>
        </w:rPr>
        <w:t>Кондинского</w:t>
      </w:r>
      <w:proofErr w:type="spellEnd"/>
      <w:r w:rsidRPr="0090647B">
        <w:rPr>
          <w:rStyle w:val="a6"/>
          <w:b w:val="0"/>
          <w:color w:val="000000" w:themeColor="text1"/>
        </w:rPr>
        <w:t xml:space="preserve"> района</w:t>
      </w:r>
    </w:p>
    <w:p w:rsidR="0090647B" w:rsidRPr="0090647B" w:rsidRDefault="0090647B" w:rsidP="0090647B">
      <w:pPr>
        <w:tabs>
          <w:tab w:val="left" w:pos="-284"/>
        </w:tabs>
        <w:ind w:left="4253"/>
        <w:jc w:val="right"/>
        <w:rPr>
          <w:color w:val="000000" w:themeColor="text1"/>
        </w:rPr>
      </w:pPr>
      <w:r w:rsidRPr="0090647B">
        <w:rPr>
          <w:rStyle w:val="a6"/>
          <w:b w:val="0"/>
          <w:color w:val="000000" w:themeColor="text1"/>
        </w:rPr>
        <w:t xml:space="preserve">от </w:t>
      </w:r>
      <w:r w:rsidR="002D5F4F">
        <w:rPr>
          <w:rStyle w:val="a6"/>
          <w:b w:val="0"/>
          <w:color w:val="000000" w:themeColor="text1"/>
        </w:rPr>
        <w:t>15.09.2015</w:t>
      </w:r>
      <w:r w:rsidRPr="0090647B">
        <w:rPr>
          <w:rStyle w:val="a6"/>
          <w:b w:val="0"/>
          <w:color w:val="000000" w:themeColor="text1"/>
        </w:rPr>
        <w:t xml:space="preserve"> № </w:t>
      </w:r>
      <w:r w:rsidR="002D5F4F">
        <w:rPr>
          <w:rStyle w:val="a6"/>
          <w:b w:val="0"/>
          <w:color w:val="000000" w:themeColor="text1"/>
        </w:rPr>
        <w:t>592</w:t>
      </w:r>
    </w:p>
    <w:p w:rsidR="0090647B" w:rsidRPr="0090647B" w:rsidRDefault="0090647B" w:rsidP="0090647B">
      <w:pPr>
        <w:tabs>
          <w:tab w:val="left" w:pos="-284"/>
        </w:tabs>
        <w:ind w:left="4253"/>
        <w:jc w:val="right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предоставления межбюджетных трансфертов </w:t>
      </w:r>
    </w:p>
    <w:p w:rsidR="0090647B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муниципального образования </w:t>
      </w:r>
      <w:proofErr w:type="spellStart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Кондинский</w:t>
      </w:r>
      <w:proofErr w:type="spellEnd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90647B" w:rsidRPr="00061245" w:rsidRDefault="0090647B" w:rsidP="0090647B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городских, сельских поселений </w:t>
      </w:r>
      <w:proofErr w:type="spellStart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18" w:name="sub_2001"/>
      <w:r w:rsidRPr="00061245">
        <w:rPr>
          <w:color w:val="000000" w:themeColor="text1"/>
          <w:sz w:val="28"/>
          <w:szCs w:val="28"/>
        </w:rPr>
        <w:t xml:space="preserve">1. Основными условиями предоставления межбюджетных трансфертов (за исключением субвенций и межбюджетных трансфертов на </w:t>
      </w:r>
      <w:r>
        <w:rPr>
          <w:color w:val="000000" w:themeColor="text1"/>
          <w:sz w:val="28"/>
          <w:szCs w:val="28"/>
        </w:rPr>
        <w:t>осуществление</w:t>
      </w:r>
      <w:r w:rsidRPr="00061245">
        <w:rPr>
          <w:color w:val="000000" w:themeColor="text1"/>
          <w:sz w:val="28"/>
          <w:szCs w:val="28"/>
        </w:rPr>
        <w:t xml:space="preserve"> части полномочий по решению вопросов местного значения в соответствии </w:t>
      </w:r>
      <w:r w:rsidR="002D5F4F">
        <w:rPr>
          <w:color w:val="000000" w:themeColor="text1"/>
          <w:sz w:val="28"/>
          <w:szCs w:val="28"/>
        </w:rPr>
        <w:t xml:space="preserve">             </w:t>
      </w:r>
      <w:r w:rsidRPr="00061245">
        <w:rPr>
          <w:color w:val="000000" w:themeColor="text1"/>
          <w:sz w:val="28"/>
          <w:szCs w:val="28"/>
        </w:rPr>
        <w:t>с заключенными соглашениями) из бюджета района бюджетам поселений являются: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19" w:name="sub_2011"/>
      <w:bookmarkEnd w:id="18"/>
      <w:r>
        <w:rPr>
          <w:color w:val="000000" w:themeColor="text1"/>
          <w:sz w:val="28"/>
          <w:szCs w:val="28"/>
        </w:rPr>
        <w:t>1)</w:t>
      </w:r>
      <w:r w:rsidRPr="00061245">
        <w:rPr>
          <w:color w:val="000000" w:themeColor="text1"/>
          <w:sz w:val="28"/>
          <w:szCs w:val="28"/>
        </w:rPr>
        <w:t xml:space="preserve"> Соблюдение органами местного самоуправления муниципальных образований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бюджетного законодательства Российской Федерации и </w:t>
      </w:r>
      <w:hyperlink r:id="rId13" w:history="1">
        <w:r w:rsidRPr="00061245">
          <w:rPr>
            <w:rStyle w:val="a5"/>
            <w:color w:val="000000" w:themeColor="text1"/>
            <w:sz w:val="28"/>
            <w:szCs w:val="28"/>
          </w:rPr>
          <w:t>законодательства</w:t>
        </w:r>
      </w:hyperlink>
      <w:r w:rsidRPr="00061245">
        <w:rPr>
          <w:color w:val="000000" w:themeColor="text1"/>
          <w:sz w:val="28"/>
          <w:szCs w:val="28"/>
        </w:rPr>
        <w:t xml:space="preserve"> Российской Федерации о налогах и сборах.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20" w:name="sub_2012"/>
      <w:bookmarkEnd w:id="19"/>
      <w:proofErr w:type="gramStart"/>
      <w:r>
        <w:rPr>
          <w:color w:val="000000" w:themeColor="text1"/>
          <w:sz w:val="28"/>
          <w:szCs w:val="28"/>
        </w:rPr>
        <w:t>2)</w:t>
      </w:r>
      <w:r w:rsidRPr="00061245">
        <w:rPr>
          <w:color w:val="000000" w:themeColor="text1"/>
          <w:sz w:val="28"/>
          <w:szCs w:val="28"/>
        </w:rPr>
        <w:t xml:space="preserve"> Муниципальные образования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не имеют права превышать установленные Правительством Ханты-Мансийского автономного округа - Югры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  <w:proofErr w:type="gramEnd"/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21" w:name="sub_2013"/>
      <w:bookmarkEnd w:id="20"/>
      <w:r>
        <w:rPr>
          <w:color w:val="000000" w:themeColor="text1"/>
          <w:sz w:val="28"/>
          <w:szCs w:val="28"/>
        </w:rPr>
        <w:t xml:space="preserve">3) </w:t>
      </w:r>
      <w:r w:rsidRPr="00061245">
        <w:rPr>
          <w:color w:val="000000" w:themeColor="text1"/>
          <w:sz w:val="28"/>
          <w:szCs w:val="28"/>
        </w:rPr>
        <w:t xml:space="preserve">Муниципальные образования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не имеют права устанавливать и исполнять расходные обязательства, не связанные </w:t>
      </w:r>
      <w:r w:rsidR="002D5F4F">
        <w:rPr>
          <w:color w:val="000000" w:themeColor="text1"/>
          <w:sz w:val="28"/>
          <w:szCs w:val="28"/>
        </w:rPr>
        <w:t xml:space="preserve">                          </w:t>
      </w:r>
      <w:r w:rsidRPr="00061245">
        <w:rPr>
          <w:color w:val="000000" w:themeColor="text1"/>
          <w:sz w:val="28"/>
          <w:szCs w:val="28"/>
        </w:rPr>
        <w:t xml:space="preserve">с решением вопросов, отнесенных </w:t>
      </w:r>
      <w:hyperlink r:id="rId14" w:history="1">
        <w:r w:rsidRPr="00061245">
          <w:rPr>
            <w:rStyle w:val="a5"/>
            <w:color w:val="000000" w:themeColor="text1"/>
            <w:sz w:val="28"/>
            <w:szCs w:val="28"/>
          </w:rPr>
          <w:t>Конституцией</w:t>
        </w:r>
      </w:hyperlink>
      <w:r w:rsidRPr="00061245">
        <w:rPr>
          <w:color w:val="000000" w:themeColor="text1"/>
          <w:sz w:val="28"/>
          <w:szCs w:val="28"/>
        </w:rPr>
        <w:t xml:space="preserve"> Российской Федерации, федеральными законами, законами Ханты-Мансийского автономного округа - Югры к полномочиям органов местного самоуправления поселений.</w:t>
      </w:r>
    </w:p>
    <w:bookmarkEnd w:id="21"/>
    <w:p w:rsidR="0090647B" w:rsidRPr="00680A04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4)</w:t>
      </w:r>
      <w:r w:rsidRPr="00061245">
        <w:rPr>
          <w:color w:val="000000" w:themeColor="text1"/>
          <w:sz w:val="28"/>
          <w:szCs w:val="28"/>
        </w:rPr>
        <w:t xml:space="preserve"> </w:t>
      </w:r>
      <w:bookmarkStart w:id="22" w:name="sub_2015"/>
      <w:r w:rsidRPr="00680A04">
        <w:rPr>
          <w:sz w:val="28"/>
          <w:szCs w:val="28"/>
        </w:rPr>
        <w:t xml:space="preserve">В муниципальных образованиях </w:t>
      </w:r>
      <w:proofErr w:type="spellStart"/>
      <w:r w:rsidRPr="00680A04">
        <w:rPr>
          <w:sz w:val="28"/>
          <w:szCs w:val="28"/>
        </w:rPr>
        <w:t>Кондинского</w:t>
      </w:r>
      <w:proofErr w:type="spellEnd"/>
      <w:r w:rsidRPr="00680A04">
        <w:rPr>
          <w:sz w:val="28"/>
          <w:szCs w:val="28"/>
        </w:rPr>
        <w:t xml:space="preserve"> района,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</w:t>
      </w:r>
      <w:r w:rsidR="002D5F4F">
        <w:rPr>
          <w:sz w:val="28"/>
          <w:szCs w:val="28"/>
        </w:rPr>
        <w:t xml:space="preserve">                     </w:t>
      </w:r>
      <w:r w:rsidRPr="00680A04">
        <w:rPr>
          <w:sz w:val="28"/>
          <w:szCs w:val="28"/>
        </w:rPr>
        <w:t>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</w:t>
      </w:r>
      <w:proofErr w:type="gramEnd"/>
      <w:r w:rsidRPr="00680A04">
        <w:rPr>
          <w:sz w:val="28"/>
          <w:szCs w:val="28"/>
        </w:rPr>
        <w:t xml:space="preserve"> местных бюджетов, а также в поселениях, которые не имеют годовой отчетности об исполнении местного бюджета </w:t>
      </w:r>
      <w:r w:rsidR="002D5F4F">
        <w:rPr>
          <w:sz w:val="28"/>
          <w:szCs w:val="28"/>
        </w:rPr>
        <w:t xml:space="preserve">               </w:t>
      </w:r>
      <w:r w:rsidRPr="00680A04">
        <w:rPr>
          <w:sz w:val="28"/>
          <w:szCs w:val="28"/>
        </w:rPr>
        <w:t xml:space="preserve">за один год и более из трех последних отчетных финансовых лет, начиная </w:t>
      </w:r>
      <w:r w:rsidR="002D5F4F">
        <w:rPr>
          <w:sz w:val="28"/>
          <w:szCs w:val="28"/>
        </w:rPr>
        <w:t xml:space="preserve">             </w:t>
      </w:r>
      <w:r w:rsidRPr="00680A04">
        <w:rPr>
          <w:sz w:val="28"/>
          <w:szCs w:val="28"/>
        </w:rPr>
        <w:t xml:space="preserve">с очередного финансового </w:t>
      </w:r>
      <w:proofErr w:type="gramStart"/>
      <w:r w:rsidRPr="00680A04">
        <w:rPr>
          <w:sz w:val="28"/>
          <w:szCs w:val="28"/>
        </w:rPr>
        <w:t>года</w:t>
      </w:r>
      <w:proofErr w:type="gramEnd"/>
      <w:r w:rsidRPr="00680A0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680A04">
        <w:rPr>
          <w:sz w:val="28"/>
          <w:szCs w:val="28"/>
        </w:rPr>
        <w:t>тся следующие дополнительные меры:</w:t>
      </w:r>
    </w:p>
    <w:p w:rsidR="0090647B" w:rsidRPr="00680A04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80A04">
        <w:rPr>
          <w:sz w:val="28"/>
          <w:szCs w:val="28"/>
        </w:rPr>
        <w:t xml:space="preserve">) подписание и выполнение соглашений с </w:t>
      </w:r>
      <w:r>
        <w:rPr>
          <w:sz w:val="28"/>
          <w:szCs w:val="28"/>
        </w:rPr>
        <w:t xml:space="preserve">Комитетом по финансам </w:t>
      </w:r>
      <w:r w:rsidR="002D5F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налоговой политике администрации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680A04">
        <w:rPr>
          <w:sz w:val="28"/>
          <w:szCs w:val="28"/>
        </w:rPr>
        <w:t xml:space="preserve"> о мерах </w:t>
      </w:r>
      <w:r w:rsidR="002D5F4F">
        <w:rPr>
          <w:sz w:val="28"/>
          <w:szCs w:val="28"/>
        </w:rPr>
        <w:t xml:space="preserve">                         </w:t>
      </w:r>
      <w:r w:rsidRPr="00680A04">
        <w:rPr>
          <w:sz w:val="28"/>
          <w:szCs w:val="28"/>
        </w:rPr>
        <w:t xml:space="preserve">по повышению эффективности использования бюджетных средств </w:t>
      </w:r>
      <w:r w:rsidR="002D5F4F">
        <w:rPr>
          <w:sz w:val="28"/>
          <w:szCs w:val="28"/>
        </w:rPr>
        <w:t xml:space="preserve">                         </w:t>
      </w:r>
      <w:r w:rsidRPr="00680A04">
        <w:rPr>
          <w:sz w:val="28"/>
          <w:szCs w:val="28"/>
        </w:rPr>
        <w:t>и увеличению поступлений налоговых и неналоговых доходов бюджета поселения;</w:t>
      </w:r>
    </w:p>
    <w:p w:rsidR="0090647B" w:rsidRPr="00680A04" w:rsidRDefault="0090647B" w:rsidP="00906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680A04">
        <w:rPr>
          <w:sz w:val="28"/>
          <w:szCs w:val="28"/>
        </w:rPr>
        <w:t xml:space="preserve">) представление администрацией поселения в администрацию </w:t>
      </w:r>
      <w:proofErr w:type="spellStart"/>
      <w:r w:rsidRPr="00680A04">
        <w:rPr>
          <w:sz w:val="28"/>
          <w:szCs w:val="28"/>
        </w:rPr>
        <w:t>Кондинского</w:t>
      </w:r>
      <w:proofErr w:type="spellEnd"/>
      <w:r w:rsidRPr="00680A04">
        <w:rPr>
          <w:sz w:val="28"/>
          <w:szCs w:val="28"/>
        </w:rPr>
        <w:t xml:space="preserve"> района в установленном администрацией </w:t>
      </w:r>
      <w:proofErr w:type="spellStart"/>
      <w:r w:rsidRPr="00680A04">
        <w:rPr>
          <w:sz w:val="28"/>
          <w:szCs w:val="28"/>
        </w:rPr>
        <w:t>Кондинского</w:t>
      </w:r>
      <w:proofErr w:type="spellEnd"/>
      <w:r w:rsidRPr="00680A04">
        <w:rPr>
          <w:sz w:val="28"/>
          <w:szCs w:val="28"/>
        </w:rPr>
        <w:t xml:space="preserve"> района порядке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местного бюджета на очередной финансовый год и на плановый период;</w:t>
      </w:r>
    </w:p>
    <w:p w:rsidR="0090647B" w:rsidRDefault="0090647B" w:rsidP="00906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0A04">
        <w:rPr>
          <w:sz w:val="28"/>
          <w:szCs w:val="28"/>
        </w:rPr>
        <w:t>) проведение не реже одного раза в два года проверки годового отчета об исполнении местного бюджета контрольно-счетными органами муниципального района или в порядке, установленном администрацией муниципального района, органами муниципального финансового контроля, являющимися органами местных администраций.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Pr="00061245">
        <w:rPr>
          <w:color w:val="000000" w:themeColor="text1"/>
          <w:sz w:val="28"/>
          <w:szCs w:val="28"/>
        </w:rPr>
        <w:t xml:space="preserve"> Порядок заключения и форма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 утверждаются приказом Комитета по финансам и налоговой политике администрации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района.</w:t>
      </w:r>
    </w:p>
    <w:p w:rsidR="0090647B" w:rsidRPr="00061245" w:rsidRDefault="0090647B" w:rsidP="0090647B">
      <w:pPr>
        <w:ind w:firstLine="720"/>
        <w:jc w:val="both"/>
        <w:rPr>
          <w:color w:val="000000" w:themeColor="text1"/>
          <w:sz w:val="28"/>
          <w:szCs w:val="28"/>
        </w:rPr>
      </w:pPr>
      <w:bookmarkStart w:id="23" w:name="sub_2002"/>
      <w:bookmarkEnd w:id="22"/>
      <w:r w:rsidRPr="00061245">
        <w:rPr>
          <w:color w:val="000000" w:themeColor="text1"/>
          <w:sz w:val="28"/>
          <w:szCs w:val="28"/>
        </w:rPr>
        <w:t xml:space="preserve">2. </w:t>
      </w:r>
      <w:proofErr w:type="gramStart"/>
      <w:r w:rsidRPr="00061245">
        <w:rPr>
          <w:color w:val="000000" w:themeColor="text1"/>
          <w:sz w:val="28"/>
          <w:szCs w:val="28"/>
        </w:rPr>
        <w:t xml:space="preserve">При несоблюдении органами местного самоуправления муниципальных образований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условий предоставления межбюджетных трансфертов из бюджета района бюджетам поселений Комитет по финансам и налоговой политике администрации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вправе принять решение о приостановлении (сокращении) предоставления межбюджетных трансфертов (за исключением субвенций </w:t>
      </w:r>
      <w:r w:rsidR="002D5F4F">
        <w:rPr>
          <w:color w:val="000000" w:themeColor="text1"/>
          <w:sz w:val="28"/>
          <w:szCs w:val="28"/>
        </w:rPr>
        <w:t xml:space="preserve">                </w:t>
      </w:r>
      <w:r w:rsidRPr="00061245">
        <w:rPr>
          <w:color w:val="000000" w:themeColor="text1"/>
          <w:sz w:val="28"/>
          <w:szCs w:val="28"/>
        </w:rPr>
        <w:t xml:space="preserve">и межбюджетных трансфертов на </w:t>
      </w:r>
      <w:r>
        <w:rPr>
          <w:color w:val="000000" w:themeColor="text1"/>
          <w:sz w:val="28"/>
          <w:szCs w:val="28"/>
        </w:rPr>
        <w:t>осуществление</w:t>
      </w:r>
      <w:r w:rsidRPr="00061245">
        <w:rPr>
          <w:color w:val="000000" w:themeColor="text1"/>
          <w:sz w:val="28"/>
          <w:szCs w:val="28"/>
        </w:rPr>
        <w:t xml:space="preserve"> части полномочий </w:t>
      </w:r>
      <w:r w:rsidR="002D5F4F">
        <w:rPr>
          <w:color w:val="000000" w:themeColor="text1"/>
          <w:sz w:val="28"/>
          <w:szCs w:val="28"/>
        </w:rPr>
        <w:t xml:space="preserve">                       </w:t>
      </w:r>
      <w:r w:rsidRPr="00061245">
        <w:rPr>
          <w:color w:val="000000" w:themeColor="text1"/>
          <w:sz w:val="28"/>
          <w:szCs w:val="28"/>
        </w:rPr>
        <w:t>по решению вопросов местного значения в соответствии с заключенными соглашениями) из бюджета района соответствующим</w:t>
      </w:r>
      <w:proofErr w:type="gramEnd"/>
      <w:r w:rsidRPr="00061245">
        <w:rPr>
          <w:color w:val="000000" w:themeColor="text1"/>
          <w:sz w:val="28"/>
          <w:szCs w:val="28"/>
        </w:rPr>
        <w:t xml:space="preserve"> бюджетам поселений до приведения в соответствие с требованиями настоящих Условий положений, обуславливающих условия предоставления межбюджетных трансфертов. </w:t>
      </w:r>
      <w:proofErr w:type="gramStart"/>
      <w:r w:rsidRPr="00061245">
        <w:rPr>
          <w:color w:val="000000" w:themeColor="text1"/>
          <w:sz w:val="28"/>
          <w:szCs w:val="28"/>
        </w:rPr>
        <w:t xml:space="preserve">Порядок приостановления (сокращения) предоставления межбюджетных трансфертов (за исключением субвенций и межбюджетных трансфертов на </w:t>
      </w:r>
      <w:r>
        <w:rPr>
          <w:color w:val="000000" w:themeColor="text1"/>
          <w:sz w:val="28"/>
          <w:szCs w:val="28"/>
        </w:rPr>
        <w:t>осуществление</w:t>
      </w:r>
      <w:r w:rsidRPr="00061245">
        <w:rPr>
          <w:color w:val="000000" w:themeColor="text1"/>
          <w:sz w:val="28"/>
          <w:szCs w:val="28"/>
        </w:rPr>
        <w:t xml:space="preserve"> части полномочий по решению вопросов местного значения в соответствии с заключенными соглашениями) </w:t>
      </w:r>
      <w:r w:rsidR="002D5F4F">
        <w:rPr>
          <w:color w:val="000000" w:themeColor="text1"/>
          <w:sz w:val="28"/>
          <w:szCs w:val="28"/>
        </w:rPr>
        <w:t xml:space="preserve">                       </w:t>
      </w:r>
      <w:r w:rsidRPr="00061245">
        <w:rPr>
          <w:color w:val="000000" w:themeColor="text1"/>
          <w:sz w:val="28"/>
          <w:szCs w:val="28"/>
        </w:rPr>
        <w:t xml:space="preserve">из бюджета района в случае несоблюдения органами местного самоуправления муниципальных образований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 условий их предоставления утверждается приказом Комитета по финансам </w:t>
      </w:r>
      <w:r w:rsidR="002D5F4F">
        <w:rPr>
          <w:color w:val="000000" w:themeColor="text1"/>
          <w:sz w:val="28"/>
          <w:szCs w:val="28"/>
        </w:rPr>
        <w:t xml:space="preserve">                           </w:t>
      </w:r>
      <w:r w:rsidRPr="00061245">
        <w:rPr>
          <w:color w:val="000000" w:themeColor="text1"/>
          <w:sz w:val="28"/>
          <w:szCs w:val="28"/>
        </w:rPr>
        <w:t xml:space="preserve">и налоговой политике администрации </w:t>
      </w:r>
      <w:proofErr w:type="spellStart"/>
      <w:r w:rsidRPr="00061245">
        <w:rPr>
          <w:color w:val="000000" w:themeColor="text1"/>
          <w:sz w:val="28"/>
          <w:szCs w:val="28"/>
        </w:rPr>
        <w:t>Кондинского</w:t>
      </w:r>
      <w:proofErr w:type="spellEnd"/>
      <w:r w:rsidRPr="00061245">
        <w:rPr>
          <w:color w:val="000000" w:themeColor="text1"/>
          <w:sz w:val="28"/>
          <w:szCs w:val="28"/>
        </w:rPr>
        <w:t xml:space="preserve"> района.</w:t>
      </w:r>
      <w:proofErr w:type="gramEnd"/>
    </w:p>
    <w:bookmarkEnd w:id="23"/>
    <w:p w:rsidR="006C66B7" w:rsidRDefault="006C66B7" w:rsidP="006C66B7">
      <w:pPr>
        <w:ind w:firstLine="720"/>
        <w:jc w:val="both"/>
        <w:rPr>
          <w:color w:val="000000" w:themeColor="text1"/>
          <w:sz w:val="28"/>
          <w:szCs w:val="28"/>
        </w:rPr>
      </w:pPr>
    </w:p>
    <w:p w:rsidR="00794F5E" w:rsidRPr="00061245" w:rsidRDefault="00794F5E" w:rsidP="00794F5E">
      <w:pPr>
        <w:ind w:firstLine="720"/>
        <w:jc w:val="both"/>
        <w:rPr>
          <w:color w:val="000000" w:themeColor="text1"/>
          <w:sz w:val="28"/>
          <w:szCs w:val="28"/>
        </w:rPr>
      </w:pPr>
    </w:p>
    <w:p w:rsidR="00794F5E" w:rsidRDefault="00794F5E" w:rsidP="00794F5E">
      <w:pPr>
        <w:ind w:firstLine="720"/>
        <w:rPr>
          <w:sz w:val="28"/>
          <w:szCs w:val="28"/>
        </w:rPr>
      </w:pPr>
    </w:p>
    <w:p w:rsidR="00D60377" w:rsidRDefault="00D60377" w:rsidP="00D60377">
      <w:pPr>
        <w:rPr>
          <w:sz w:val="27"/>
          <w:szCs w:val="27"/>
        </w:rPr>
      </w:pPr>
    </w:p>
    <w:p w:rsidR="00F44902" w:rsidRDefault="00F44902" w:rsidP="00D60377">
      <w:pPr>
        <w:rPr>
          <w:sz w:val="27"/>
          <w:szCs w:val="27"/>
        </w:rPr>
      </w:pPr>
    </w:p>
    <w:p w:rsidR="00F44902" w:rsidRDefault="00F44902" w:rsidP="00D60377">
      <w:pPr>
        <w:rPr>
          <w:sz w:val="27"/>
          <w:szCs w:val="27"/>
        </w:rPr>
      </w:pPr>
    </w:p>
    <w:p w:rsidR="00F44902" w:rsidRDefault="00F44902" w:rsidP="00D60377">
      <w:pPr>
        <w:rPr>
          <w:sz w:val="27"/>
          <w:szCs w:val="27"/>
        </w:rPr>
      </w:pPr>
    </w:p>
    <w:p w:rsidR="00F44902" w:rsidRDefault="00F44902" w:rsidP="00D60377">
      <w:pPr>
        <w:rPr>
          <w:sz w:val="27"/>
          <w:szCs w:val="27"/>
        </w:rPr>
      </w:pPr>
    </w:p>
    <w:p w:rsidR="005B7186" w:rsidRDefault="005B7186"/>
    <w:sectPr w:rsidR="005B7186" w:rsidSect="002D5F4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9F" w:rsidRDefault="00011B9F" w:rsidP="002D5F4F">
      <w:r>
        <w:separator/>
      </w:r>
    </w:p>
  </w:endnote>
  <w:endnote w:type="continuationSeparator" w:id="0">
    <w:p w:rsidR="00011B9F" w:rsidRDefault="00011B9F" w:rsidP="002D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9F" w:rsidRDefault="00011B9F" w:rsidP="002D5F4F">
      <w:r>
        <w:separator/>
      </w:r>
    </w:p>
  </w:footnote>
  <w:footnote w:type="continuationSeparator" w:id="0">
    <w:p w:rsidR="00011B9F" w:rsidRDefault="00011B9F" w:rsidP="002D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849457"/>
      <w:docPartObj>
        <w:docPartGallery w:val="Page Numbers (Top of Page)"/>
        <w:docPartUnique/>
      </w:docPartObj>
    </w:sdtPr>
    <w:sdtContent>
      <w:p w:rsidR="002D5F4F" w:rsidRDefault="002D5F4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5F4F" w:rsidRDefault="002D5F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BEA"/>
    <w:multiLevelType w:val="hybridMultilevel"/>
    <w:tmpl w:val="A39A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3137"/>
    <w:multiLevelType w:val="multilevel"/>
    <w:tmpl w:val="A27AA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313E99"/>
    <w:multiLevelType w:val="multilevel"/>
    <w:tmpl w:val="4A8E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050686"/>
    <w:multiLevelType w:val="hybridMultilevel"/>
    <w:tmpl w:val="9370C4EC"/>
    <w:lvl w:ilvl="0" w:tplc="0E2E6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3E5E30"/>
    <w:multiLevelType w:val="hybridMultilevel"/>
    <w:tmpl w:val="0C4E4F8A"/>
    <w:lvl w:ilvl="0" w:tplc="2AD0C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37DE6"/>
    <w:multiLevelType w:val="hybridMultilevel"/>
    <w:tmpl w:val="08A60580"/>
    <w:lvl w:ilvl="0" w:tplc="9D08D6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CD04F1"/>
    <w:multiLevelType w:val="multilevel"/>
    <w:tmpl w:val="5914B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3.1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74"/>
    <w:rsid w:val="00011B9F"/>
    <w:rsid w:val="00054FC7"/>
    <w:rsid w:val="00111196"/>
    <w:rsid w:val="002D5F4F"/>
    <w:rsid w:val="005B7186"/>
    <w:rsid w:val="006C66B7"/>
    <w:rsid w:val="00794F5E"/>
    <w:rsid w:val="0090647B"/>
    <w:rsid w:val="00AC4E74"/>
    <w:rsid w:val="00D02B10"/>
    <w:rsid w:val="00D60377"/>
    <w:rsid w:val="00F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4F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4F5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794F5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94F5E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4F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794F5E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94F5E"/>
    <w:rPr>
      <w:b/>
      <w:bCs/>
      <w:color w:val="26282F"/>
    </w:rPr>
  </w:style>
  <w:style w:type="character" w:styleId="a7">
    <w:name w:val="Hyperlink"/>
    <w:basedOn w:val="a0"/>
    <w:uiPriority w:val="99"/>
    <w:semiHidden/>
    <w:unhideWhenUsed/>
    <w:rsid w:val="00F44902"/>
    <w:rPr>
      <w:color w:val="0000FF"/>
      <w:u w:val="single"/>
    </w:rPr>
  </w:style>
  <w:style w:type="paragraph" w:styleId="a8">
    <w:name w:val="Normal (Web)"/>
    <w:basedOn w:val="a"/>
    <w:semiHidden/>
    <w:unhideWhenUsed/>
    <w:rsid w:val="00F4490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06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B718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B718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4">
    <w:name w:val="Style4"/>
    <w:basedOn w:val="a"/>
    <w:rsid w:val="005B7186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1">
    <w:name w:val="Font Style21"/>
    <w:rsid w:val="005B71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5B7186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5B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718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4F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4F5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794F5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94F5E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4F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794F5E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94F5E"/>
    <w:rPr>
      <w:b/>
      <w:bCs/>
      <w:color w:val="26282F"/>
    </w:rPr>
  </w:style>
  <w:style w:type="character" w:styleId="a7">
    <w:name w:val="Hyperlink"/>
    <w:basedOn w:val="a0"/>
    <w:uiPriority w:val="99"/>
    <w:semiHidden/>
    <w:unhideWhenUsed/>
    <w:rsid w:val="00F44902"/>
    <w:rPr>
      <w:color w:val="0000FF"/>
      <w:u w:val="single"/>
    </w:rPr>
  </w:style>
  <w:style w:type="paragraph" w:styleId="a8">
    <w:name w:val="Normal (Web)"/>
    <w:basedOn w:val="a"/>
    <w:semiHidden/>
    <w:unhideWhenUsed/>
    <w:rsid w:val="00F4490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06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B718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B718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4">
    <w:name w:val="Style4"/>
    <w:basedOn w:val="a"/>
    <w:rsid w:val="005B7186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1">
    <w:name w:val="Font Style21"/>
    <w:rsid w:val="005B71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5B7186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5B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718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825352.3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882535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11</cp:revision>
  <cp:lastPrinted>2015-09-15T08:32:00Z</cp:lastPrinted>
  <dcterms:created xsi:type="dcterms:W3CDTF">2015-09-02T06:04:00Z</dcterms:created>
  <dcterms:modified xsi:type="dcterms:W3CDTF">2015-09-15T08:35:00Z</dcterms:modified>
</cp:coreProperties>
</file>