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54" w:rsidRDefault="00E00BD0" w:rsidP="00E00BD0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54" w:rsidRDefault="00856C54" w:rsidP="0085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54" w:rsidRPr="00856C54" w:rsidRDefault="00856C54" w:rsidP="0085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54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856C54" w:rsidRPr="00856C54" w:rsidRDefault="00856C54" w:rsidP="0085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54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856C54" w:rsidRPr="00856C54" w:rsidRDefault="00856C54" w:rsidP="0085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54" w:rsidRPr="00856C54" w:rsidRDefault="00856C54" w:rsidP="0085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6C54" w:rsidRPr="00856C54" w:rsidRDefault="00856C54" w:rsidP="00856C5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856C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56C54" w:rsidRPr="00856C54" w:rsidRDefault="00856C54" w:rsidP="0085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54">
        <w:rPr>
          <w:rFonts w:ascii="Times New Roman" w:hAnsi="Times New Roman" w:cs="Times New Roman"/>
          <w:b/>
          <w:sz w:val="28"/>
          <w:szCs w:val="28"/>
        </w:rPr>
        <w:t>О рекомендациях Общественной палаты Российской Федерации</w:t>
      </w:r>
      <w:r w:rsidR="00E00BD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56C54">
        <w:rPr>
          <w:rFonts w:ascii="Times New Roman" w:hAnsi="Times New Roman" w:cs="Times New Roman"/>
          <w:b/>
          <w:sz w:val="28"/>
          <w:szCs w:val="28"/>
        </w:rPr>
        <w:t xml:space="preserve"> по итогам общественных слушаний </w:t>
      </w:r>
    </w:p>
    <w:p w:rsidR="00856C54" w:rsidRPr="00856C54" w:rsidRDefault="00856C54" w:rsidP="00856C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C54" w:rsidRPr="00856C54" w:rsidRDefault="00856C54" w:rsidP="00856C5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В соответствии с рекомендациями Общественной палаты Российской Федерации по итогам общественных слушаний</w:t>
      </w:r>
      <w:r w:rsidRPr="00856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C54">
        <w:rPr>
          <w:rFonts w:ascii="Times New Roman" w:hAnsi="Times New Roman" w:cs="Times New Roman"/>
          <w:sz w:val="28"/>
          <w:szCs w:val="28"/>
        </w:rPr>
        <w:t xml:space="preserve">на тему «Задачи сбалансированного  развития больших, малых городов и сельских населенных мест в территориальной стратегии 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и социального развития Российской Федерации» от 2 февраля 2016 года, Дума Кондинского района </w:t>
      </w:r>
      <w:r w:rsidRPr="00856C5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56C54" w:rsidRPr="00856C54" w:rsidRDefault="00856C54" w:rsidP="00856C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432A43">
        <w:rPr>
          <w:rFonts w:ascii="Times New Roman" w:hAnsi="Times New Roman" w:cs="Times New Roman"/>
          <w:sz w:val="28"/>
          <w:szCs w:val="28"/>
        </w:rPr>
        <w:t xml:space="preserve">о рекомендациях </w:t>
      </w:r>
      <w:r w:rsidRPr="00856C54">
        <w:rPr>
          <w:rFonts w:ascii="Times New Roman" w:hAnsi="Times New Roman" w:cs="Times New Roman"/>
          <w:sz w:val="28"/>
          <w:szCs w:val="28"/>
        </w:rPr>
        <w:t>Общественной палаты Российской Федерации по итогам общественных слушаний</w:t>
      </w:r>
      <w:r w:rsidR="00432A43">
        <w:rPr>
          <w:rFonts w:ascii="Times New Roman" w:hAnsi="Times New Roman" w:cs="Times New Roman"/>
          <w:sz w:val="28"/>
          <w:szCs w:val="28"/>
        </w:rPr>
        <w:t xml:space="preserve"> на тему «Задачи сбалансированности развития больших, малых городов и сельских населенных мест в территориальной стратегии экономического и социального развития Российской Федерации» (приложение).</w:t>
      </w:r>
    </w:p>
    <w:p w:rsidR="00856C54" w:rsidRPr="00856C54" w:rsidRDefault="00856C54" w:rsidP="00856C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Одобрить и поддержать рекомендации Общественной палаты Российской Федерации в адрес Правительства Российской Федерации, Государственной Думы Федерального Собрания Российской Федерации, Федеральной службы государственной статистики.</w:t>
      </w:r>
    </w:p>
    <w:p w:rsidR="00856C54" w:rsidRPr="00856C54" w:rsidRDefault="00432A43" w:rsidP="00856C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56C54" w:rsidRPr="00856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рекомендациях </w:t>
      </w:r>
      <w:r w:rsidR="00856C54" w:rsidRPr="00856C54">
        <w:rPr>
          <w:rFonts w:ascii="Times New Roman" w:hAnsi="Times New Roman" w:cs="Times New Roman"/>
          <w:sz w:val="28"/>
          <w:szCs w:val="28"/>
        </w:rPr>
        <w:t>Общественной палаты Рос</w:t>
      </w:r>
      <w:r>
        <w:rPr>
          <w:rFonts w:ascii="Times New Roman" w:hAnsi="Times New Roman" w:cs="Times New Roman"/>
          <w:sz w:val="28"/>
          <w:szCs w:val="28"/>
        </w:rPr>
        <w:t>сийской Федерации на официальном</w:t>
      </w:r>
      <w:r w:rsidR="00856C54" w:rsidRPr="00856C54"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 Кондинского района.</w:t>
      </w:r>
    </w:p>
    <w:p w:rsidR="00E00BD0" w:rsidRDefault="00E00BD0" w:rsidP="00E0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D0" w:rsidRDefault="00E00BD0" w:rsidP="00E0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D0" w:rsidRDefault="00E00BD0" w:rsidP="00E0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54" w:rsidRPr="00856C54" w:rsidRDefault="00856C54" w:rsidP="00E0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   </w:t>
      </w:r>
      <w:r w:rsidRPr="00856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856C54">
        <w:rPr>
          <w:rFonts w:ascii="Times New Roman" w:hAnsi="Times New Roman" w:cs="Times New Roman"/>
          <w:sz w:val="28"/>
          <w:szCs w:val="28"/>
        </w:rPr>
        <w:t>Тагильцев</w:t>
      </w:r>
      <w:proofErr w:type="spellEnd"/>
    </w:p>
    <w:p w:rsidR="00856C54" w:rsidRPr="00856C54" w:rsidRDefault="00856C54" w:rsidP="0085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54" w:rsidRPr="00856C54" w:rsidRDefault="00856C54" w:rsidP="0085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54" w:rsidRPr="00856C54" w:rsidRDefault="00856C54" w:rsidP="0085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54" w:rsidRPr="00856C54" w:rsidRDefault="00856C54" w:rsidP="0085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C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56C54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856C54" w:rsidRPr="00856C54" w:rsidRDefault="00E00BD0" w:rsidP="0085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856C54" w:rsidRPr="00856C54">
        <w:rPr>
          <w:rFonts w:ascii="Times New Roman" w:hAnsi="Times New Roman" w:cs="Times New Roman"/>
          <w:sz w:val="28"/>
          <w:szCs w:val="28"/>
        </w:rPr>
        <w:t>2016 года</w:t>
      </w:r>
    </w:p>
    <w:p w:rsidR="00856C54" w:rsidRPr="00856C54" w:rsidRDefault="00856C54" w:rsidP="0085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№ </w:t>
      </w:r>
      <w:r w:rsidR="00E00BD0">
        <w:rPr>
          <w:rFonts w:ascii="Times New Roman" w:hAnsi="Times New Roman" w:cs="Times New Roman"/>
          <w:sz w:val="28"/>
          <w:szCs w:val="28"/>
        </w:rPr>
        <w:t>134</w:t>
      </w:r>
    </w:p>
    <w:p w:rsidR="00856C54" w:rsidRPr="00856C54" w:rsidRDefault="00856C54" w:rsidP="0085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C54" w:rsidRDefault="00856C54" w:rsidP="00432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43" w:rsidRDefault="00432A43" w:rsidP="00432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BD0" w:rsidRDefault="00E00BD0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br w:type="page"/>
      </w:r>
    </w:p>
    <w:p w:rsidR="00856C54" w:rsidRDefault="00856C54" w:rsidP="00856C54">
      <w:pPr>
        <w:spacing w:after="0" w:line="240" w:lineRule="auto"/>
        <w:ind w:left="4946" w:firstLine="69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56C54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решению </w:t>
      </w:r>
    </w:p>
    <w:p w:rsidR="00856C54" w:rsidRPr="00856C54" w:rsidRDefault="00856C54" w:rsidP="00856C54">
      <w:pPr>
        <w:spacing w:after="0" w:line="240" w:lineRule="auto"/>
        <w:ind w:left="4946" w:firstLine="698"/>
        <w:jc w:val="both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856C5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Думы </w:t>
      </w:r>
      <w:r w:rsidRPr="00856C54">
        <w:rPr>
          <w:rFonts w:ascii="Times New Roman" w:hAnsi="Times New Roman" w:cs="Times New Roman"/>
          <w:sz w:val="28"/>
          <w:szCs w:val="28"/>
        </w:rPr>
        <w:t>Кондинского</w:t>
      </w:r>
      <w:r w:rsidRPr="00856C5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56C5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856C54" w:rsidRPr="00856C54" w:rsidRDefault="00856C54" w:rsidP="00856C54">
      <w:pPr>
        <w:spacing w:after="0" w:line="240" w:lineRule="auto"/>
        <w:ind w:left="4946" w:firstLine="69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56C5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00BD0">
        <w:rPr>
          <w:rStyle w:val="a4"/>
          <w:rFonts w:ascii="Times New Roman" w:hAnsi="Times New Roman" w:cs="Times New Roman"/>
          <w:b w:val="0"/>
          <w:sz w:val="28"/>
          <w:szCs w:val="28"/>
        </w:rPr>
        <w:t>28 июня 2016 года № 134</w:t>
      </w:r>
    </w:p>
    <w:p w:rsidR="00856C54" w:rsidRPr="00856C54" w:rsidRDefault="00856C54" w:rsidP="00856C54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56C54" w:rsidRDefault="00856C54" w:rsidP="00856C54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432A43" w:rsidRPr="00E00BD0" w:rsidRDefault="00432A43" w:rsidP="00856C5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D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56C54" w:rsidRPr="00E00BD0" w:rsidRDefault="00432A43" w:rsidP="00856C5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D0">
        <w:rPr>
          <w:rFonts w:ascii="Times New Roman" w:hAnsi="Times New Roman" w:cs="Times New Roman"/>
          <w:b/>
          <w:sz w:val="28"/>
          <w:szCs w:val="28"/>
        </w:rPr>
        <w:t>о рекомендациях</w:t>
      </w:r>
      <w:r w:rsidR="00856C54" w:rsidRPr="00E00BD0">
        <w:rPr>
          <w:rFonts w:ascii="Times New Roman" w:hAnsi="Times New Roman" w:cs="Times New Roman"/>
          <w:b/>
          <w:sz w:val="28"/>
          <w:szCs w:val="28"/>
        </w:rPr>
        <w:t xml:space="preserve"> Общественной палаты Российской Федерации </w:t>
      </w:r>
      <w:r w:rsidRPr="00E00BD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56C54" w:rsidRPr="00E00BD0">
        <w:rPr>
          <w:rFonts w:ascii="Times New Roman" w:hAnsi="Times New Roman" w:cs="Times New Roman"/>
          <w:b/>
          <w:sz w:val="28"/>
          <w:szCs w:val="28"/>
        </w:rPr>
        <w:t xml:space="preserve">по итогам общественных слушаний на тему «Задачи сбалансированного  развития больших, малых городов и сельских населенных мест </w:t>
      </w:r>
      <w:r w:rsidRPr="00E00B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56C54" w:rsidRPr="00E00BD0">
        <w:rPr>
          <w:rFonts w:ascii="Times New Roman" w:hAnsi="Times New Roman" w:cs="Times New Roman"/>
          <w:b/>
          <w:sz w:val="28"/>
          <w:szCs w:val="28"/>
        </w:rPr>
        <w:t>в территориальной стратегии экономического и социального развития Российской Федерации»</w:t>
      </w:r>
    </w:p>
    <w:p w:rsidR="00856C54" w:rsidRPr="00856C54" w:rsidRDefault="00856C54" w:rsidP="00856C54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В Общественной палате Российской Федерации (далее – Общественная палата) Комиссия Общественной палаты по развитию социальной инфраструктуры, местного самоуправления и ЖКХ, а также Комиссия Общественной палаты по вопросам агропромышленного комплекса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и развитию сельских территорий провели по инициативе и совместно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с Союзом малых городов Российской Федерации общественные слушания на тему: «Задачи сбалансированного развития больших, малых городов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и сельских населенных мест в территориальной стратегии 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C54">
        <w:rPr>
          <w:rFonts w:ascii="Times New Roman" w:hAnsi="Times New Roman" w:cs="Times New Roman"/>
          <w:sz w:val="28"/>
          <w:szCs w:val="28"/>
        </w:rPr>
        <w:t>и социального развития Российской Федерации» (далее – общественные слушания).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члены Общественной палаты, представители Союза малых городов Российской Федерации, эксперты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C54">
        <w:rPr>
          <w:rFonts w:ascii="Times New Roman" w:hAnsi="Times New Roman" w:cs="Times New Roman"/>
          <w:sz w:val="28"/>
          <w:szCs w:val="28"/>
        </w:rPr>
        <w:t>в данной области, представители отраслевых и профессиональных союзов.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Участники общественных слушаний обсудили перспективы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 и проблемы социально-экономического развития малых городов, поселков городского типа и сельских населенных пунктов, рассмотрев их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6C54">
        <w:rPr>
          <w:rFonts w:ascii="Times New Roman" w:hAnsi="Times New Roman" w:cs="Times New Roman"/>
          <w:sz w:val="28"/>
          <w:szCs w:val="28"/>
        </w:rPr>
        <w:t>с проблемами развития больших городов – столичных и региональных центров.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Неиспользование в начале девяностых годов двадцатого века в России опыта государственного планирования и координации процессов отраслевого и территориального развития, стихийный переход к рыночной экономике привели к массовому закрытию промышленных и агропромышленных предприятий, особенно в малых городах. Вслед за этим неизбежно сложился серьезный дисбаланс в размещении производительных сил между большими, малыми городами и сельскими населёнными пунктами,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в возможностях их развития. Негативные процессы, происходящие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>в территориальной структуре размещения производительных сил страны, вызывают растущую озабоченность.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В результате экономических реформ в девяностых годах двадцатого века в России ее промышленный потенциал уменьшился, по разным оценкам, более чем в два раза и вызвал исчезновение или деградацию целого ряда отраслей экономики. При этом экономика малых и средних городов пострадала в значительно большей степени, чем в крупных городах в силу </w:t>
      </w:r>
      <w:r w:rsidR="00E00B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их масштаба и </w:t>
      </w:r>
      <w:proofErr w:type="spellStart"/>
      <w:r w:rsidRPr="00856C54">
        <w:rPr>
          <w:rFonts w:ascii="Times New Roman" w:hAnsi="Times New Roman" w:cs="Times New Roman"/>
          <w:sz w:val="28"/>
          <w:szCs w:val="28"/>
        </w:rPr>
        <w:t>многопрофильности</w:t>
      </w:r>
      <w:proofErr w:type="spellEnd"/>
      <w:r w:rsidRPr="00856C54">
        <w:rPr>
          <w:rFonts w:ascii="Times New Roman" w:hAnsi="Times New Roman" w:cs="Times New Roman"/>
          <w:sz w:val="28"/>
          <w:szCs w:val="28"/>
        </w:rPr>
        <w:t>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lastRenderedPageBreak/>
        <w:t>Показателем ущербности экономических реформ стало «сжатие пространства» (концентрация) экономической активности, которое происходило одновременно как на всей территории Российской Федерации, так и в масштабе отдельных субъектов федерации.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В результате нанесенного урона реальному сектору экономики с карты России за указанный период исчезли почти двадцать пять тысяч населенных пунктов, прежде </w:t>
      </w:r>
      <w:proofErr w:type="gramStart"/>
      <w:r w:rsidRPr="00856C5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56C54">
        <w:rPr>
          <w:rFonts w:ascii="Times New Roman" w:hAnsi="Times New Roman" w:cs="Times New Roman"/>
          <w:sz w:val="28"/>
          <w:szCs w:val="28"/>
        </w:rPr>
        <w:t xml:space="preserve"> сел и деревень, а также малых городов. </w:t>
      </w:r>
      <w:proofErr w:type="gramStart"/>
      <w:r w:rsidRPr="00856C54">
        <w:rPr>
          <w:rFonts w:ascii="Times New Roman" w:hAnsi="Times New Roman" w:cs="Times New Roman"/>
          <w:sz w:val="28"/>
          <w:szCs w:val="28"/>
        </w:rPr>
        <w:t>Особенно тяжелые утраты понесли поселки городского типа – с карты России исчезли сотни таких поселений, а в оставшихся резко обострились социально-экономические проблемы.</w:t>
      </w:r>
      <w:proofErr w:type="gramEnd"/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56C54">
        <w:rPr>
          <w:rFonts w:ascii="Times New Roman" w:hAnsi="Times New Roman" w:cs="Times New Roman"/>
          <w:sz w:val="28"/>
          <w:szCs w:val="28"/>
        </w:rPr>
        <w:t>Происходящая</w:t>
      </w:r>
      <w:proofErr w:type="gramEnd"/>
      <w:r w:rsidRPr="00856C54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856C54">
        <w:rPr>
          <w:rFonts w:ascii="Times New Roman" w:hAnsi="Times New Roman" w:cs="Times New Roman"/>
          <w:sz w:val="28"/>
          <w:szCs w:val="28"/>
        </w:rPr>
        <w:t>депопуляция</w:t>
      </w:r>
      <w:proofErr w:type="spellEnd"/>
      <w:r w:rsidRPr="00856C54">
        <w:rPr>
          <w:rFonts w:ascii="Times New Roman" w:hAnsi="Times New Roman" w:cs="Times New Roman"/>
          <w:sz w:val="28"/>
          <w:szCs w:val="28"/>
        </w:rPr>
        <w:t xml:space="preserve"> обострила проблемы демографического развития, которое тесно связано, прежде всего,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с состоянием сельской местности и малых городов как </w:t>
      </w:r>
      <w:proofErr w:type="spellStart"/>
      <w:r w:rsidRPr="00856C54">
        <w:rPr>
          <w:rFonts w:ascii="Times New Roman" w:hAnsi="Times New Roman" w:cs="Times New Roman"/>
          <w:sz w:val="28"/>
          <w:szCs w:val="28"/>
        </w:rPr>
        <w:t>естественно-исторической</w:t>
      </w:r>
      <w:proofErr w:type="spellEnd"/>
      <w:r w:rsidRPr="00856C54">
        <w:rPr>
          <w:rFonts w:ascii="Times New Roman" w:hAnsi="Times New Roman" w:cs="Times New Roman"/>
          <w:sz w:val="28"/>
          <w:szCs w:val="28"/>
        </w:rPr>
        <w:t xml:space="preserve"> основы воспроизводства населения страны. Их разрушение сокращает также и возможности роста больших городов.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В процессе обсуждения участники слушаний обратили внимание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на ситуацию в сфере трудовых ресурсов, которая характеризуется массовым оттоком трудоспособного населения из сел и небольших городов в более крупные города и мегаполисы вследствие ликвидации в них рабочих мест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C54">
        <w:rPr>
          <w:rFonts w:ascii="Times New Roman" w:hAnsi="Times New Roman" w:cs="Times New Roman"/>
          <w:sz w:val="28"/>
          <w:szCs w:val="28"/>
        </w:rPr>
        <w:t>и более низкого уровня оплаты труда на сохранившихся предприятиях. Остановка промышленных и сельскохозяйственных предприятий в малых городах способствует развитию нарастающей безвозвратной и маятниковой трудовой миграции их жителей.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Периферийным районам страны грозит резкое снижение качества трудовых </w:t>
      </w:r>
      <w:proofErr w:type="gramStart"/>
      <w:r w:rsidRPr="00856C54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Pr="00856C54">
        <w:rPr>
          <w:rFonts w:ascii="Times New Roman" w:hAnsi="Times New Roman" w:cs="Times New Roman"/>
          <w:sz w:val="28"/>
          <w:szCs w:val="28"/>
        </w:rPr>
        <w:t xml:space="preserve"> и даже полная их утрата. Среди отъезжающих из малых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и средних городов возрастает доля лиц молодого возраста. На фоне общего снижения рождаемости, роста смертности жителей небольших городов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>и поселков эти процессы формируют в них нарушенную половозрастную структуру населения с повышенной долей женщин и лиц пожилого возраста.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Вслед за разрушением экономической базы российской провинции развернулись процессы свёртывания практически всех видов территориальной инфраструктуры, обеспечивающей развитие небольших городских и сельских населённых мест. В сельских районах закрываются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не только школы, больницы, но и детские сады, фельдшерско-акушерские пункты, учреждения культуры. Внедрение принципа </w:t>
      </w:r>
      <w:proofErr w:type="spellStart"/>
      <w:r w:rsidRPr="00856C54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856C54">
        <w:rPr>
          <w:rFonts w:ascii="Times New Roman" w:hAnsi="Times New Roman" w:cs="Times New Roman"/>
          <w:sz w:val="28"/>
          <w:szCs w:val="28"/>
        </w:rPr>
        <w:t xml:space="preserve"> финансирования учреждений социальной сферы поставило эти учреждения на грань выживания не только в сельской местности, но и в малых городах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C54">
        <w:rPr>
          <w:rFonts w:ascii="Times New Roman" w:hAnsi="Times New Roman" w:cs="Times New Roman"/>
          <w:sz w:val="28"/>
          <w:szCs w:val="28"/>
        </w:rPr>
        <w:t>и ведет к их постепенной ликвидации.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Транспортная инфраструктура, связывающая сельскую местность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 и малые города с областными центрами, не получает должного развития. Действовавшая в советский период система внутрирайонных, внутриобластных и межобластных пассажирских перевозок автомобильного, речного, авиационного и железнодорожного транспорта за годы реформ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6C54">
        <w:rPr>
          <w:rFonts w:ascii="Times New Roman" w:hAnsi="Times New Roman" w:cs="Times New Roman"/>
          <w:sz w:val="28"/>
          <w:szCs w:val="28"/>
        </w:rPr>
        <w:t>в процессе приватизации транспортных предприятий была во многом разрушена.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Участники мероприятия отметили, что существующее налоговое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C54">
        <w:rPr>
          <w:rFonts w:ascii="Times New Roman" w:hAnsi="Times New Roman" w:cs="Times New Roman"/>
          <w:sz w:val="28"/>
          <w:szCs w:val="28"/>
        </w:rPr>
        <w:t>и бюджетное законодательство не создает стимулов для социально-</w:t>
      </w:r>
      <w:r w:rsidRPr="00856C54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небольших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>и расширения их собственной налоговой базы. Постоянный рост тарифов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 на энергоресурсы, связь и транспортные перевозки вырывает небольшие города и возглавляемые ими сельские районы из единой социально-экономической инфраструктуры страны. Банки не заинтересованы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>в кредитовании малых и средних предприятий, которые являются основными субъектами экономики в малых городах.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Участники общественных слушаний указали на разрушительный характер протекающей в стране концентрации людских,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>и материальных ресурсов в ряде крупных городов страны. Критике подверглись предложения по ликвидации «неперспективных», «неэффективных» малых городов. Подобные идеи наносят существенный ущерб экономической и социальной стабильности в стране и несут в себе потенциальную угрозу ее безопасности.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В процессе общественных слушаний участники подчеркнули также, что экономическая и тем более социально-экономическая эффективность функционирования каждого отдельного населенного пункта может оцениваться только по всей совокупности составляющих факторов и только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6C54">
        <w:rPr>
          <w:rFonts w:ascii="Times New Roman" w:hAnsi="Times New Roman" w:cs="Times New Roman"/>
          <w:sz w:val="28"/>
          <w:szCs w:val="28"/>
        </w:rPr>
        <w:t>в рамках целостной отраслевой и территориальной экономической стратегии. Вместе с тем представляется нецелесообразным сохранение малых населенных пунктов в районах Арктики, Заполярья и Крайнего Севера в тех случаях, когда эти города имели главную составляющую – сырьевую базу, которая в ряде случаев полностью себя исчерпала и не может быть заменена другими источниками развития производительных сил.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Представленные на мероприятии Институтом экономики Российской Академии наук и Союзом малых городов Российской Федерации «Рекомендации Всероссийской научно-практической конференции «Сбалансированное развитие населенных мест в территориальной стратегии экономического развития России» (Территориальная концентрация производительных сил и опустошение российской провинции – нужен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C54">
        <w:rPr>
          <w:rFonts w:ascii="Times New Roman" w:hAnsi="Times New Roman" w:cs="Times New Roman"/>
          <w:sz w:val="28"/>
          <w:szCs w:val="28"/>
        </w:rPr>
        <w:t>ли этот путь России?)» получили высокую оценку участников общественных слушаний (Приложение).</w:t>
      </w:r>
    </w:p>
    <w:p w:rsidR="00E00BD0" w:rsidRDefault="00E00BD0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В этой связи Общественная палата Российской Федерации считает необходимым рекомендовать:</w:t>
      </w:r>
    </w:p>
    <w:p w:rsidR="00E00BD0" w:rsidRDefault="00E00BD0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b/>
          <w:bCs/>
          <w:sz w:val="28"/>
          <w:szCs w:val="28"/>
        </w:rPr>
        <w:t>Правительству Российской Федерации: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Рассмотреть возможность:</w:t>
      </w:r>
    </w:p>
    <w:p w:rsidR="00856C54" w:rsidRPr="00856C54" w:rsidRDefault="00856C54" w:rsidP="00856C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Разработки проекта поправок в Федеральный закон от 31.12.2014 г. № 488-ФЗ «О промышленной политике в Российской Федерации», предусматривающих меры по стимулированию формирования крупными предприятиями филиальной сети производств в малых и средних городах,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C54">
        <w:rPr>
          <w:rFonts w:ascii="Times New Roman" w:hAnsi="Times New Roman" w:cs="Times New Roman"/>
          <w:sz w:val="28"/>
          <w:szCs w:val="28"/>
        </w:rPr>
        <w:t>а также по развитию в них кооперационных связей с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856C54" w:rsidRPr="00856C54" w:rsidRDefault="00856C54" w:rsidP="00856C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Внесения изменений в постановление Правительства Российской Федерации от 20 августа 2015 г. № 870 «О содержании, составе, порядке разработки и утверждения стратегии пространственного развития </w:t>
      </w:r>
      <w:r w:rsidRPr="00856C5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а также о порядке осуществления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C54">
        <w:rPr>
          <w:rFonts w:ascii="Times New Roman" w:hAnsi="Times New Roman" w:cs="Times New Roman"/>
          <w:sz w:val="28"/>
          <w:szCs w:val="28"/>
        </w:rPr>
        <w:t>и контроля ее реализации», предусматривающих включение в число приоритетов пространственного развития Российской Федерации: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– сохранение и увеличение числа малых городов России;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– сохранение и увеличение доли проживающего в малых городах и иных малых поселениях населения страны, в том числе трудоспособного фактически занятого населения;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– сохранение и увеличение доли малых городов России в хозяйственном обороте предприятий и организаций;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– сохранение и увеличение числа субъектов малого предпринимательства, действующих в малых городах России;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– увеличение бюджетной обеспеченности населения, проживающего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6C54">
        <w:rPr>
          <w:rFonts w:ascii="Times New Roman" w:hAnsi="Times New Roman" w:cs="Times New Roman"/>
          <w:sz w:val="28"/>
          <w:szCs w:val="28"/>
        </w:rPr>
        <w:t>в малых городах России;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– сокращение разрыва в доходах населения малых городов по сравнению с городами — центрами субъектов федерации и со средним показателем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6C54">
        <w:rPr>
          <w:rFonts w:ascii="Times New Roman" w:hAnsi="Times New Roman" w:cs="Times New Roman"/>
          <w:sz w:val="28"/>
          <w:szCs w:val="28"/>
        </w:rPr>
        <w:t>по данному субъекту федерации.</w:t>
      </w:r>
    </w:p>
    <w:p w:rsidR="00856C54" w:rsidRPr="00856C54" w:rsidRDefault="00856C54" w:rsidP="00856C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При формировании программы </w:t>
      </w:r>
      <w:proofErr w:type="spellStart"/>
      <w:r w:rsidRPr="00856C54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856C54">
        <w:rPr>
          <w:rFonts w:ascii="Times New Roman" w:hAnsi="Times New Roman" w:cs="Times New Roman"/>
          <w:sz w:val="28"/>
          <w:szCs w:val="28"/>
        </w:rPr>
        <w:t xml:space="preserve"> введения раздела «обеспечение загрузки производственных мощностей и трудовых ресурсов» в малых городах, сельских населенных пунктах, обратив особое внимание на формирование в них инфраструктуры хранения и переработки сельхозпродукции.</w:t>
      </w:r>
    </w:p>
    <w:p w:rsidR="00856C54" w:rsidRPr="00856C54" w:rsidRDefault="00856C54" w:rsidP="00856C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56C54">
        <w:rPr>
          <w:rFonts w:ascii="Times New Roman" w:hAnsi="Times New Roman" w:cs="Times New Roman"/>
          <w:sz w:val="28"/>
          <w:szCs w:val="28"/>
        </w:rPr>
        <w:t>Дополнения проекта распоряжения Правительства Российской Федерации «Об утверждении Стратегии развития малого и среднего предпринимательства в Российской Федерации на период до 2030 года» нормами, акцентирующими внимание на развитии и поддержке в малых, средних городах и сельских поселениях малого и среднего предпринимательства, играющего в этих категориях населенных мест основную роль в восстановлении различных форм хозяйственной активности, в создании новых рабочих мест, а</w:t>
      </w:r>
      <w:proofErr w:type="gramEnd"/>
      <w:r w:rsidRPr="00856C54">
        <w:rPr>
          <w:rFonts w:ascii="Times New Roman" w:hAnsi="Times New Roman" w:cs="Times New Roman"/>
          <w:sz w:val="28"/>
          <w:szCs w:val="28"/>
        </w:rPr>
        <w:t xml:space="preserve"> также в обеспечении источников пополнения местных бюджетов и пр.</w:t>
      </w:r>
    </w:p>
    <w:p w:rsidR="00856C54" w:rsidRPr="00856C54" w:rsidRDefault="00856C54" w:rsidP="00856C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>Планомерного переселение жителей малых населённых мест, утративших все возможности сохранения имевшейся ранее или создания новой градообразующей базы, из районов Крайнего Севера в небольшие города и сельскохозяйственные районы других субъектов федерации.</w:t>
      </w:r>
    </w:p>
    <w:p w:rsidR="00E00BD0" w:rsidRDefault="00E00BD0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b/>
          <w:bCs/>
          <w:sz w:val="28"/>
          <w:szCs w:val="28"/>
        </w:rPr>
        <w:t>Государственной Думе Федерального Собрания Российской Федерации:</w:t>
      </w:r>
    </w:p>
    <w:p w:rsidR="00856C54" w:rsidRDefault="00856C54" w:rsidP="00E00B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56C54">
        <w:rPr>
          <w:rFonts w:ascii="Times New Roman" w:hAnsi="Times New Roman" w:cs="Times New Roman"/>
          <w:sz w:val="28"/>
          <w:szCs w:val="28"/>
        </w:rPr>
        <w:t xml:space="preserve">Рассмотреть возможность доработки проекта федерального закона №18259-3 «Об основах государственного регулирования регионального развития в Российской Федерации» (первоначально внесенного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C54">
        <w:rPr>
          <w:rFonts w:ascii="Times New Roman" w:hAnsi="Times New Roman" w:cs="Times New Roman"/>
          <w:sz w:val="28"/>
          <w:szCs w:val="28"/>
        </w:rPr>
        <w:t>в Государственную Думу Федерального Собрания Российской Федерации еще в 2000 г.), предусмотрев в нем рыночные меры ограничения дальнейшей концентрации ресурсов, в том числе роста численности жителей в столичных городах и городах — региональных центрах, и закрепив проблематику развития малых городских и сельских поселений</w:t>
      </w:r>
      <w:proofErr w:type="gramEnd"/>
      <w:r w:rsidRPr="00856C54">
        <w:rPr>
          <w:rFonts w:ascii="Times New Roman" w:hAnsi="Times New Roman" w:cs="Times New Roman"/>
          <w:sz w:val="28"/>
          <w:szCs w:val="28"/>
        </w:rPr>
        <w:t xml:space="preserve"> как обязательных компонентов документов пространственного развития, а также обеспечив согласование мер поддержки малых городов с другими направлениями </w:t>
      </w:r>
      <w:r w:rsidRPr="00856C54">
        <w:rPr>
          <w:rFonts w:ascii="Times New Roman" w:hAnsi="Times New Roman" w:cs="Times New Roman"/>
          <w:sz w:val="28"/>
          <w:szCs w:val="28"/>
        </w:rPr>
        <w:lastRenderedPageBreak/>
        <w:t>экономической политики государства — инвестиционной, промышленной, инновационной политикой, политикой поддержки малого и среднего предпринимательства.</w:t>
      </w:r>
    </w:p>
    <w:p w:rsidR="00E00BD0" w:rsidRPr="00856C54" w:rsidRDefault="00E00BD0" w:rsidP="00E00B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b/>
          <w:bCs/>
          <w:sz w:val="28"/>
          <w:szCs w:val="28"/>
        </w:rPr>
        <w:t>Федеральной службе государственной статистики: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sz w:val="28"/>
          <w:szCs w:val="28"/>
        </w:rPr>
        <w:t xml:space="preserve">Рассмотреть возможность разработки и внедрения на регулярной (ежегодной) основе системы мониторинга межмуниципальных различий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в Российской Федерации по основным индикаторам социально-экономического развития в виде ограниченного перечня важнейших социально-экономических индикаторов (6-8 показателей), построенных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C54">
        <w:rPr>
          <w:rFonts w:ascii="Times New Roman" w:hAnsi="Times New Roman" w:cs="Times New Roman"/>
          <w:sz w:val="28"/>
          <w:szCs w:val="28"/>
        </w:rPr>
        <w:t xml:space="preserve">на базе существующей статистической отчетности, разрабатываемой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C54">
        <w:rPr>
          <w:rFonts w:ascii="Times New Roman" w:hAnsi="Times New Roman" w:cs="Times New Roman"/>
          <w:sz w:val="28"/>
          <w:szCs w:val="28"/>
        </w:rPr>
        <w:t>по муниципальным образованиям.</w:t>
      </w:r>
    </w:p>
    <w:p w:rsidR="00856C54" w:rsidRPr="00856C54" w:rsidRDefault="00856C54" w:rsidP="00856C5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C54" w:rsidRPr="00AD5CA8" w:rsidRDefault="00856C54" w:rsidP="00856C54">
      <w:pPr>
        <w:shd w:val="clear" w:color="auto" w:fill="FFFFFF"/>
        <w:ind w:firstLine="698"/>
        <w:jc w:val="both"/>
        <w:rPr>
          <w:b/>
          <w:sz w:val="28"/>
          <w:szCs w:val="28"/>
        </w:rPr>
      </w:pPr>
    </w:p>
    <w:p w:rsidR="002A0360" w:rsidRPr="00E00BD0" w:rsidRDefault="002A0360" w:rsidP="00E00BD0"/>
    <w:sectPr w:rsidR="002A0360" w:rsidRPr="00E00BD0" w:rsidSect="00EA00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452A47"/>
    <w:multiLevelType w:val="multilevel"/>
    <w:tmpl w:val="61FA1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7F02EAC"/>
    <w:multiLevelType w:val="multilevel"/>
    <w:tmpl w:val="8702F0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54"/>
    <w:rsid w:val="002A0360"/>
    <w:rsid w:val="002F1610"/>
    <w:rsid w:val="00432A43"/>
    <w:rsid w:val="00624719"/>
    <w:rsid w:val="00665D7F"/>
    <w:rsid w:val="00856C54"/>
    <w:rsid w:val="00E0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54"/>
  </w:style>
  <w:style w:type="paragraph" w:styleId="1">
    <w:name w:val="heading 1"/>
    <w:basedOn w:val="a"/>
    <w:next w:val="a"/>
    <w:link w:val="10"/>
    <w:uiPriority w:val="99"/>
    <w:qFormat/>
    <w:rsid w:val="00856C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6C5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Цветовое выделение"/>
    <w:uiPriority w:val="99"/>
    <w:rsid w:val="00856C54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856C54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Normal (Web)"/>
    <w:basedOn w:val="a"/>
    <w:semiHidden/>
    <w:unhideWhenUsed/>
    <w:rsid w:val="0085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56C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2036</Words>
  <Characters>11607</Characters>
  <Application>Microsoft Office Word</Application>
  <DocSecurity>0</DocSecurity>
  <Lines>96</Lines>
  <Paragraphs>27</Paragraphs>
  <ScaleCrop>false</ScaleCrop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4</cp:revision>
  <cp:lastPrinted>2016-06-22T05:10:00Z</cp:lastPrinted>
  <dcterms:created xsi:type="dcterms:W3CDTF">2016-06-17T11:46:00Z</dcterms:created>
  <dcterms:modified xsi:type="dcterms:W3CDTF">2016-06-27T13:31:00Z</dcterms:modified>
</cp:coreProperties>
</file>