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A7" w:rsidRPr="002B6AE7" w:rsidRDefault="002B6AE7" w:rsidP="002B6AE7">
      <w:pPr>
        <w:spacing w:line="0" w:lineRule="atLeast"/>
        <w:jc w:val="center"/>
        <w:rPr>
          <w:szCs w:val="28"/>
        </w:rPr>
      </w:pPr>
      <w:bookmarkStart w:id="0" w:name="bookmark13"/>
      <w:r>
        <w:rPr>
          <w:noProof/>
          <w:szCs w:val="28"/>
          <w:lang w:eastAsia="ru-RU"/>
        </w:rPr>
        <w:drawing>
          <wp:inline distT="0" distB="0" distL="0" distR="0">
            <wp:extent cx="807720" cy="9144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bookmarkEnd w:id="0"/>
    </w:p>
    <w:p w:rsidR="00071BA7" w:rsidRDefault="00071BA7" w:rsidP="00071BA7">
      <w:pPr>
        <w:spacing w:after="0" w:line="0" w:lineRule="atLeast"/>
        <w:jc w:val="center"/>
        <w:rPr>
          <w:rFonts w:ascii="Times New Roman" w:hAnsi="Times New Roman"/>
          <w:b/>
          <w:szCs w:val="28"/>
        </w:rPr>
      </w:pP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ХАНТЫ-МАНСИЙСКИЙ АВТОНОМНЫЙ ОКРУГ – ЮГРА</w:t>
      </w:r>
    </w:p>
    <w:p w:rsidR="00071BA7" w:rsidRDefault="00071BA7" w:rsidP="00071BA7">
      <w:pPr>
        <w:spacing w:after="0" w:line="0" w:lineRule="atLeast"/>
        <w:jc w:val="center"/>
        <w:rPr>
          <w:rFonts w:ascii="Times New Roman" w:hAnsi="Times New Roman"/>
          <w:b/>
          <w:sz w:val="28"/>
          <w:szCs w:val="28"/>
        </w:rPr>
      </w:pPr>
      <w:r>
        <w:rPr>
          <w:rFonts w:ascii="Times New Roman" w:hAnsi="Times New Roman"/>
          <w:b/>
          <w:sz w:val="28"/>
          <w:szCs w:val="28"/>
        </w:rPr>
        <w:t>ДУМА КОНДИНСКОГО РАЙОНА</w:t>
      </w:r>
    </w:p>
    <w:p w:rsidR="00071BA7" w:rsidRDefault="00071BA7" w:rsidP="00071BA7">
      <w:pPr>
        <w:spacing w:after="0" w:line="0" w:lineRule="atLeast"/>
        <w:jc w:val="center"/>
        <w:rPr>
          <w:rFonts w:ascii="Times New Roman" w:hAnsi="Times New Roman"/>
          <w:b/>
          <w:sz w:val="28"/>
          <w:szCs w:val="28"/>
        </w:rPr>
      </w:pPr>
    </w:p>
    <w:p w:rsidR="00071BA7" w:rsidRDefault="00071BA7" w:rsidP="00AC5607">
      <w:pPr>
        <w:spacing w:after="0" w:line="0" w:lineRule="atLeast"/>
        <w:jc w:val="center"/>
        <w:rPr>
          <w:rFonts w:ascii="Times New Roman" w:hAnsi="Times New Roman"/>
          <w:b/>
          <w:sz w:val="28"/>
          <w:szCs w:val="28"/>
        </w:rPr>
      </w:pPr>
      <w:r>
        <w:rPr>
          <w:rFonts w:ascii="Times New Roman" w:hAnsi="Times New Roman"/>
          <w:b/>
          <w:sz w:val="28"/>
          <w:szCs w:val="28"/>
        </w:rPr>
        <w:t>РЕШЕНИЕ</w:t>
      </w:r>
    </w:p>
    <w:p w:rsidR="00F3577F" w:rsidRPr="009664BD" w:rsidRDefault="00F3577F" w:rsidP="009079AE">
      <w:pPr>
        <w:spacing w:after="0" w:line="240" w:lineRule="auto"/>
        <w:jc w:val="center"/>
        <w:rPr>
          <w:rFonts w:ascii="Times New Roman" w:hAnsi="Times New Roman" w:cs="Times New Roman"/>
          <w:b/>
          <w:sz w:val="28"/>
          <w:szCs w:val="28"/>
        </w:rPr>
      </w:pPr>
    </w:p>
    <w:p w:rsidR="00A77285" w:rsidRPr="00A77285" w:rsidRDefault="00A77285" w:rsidP="00A77285">
      <w:pPr>
        <w:spacing w:after="0" w:line="240" w:lineRule="auto"/>
        <w:ind w:firstLine="360"/>
        <w:jc w:val="center"/>
        <w:rPr>
          <w:rFonts w:ascii="Times New Roman" w:hAnsi="Times New Roman" w:cs="Times New Roman"/>
          <w:b/>
          <w:sz w:val="28"/>
          <w:szCs w:val="28"/>
        </w:rPr>
      </w:pPr>
      <w:r w:rsidRPr="00A77285">
        <w:rPr>
          <w:rFonts w:ascii="Times New Roman" w:hAnsi="Times New Roman" w:cs="Times New Roman"/>
          <w:b/>
          <w:sz w:val="28"/>
          <w:szCs w:val="28"/>
        </w:rPr>
        <w:t>О рассмотрении отчета Контрольно-счетной палаты Кондинского района о деятельности за второе полугодие 2016 года</w:t>
      </w:r>
    </w:p>
    <w:p w:rsidR="00A77285" w:rsidRPr="00A77285" w:rsidRDefault="00A77285" w:rsidP="00A77285">
      <w:pPr>
        <w:spacing w:after="0" w:line="240" w:lineRule="auto"/>
        <w:ind w:firstLine="360"/>
        <w:jc w:val="center"/>
        <w:rPr>
          <w:rFonts w:ascii="Times New Roman" w:hAnsi="Times New Roman" w:cs="Times New Roman"/>
          <w:b/>
          <w:sz w:val="28"/>
          <w:szCs w:val="28"/>
        </w:rPr>
      </w:pPr>
    </w:p>
    <w:p w:rsidR="00A77285" w:rsidRPr="00A77285" w:rsidRDefault="00A77285" w:rsidP="00775BB3">
      <w:pPr>
        <w:spacing w:after="0" w:line="240" w:lineRule="auto"/>
        <w:ind w:right="253" w:firstLine="567"/>
        <w:jc w:val="both"/>
        <w:rPr>
          <w:rFonts w:ascii="Times New Roman" w:hAnsi="Times New Roman" w:cs="Times New Roman"/>
          <w:b/>
          <w:sz w:val="28"/>
          <w:szCs w:val="28"/>
        </w:rPr>
      </w:pPr>
      <w:proofErr w:type="gramStart"/>
      <w:r w:rsidRPr="00A77285">
        <w:rPr>
          <w:rFonts w:ascii="Times New Roman" w:hAnsi="Times New Roman" w:cs="Times New Roman"/>
          <w:sz w:val="28"/>
          <w:szCs w:val="28"/>
        </w:rPr>
        <w:t>В соответствии с пунктом 6 статьи 28 Устава Кондинского района, статьями 15, 23 приложения к решению Думы Кондинского района</w:t>
      </w:r>
      <w:r w:rsidR="00775BB3">
        <w:rPr>
          <w:rFonts w:ascii="Times New Roman" w:hAnsi="Times New Roman" w:cs="Times New Roman"/>
          <w:sz w:val="28"/>
          <w:szCs w:val="28"/>
        </w:rPr>
        <w:t xml:space="preserve">                                   от 29 декабря 2015 </w:t>
      </w:r>
      <w:r w:rsidRPr="00A77285">
        <w:rPr>
          <w:rFonts w:ascii="Times New Roman" w:hAnsi="Times New Roman" w:cs="Times New Roman"/>
          <w:sz w:val="28"/>
          <w:szCs w:val="28"/>
        </w:rPr>
        <w:t>№ 33 «Об утверждении Положения о Контрольно-счетной палате Кондинского района», р</w:t>
      </w:r>
      <w:r w:rsidRPr="00A77285">
        <w:rPr>
          <w:rFonts w:ascii="Times New Roman" w:hAnsi="Times New Roman" w:cs="Times New Roman"/>
          <w:bCs/>
          <w:sz w:val="28"/>
          <w:szCs w:val="28"/>
        </w:rPr>
        <w:t xml:space="preserve">ассмотрев отчет </w:t>
      </w:r>
      <w:r w:rsidRPr="00A77285">
        <w:rPr>
          <w:rFonts w:ascii="Times New Roman" w:hAnsi="Times New Roman" w:cs="Times New Roman"/>
          <w:sz w:val="28"/>
          <w:szCs w:val="28"/>
        </w:rPr>
        <w:t>Контрольно-счетной палаты Кондинского района</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о деятельности за второе полугодие 2016 года, утвержденный распоряжением председателя Контрольно-счетной палаты Кондинского района от 15 февраля 2017 года № 9-р «Об утверждении</w:t>
      </w:r>
      <w:proofErr w:type="gramEnd"/>
      <w:r w:rsidRPr="00A77285">
        <w:rPr>
          <w:rFonts w:ascii="Times New Roman" w:hAnsi="Times New Roman" w:cs="Times New Roman"/>
          <w:sz w:val="28"/>
          <w:szCs w:val="28"/>
        </w:rPr>
        <w:t xml:space="preserve"> отчета»</w:t>
      </w:r>
      <w:r w:rsidRPr="00A77285">
        <w:rPr>
          <w:rFonts w:ascii="Times New Roman" w:hAnsi="Times New Roman" w:cs="Times New Roman"/>
          <w:bCs/>
          <w:sz w:val="28"/>
          <w:szCs w:val="28"/>
        </w:rPr>
        <w:t xml:space="preserve">, Дума Кондинского района </w:t>
      </w:r>
      <w:r w:rsidRPr="00A77285">
        <w:rPr>
          <w:rFonts w:ascii="Times New Roman" w:hAnsi="Times New Roman" w:cs="Times New Roman"/>
          <w:b/>
          <w:bCs/>
          <w:sz w:val="28"/>
          <w:szCs w:val="28"/>
        </w:rPr>
        <w:t>решила:</w:t>
      </w:r>
    </w:p>
    <w:p w:rsidR="00A77285" w:rsidRPr="00A77285" w:rsidRDefault="00A77285" w:rsidP="00775BB3">
      <w:pPr>
        <w:tabs>
          <w:tab w:val="left" w:pos="0"/>
        </w:tabs>
        <w:spacing w:after="0" w:line="240" w:lineRule="auto"/>
        <w:ind w:right="253" w:firstLine="360"/>
        <w:jc w:val="both"/>
        <w:rPr>
          <w:rFonts w:ascii="Times New Roman" w:hAnsi="Times New Roman" w:cs="Times New Roman"/>
          <w:bCs/>
          <w:sz w:val="28"/>
          <w:szCs w:val="28"/>
        </w:rPr>
      </w:pPr>
      <w:r w:rsidRPr="00A77285">
        <w:rPr>
          <w:rFonts w:ascii="Times New Roman" w:hAnsi="Times New Roman" w:cs="Times New Roman"/>
          <w:bCs/>
          <w:sz w:val="28"/>
          <w:szCs w:val="28"/>
        </w:rPr>
        <w:t>1. Принять отчет о деятельности</w:t>
      </w:r>
      <w:r w:rsidRPr="00A77285">
        <w:rPr>
          <w:rFonts w:ascii="Times New Roman" w:hAnsi="Times New Roman" w:cs="Times New Roman"/>
          <w:sz w:val="28"/>
          <w:szCs w:val="28"/>
        </w:rPr>
        <w:t xml:space="preserve"> Контрольно-счетной палаты Кондинского района за второе полугодие 2016 года</w:t>
      </w:r>
      <w:r w:rsidRPr="00A77285">
        <w:rPr>
          <w:rFonts w:ascii="Times New Roman" w:hAnsi="Times New Roman" w:cs="Times New Roman"/>
          <w:bCs/>
          <w:sz w:val="28"/>
          <w:szCs w:val="28"/>
        </w:rPr>
        <w:t xml:space="preserve"> к сведению (приложение).</w:t>
      </w:r>
    </w:p>
    <w:p w:rsidR="00A77285" w:rsidRPr="00A77285" w:rsidRDefault="00A77285" w:rsidP="00775BB3">
      <w:pPr>
        <w:tabs>
          <w:tab w:val="left" w:pos="0"/>
        </w:tabs>
        <w:spacing w:after="0" w:line="240" w:lineRule="auto"/>
        <w:ind w:right="253" w:firstLine="360"/>
        <w:jc w:val="both"/>
        <w:rPr>
          <w:rFonts w:ascii="Times New Roman" w:hAnsi="Times New Roman" w:cs="Times New Roman"/>
          <w:bCs/>
          <w:sz w:val="28"/>
          <w:szCs w:val="28"/>
        </w:rPr>
      </w:pPr>
      <w:r w:rsidRPr="00A77285">
        <w:rPr>
          <w:rFonts w:ascii="Times New Roman" w:hAnsi="Times New Roman" w:cs="Times New Roman"/>
          <w:bCs/>
          <w:sz w:val="28"/>
          <w:szCs w:val="28"/>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A77285" w:rsidRPr="00A77285" w:rsidRDefault="00A77285" w:rsidP="00775BB3">
      <w:pPr>
        <w:tabs>
          <w:tab w:val="left" w:pos="0"/>
        </w:tabs>
        <w:spacing w:after="0" w:line="240" w:lineRule="auto"/>
        <w:ind w:right="253" w:firstLine="360"/>
        <w:jc w:val="both"/>
        <w:rPr>
          <w:rFonts w:ascii="Times New Roman" w:hAnsi="Times New Roman" w:cs="Times New Roman"/>
          <w:sz w:val="28"/>
          <w:szCs w:val="28"/>
        </w:rPr>
      </w:pPr>
      <w:r w:rsidRPr="00A77285">
        <w:rPr>
          <w:rFonts w:ascii="Times New Roman" w:hAnsi="Times New Roman" w:cs="Times New Roman"/>
          <w:sz w:val="28"/>
          <w:szCs w:val="28"/>
        </w:rPr>
        <w:t xml:space="preserve">3. </w:t>
      </w:r>
      <w:proofErr w:type="gramStart"/>
      <w:r w:rsidRPr="00A77285">
        <w:rPr>
          <w:rFonts w:ascii="Times New Roman" w:hAnsi="Times New Roman" w:cs="Times New Roman"/>
          <w:sz w:val="28"/>
          <w:szCs w:val="28"/>
        </w:rPr>
        <w:t>Контроль за</w:t>
      </w:r>
      <w:proofErr w:type="gramEnd"/>
      <w:r w:rsidRPr="00A77285">
        <w:rPr>
          <w:rFonts w:ascii="Times New Roman" w:hAnsi="Times New Roman" w:cs="Times New Roman"/>
          <w:sz w:val="28"/>
          <w:szCs w:val="28"/>
        </w:rPr>
        <w:t xml:space="preserve"> выполнением настоящего решения возложить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на постоянную комиссию Думы Кондинского района по бюджету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и экономике (С.И. </w:t>
      </w:r>
      <w:proofErr w:type="spellStart"/>
      <w:r w:rsidRPr="00A77285">
        <w:rPr>
          <w:rFonts w:ascii="Times New Roman" w:hAnsi="Times New Roman" w:cs="Times New Roman"/>
          <w:sz w:val="28"/>
          <w:szCs w:val="28"/>
        </w:rPr>
        <w:t>Колпакова</w:t>
      </w:r>
      <w:proofErr w:type="spellEnd"/>
      <w:r w:rsidRPr="00A77285">
        <w:rPr>
          <w:rFonts w:ascii="Times New Roman" w:hAnsi="Times New Roman" w:cs="Times New Roman"/>
          <w:sz w:val="28"/>
          <w:szCs w:val="28"/>
        </w:rPr>
        <w:t>).</w:t>
      </w:r>
    </w:p>
    <w:p w:rsidR="007C7605" w:rsidRDefault="007C7605" w:rsidP="00AC2F71">
      <w:pPr>
        <w:spacing w:after="0" w:line="240" w:lineRule="auto"/>
        <w:rPr>
          <w:rFonts w:ascii="Times New Roman" w:eastAsia="Calibri" w:hAnsi="Times New Roman" w:cs="Times New Roman"/>
          <w:sz w:val="28"/>
          <w:szCs w:val="28"/>
        </w:rPr>
      </w:pPr>
    </w:p>
    <w:p w:rsidR="007C7605" w:rsidRDefault="007C7605" w:rsidP="00AC2F71">
      <w:pPr>
        <w:spacing w:after="0" w:line="240" w:lineRule="auto"/>
        <w:rPr>
          <w:rFonts w:ascii="Times New Roman" w:eastAsia="Calibri" w:hAnsi="Times New Roman" w:cs="Times New Roman"/>
          <w:sz w:val="28"/>
          <w:szCs w:val="28"/>
        </w:rPr>
      </w:pPr>
    </w:p>
    <w:p w:rsidR="007C7605" w:rsidRDefault="007C7605" w:rsidP="00AC2F71">
      <w:pPr>
        <w:spacing w:after="0" w:line="240" w:lineRule="auto"/>
        <w:rPr>
          <w:rFonts w:ascii="Times New Roman" w:eastAsia="Calibri" w:hAnsi="Times New Roman" w:cs="Times New Roman"/>
          <w:sz w:val="28"/>
          <w:szCs w:val="28"/>
        </w:rPr>
      </w:pPr>
    </w:p>
    <w:p w:rsidR="00071BA7" w:rsidRPr="00C830B0" w:rsidRDefault="00071BA7" w:rsidP="00AC2F71">
      <w:pPr>
        <w:spacing w:after="0" w:line="240" w:lineRule="auto"/>
        <w:rPr>
          <w:rFonts w:ascii="Times New Roman" w:hAnsi="Times New Roman" w:cs="Times New Roman"/>
          <w:sz w:val="28"/>
          <w:szCs w:val="28"/>
        </w:rPr>
      </w:pPr>
      <w:r w:rsidRPr="00C830B0">
        <w:rPr>
          <w:rFonts w:ascii="Times New Roman" w:hAnsi="Times New Roman" w:cs="Times New Roman"/>
          <w:sz w:val="28"/>
          <w:szCs w:val="28"/>
        </w:rPr>
        <w:t xml:space="preserve">Председатель Думы Кондинского района                                    </w:t>
      </w:r>
      <w:r w:rsidR="009664BD" w:rsidRPr="00C830B0">
        <w:rPr>
          <w:rFonts w:ascii="Times New Roman" w:hAnsi="Times New Roman" w:cs="Times New Roman"/>
          <w:sz w:val="28"/>
          <w:szCs w:val="28"/>
        </w:rPr>
        <w:t xml:space="preserve">  </w:t>
      </w:r>
      <w:r w:rsidRPr="00C830B0">
        <w:rPr>
          <w:rFonts w:ascii="Times New Roman" w:hAnsi="Times New Roman" w:cs="Times New Roman"/>
          <w:sz w:val="28"/>
          <w:szCs w:val="28"/>
        </w:rPr>
        <w:t>Ю.В.</w:t>
      </w:r>
      <w:r w:rsidR="008A6771" w:rsidRPr="00C830B0">
        <w:rPr>
          <w:rFonts w:ascii="Times New Roman" w:hAnsi="Times New Roman" w:cs="Times New Roman"/>
          <w:sz w:val="28"/>
          <w:szCs w:val="28"/>
        </w:rPr>
        <w:t xml:space="preserve"> </w:t>
      </w:r>
      <w:r w:rsidRPr="00C830B0">
        <w:rPr>
          <w:rFonts w:ascii="Times New Roman" w:hAnsi="Times New Roman" w:cs="Times New Roman"/>
          <w:sz w:val="28"/>
          <w:szCs w:val="28"/>
        </w:rPr>
        <w:t>Гришаев</w:t>
      </w:r>
    </w:p>
    <w:p w:rsidR="00C830B0" w:rsidRDefault="00C830B0" w:rsidP="00AC2F71">
      <w:pPr>
        <w:spacing w:after="0" w:line="240" w:lineRule="auto"/>
        <w:rPr>
          <w:rFonts w:ascii="Times New Roman" w:hAnsi="Times New Roman" w:cs="Times New Roman"/>
          <w:sz w:val="28"/>
          <w:szCs w:val="28"/>
        </w:rPr>
      </w:pPr>
    </w:p>
    <w:p w:rsidR="00C830B0" w:rsidRDefault="00C830B0" w:rsidP="00AC2F71">
      <w:pPr>
        <w:spacing w:after="0" w:line="240" w:lineRule="auto"/>
        <w:rPr>
          <w:rFonts w:ascii="Times New Roman" w:hAnsi="Times New Roman" w:cs="Times New Roman"/>
          <w:sz w:val="28"/>
          <w:szCs w:val="28"/>
        </w:rPr>
      </w:pPr>
    </w:p>
    <w:p w:rsidR="00C830B0" w:rsidRDefault="00C830B0" w:rsidP="00AC2F71">
      <w:pPr>
        <w:spacing w:after="0" w:line="240" w:lineRule="auto"/>
        <w:rPr>
          <w:rFonts w:ascii="Times New Roman" w:hAnsi="Times New Roman" w:cs="Times New Roman"/>
          <w:sz w:val="28"/>
          <w:szCs w:val="28"/>
        </w:rPr>
      </w:pPr>
    </w:p>
    <w:p w:rsidR="00071BA7" w:rsidRPr="00C830B0" w:rsidRDefault="00071BA7" w:rsidP="00AC2F71">
      <w:pPr>
        <w:spacing w:after="0" w:line="240" w:lineRule="auto"/>
        <w:rPr>
          <w:rFonts w:ascii="Times New Roman" w:hAnsi="Times New Roman" w:cs="Times New Roman"/>
          <w:sz w:val="28"/>
          <w:szCs w:val="28"/>
        </w:rPr>
      </w:pPr>
      <w:proofErr w:type="spellStart"/>
      <w:r w:rsidRPr="00C830B0">
        <w:rPr>
          <w:rFonts w:ascii="Times New Roman" w:hAnsi="Times New Roman" w:cs="Times New Roman"/>
          <w:sz w:val="28"/>
          <w:szCs w:val="28"/>
        </w:rPr>
        <w:t>пгт</w:t>
      </w:r>
      <w:proofErr w:type="spellEnd"/>
      <w:r w:rsidRPr="00C830B0">
        <w:rPr>
          <w:rFonts w:ascii="Times New Roman" w:hAnsi="Times New Roman" w:cs="Times New Roman"/>
          <w:sz w:val="28"/>
          <w:szCs w:val="28"/>
        </w:rPr>
        <w:t>. Междуреченский</w:t>
      </w:r>
    </w:p>
    <w:p w:rsidR="00071BA7" w:rsidRPr="00C830B0" w:rsidRDefault="007A7515" w:rsidP="00AC2F71">
      <w:pPr>
        <w:spacing w:after="0" w:line="240" w:lineRule="auto"/>
        <w:rPr>
          <w:rFonts w:ascii="Times New Roman" w:hAnsi="Times New Roman" w:cs="Times New Roman"/>
          <w:sz w:val="28"/>
          <w:szCs w:val="28"/>
        </w:rPr>
      </w:pPr>
      <w:r w:rsidRPr="00C830B0">
        <w:rPr>
          <w:rFonts w:ascii="Times New Roman" w:hAnsi="Times New Roman" w:cs="Times New Roman"/>
          <w:sz w:val="28"/>
          <w:szCs w:val="28"/>
        </w:rPr>
        <w:t>27</w:t>
      </w:r>
      <w:r w:rsidR="002B6AE7" w:rsidRPr="00C830B0">
        <w:rPr>
          <w:rFonts w:ascii="Times New Roman" w:hAnsi="Times New Roman" w:cs="Times New Roman"/>
          <w:sz w:val="28"/>
          <w:szCs w:val="28"/>
        </w:rPr>
        <w:t xml:space="preserve"> </w:t>
      </w:r>
      <w:r w:rsidR="00B60186" w:rsidRPr="00C830B0">
        <w:rPr>
          <w:rFonts w:ascii="Times New Roman" w:hAnsi="Times New Roman" w:cs="Times New Roman"/>
          <w:sz w:val="28"/>
          <w:szCs w:val="28"/>
        </w:rPr>
        <w:t>февраля 2017</w:t>
      </w:r>
      <w:r w:rsidR="0081574A" w:rsidRPr="00C830B0">
        <w:rPr>
          <w:rFonts w:ascii="Times New Roman" w:hAnsi="Times New Roman" w:cs="Times New Roman"/>
          <w:sz w:val="28"/>
          <w:szCs w:val="28"/>
        </w:rPr>
        <w:t xml:space="preserve"> </w:t>
      </w:r>
      <w:r w:rsidR="00071BA7" w:rsidRPr="00C830B0">
        <w:rPr>
          <w:rFonts w:ascii="Times New Roman" w:hAnsi="Times New Roman" w:cs="Times New Roman"/>
          <w:sz w:val="28"/>
          <w:szCs w:val="28"/>
        </w:rPr>
        <w:t xml:space="preserve">года </w:t>
      </w:r>
    </w:p>
    <w:p w:rsidR="00111185" w:rsidRPr="00C830B0" w:rsidRDefault="00775BB3" w:rsidP="00AC2F71">
      <w:pPr>
        <w:spacing w:after="0" w:line="240" w:lineRule="auto"/>
        <w:rPr>
          <w:rFonts w:ascii="Times New Roman" w:hAnsi="Times New Roman" w:cs="Times New Roman"/>
          <w:sz w:val="28"/>
          <w:szCs w:val="28"/>
        </w:rPr>
      </w:pPr>
      <w:r>
        <w:rPr>
          <w:rFonts w:ascii="Times New Roman" w:hAnsi="Times New Roman" w:cs="Times New Roman"/>
          <w:sz w:val="28"/>
          <w:szCs w:val="28"/>
        </w:rPr>
        <w:t>№ 227</w:t>
      </w:r>
    </w:p>
    <w:p w:rsidR="00A77285" w:rsidRDefault="00A77285">
      <w:pPr>
        <w:rPr>
          <w:rFonts w:ascii="Times New Roman" w:hAnsi="Times New Roman" w:cs="Times New Roman"/>
          <w:sz w:val="24"/>
          <w:szCs w:val="24"/>
        </w:rPr>
      </w:pPr>
      <w:r>
        <w:rPr>
          <w:rFonts w:ascii="Times New Roman" w:hAnsi="Times New Roman" w:cs="Times New Roman"/>
          <w:sz w:val="24"/>
          <w:szCs w:val="24"/>
        </w:rPr>
        <w:br w:type="page"/>
      </w:r>
    </w:p>
    <w:p w:rsidR="00A77285" w:rsidRDefault="00A77285" w:rsidP="00AC2F7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7285">
        <w:rPr>
          <w:rFonts w:ascii="Times New Roman" w:hAnsi="Times New Roman" w:cs="Times New Roman"/>
          <w:sz w:val="28"/>
          <w:szCs w:val="28"/>
        </w:rPr>
        <w:t>П</w:t>
      </w:r>
      <w:r>
        <w:rPr>
          <w:rFonts w:ascii="Times New Roman" w:hAnsi="Times New Roman" w:cs="Times New Roman"/>
          <w:sz w:val="28"/>
          <w:szCs w:val="28"/>
        </w:rPr>
        <w:t>риложение к решению</w:t>
      </w:r>
    </w:p>
    <w:p w:rsidR="00A77285" w:rsidRDefault="00A77285" w:rsidP="00AC2F7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7285">
        <w:rPr>
          <w:rFonts w:ascii="Times New Roman" w:hAnsi="Times New Roman" w:cs="Times New Roman"/>
          <w:sz w:val="28"/>
          <w:szCs w:val="28"/>
        </w:rPr>
        <w:t>Думы Кондинского райо</w:t>
      </w:r>
      <w:r>
        <w:rPr>
          <w:rFonts w:ascii="Times New Roman" w:hAnsi="Times New Roman" w:cs="Times New Roman"/>
          <w:sz w:val="28"/>
          <w:szCs w:val="28"/>
        </w:rPr>
        <w:t>на</w:t>
      </w:r>
    </w:p>
    <w:p w:rsidR="00A77285" w:rsidRDefault="00A77285" w:rsidP="00AC2F71">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7285">
        <w:rPr>
          <w:rFonts w:ascii="Times New Roman" w:hAnsi="Times New Roman" w:cs="Times New Roman"/>
          <w:sz w:val="28"/>
          <w:szCs w:val="28"/>
        </w:rPr>
        <w:t xml:space="preserve">от 27 февраля 2017 года № </w:t>
      </w:r>
      <w:r w:rsidR="00775BB3">
        <w:rPr>
          <w:rFonts w:ascii="Times New Roman" w:hAnsi="Times New Roman" w:cs="Times New Roman"/>
          <w:sz w:val="28"/>
          <w:szCs w:val="28"/>
        </w:rPr>
        <w:t>227</w:t>
      </w:r>
    </w:p>
    <w:p w:rsidR="00A77285" w:rsidRDefault="00A77285" w:rsidP="00AC2F71">
      <w:pPr>
        <w:spacing w:after="0" w:line="240" w:lineRule="auto"/>
        <w:rPr>
          <w:rFonts w:ascii="Times New Roman" w:hAnsi="Times New Roman" w:cs="Times New Roman"/>
          <w:sz w:val="28"/>
          <w:szCs w:val="28"/>
        </w:rPr>
      </w:pPr>
    </w:p>
    <w:p w:rsidR="00A77285" w:rsidRDefault="00A77285" w:rsidP="00A77285">
      <w:pPr>
        <w:spacing w:after="0" w:line="240" w:lineRule="auto"/>
        <w:jc w:val="center"/>
        <w:rPr>
          <w:rFonts w:ascii="Times New Roman" w:hAnsi="Times New Roman" w:cs="Times New Roman"/>
          <w:b/>
          <w:sz w:val="28"/>
          <w:szCs w:val="28"/>
        </w:rPr>
      </w:pPr>
    </w:p>
    <w:p w:rsidR="00A77285" w:rsidRPr="00A77285" w:rsidRDefault="00A77285" w:rsidP="00A77285">
      <w:pPr>
        <w:spacing w:after="0" w:line="240" w:lineRule="auto"/>
        <w:jc w:val="center"/>
        <w:rPr>
          <w:rFonts w:ascii="Times New Roman" w:hAnsi="Times New Roman" w:cs="Times New Roman"/>
          <w:b/>
          <w:sz w:val="28"/>
          <w:szCs w:val="28"/>
        </w:rPr>
      </w:pPr>
      <w:r w:rsidRPr="00A77285">
        <w:rPr>
          <w:rFonts w:ascii="Times New Roman" w:hAnsi="Times New Roman" w:cs="Times New Roman"/>
          <w:b/>
          <w:sz w:val="28"/>
          <w:szCs w:val="28"/>
        </w:rPr>
        <w:t>ОТЧЕТ</w:t>
      </w:r>
    </w:p>
    <w:p w:rsidR="00A77285" w:rsidRPr="00A77285" w:rsidRDefault="00A77285" w:rsidP="00A77285">
      <w:pPr>
        <w:spacing w:after="0" w:line="240" w:lineRule="auto"/>
        <w:jc w:val="center"/>
        <w:rPr>
          <w:rFonts w:ascii="Times New Roman" w:hAnsi="Times New Roman" w:cs="Times New Roman"/>
          <w:b/>
          <w:sz w:val="28"/>
          <w:szCs w:val="28"/>
        </w:rPr>
      </w:pPr>
      <w:r w:rsidRPr="00A77285">
        <w:rPr>
          <w:rFonts w:ascii="Times New Roman" w:hAnsi="Times New Roman" w:cs="Times New Roman"/>
          <w:b/>
          <w:sz w:val="28"/>
          <w:szCs w:val="28"/>
        </w:rPr>
        <w:t>О выполнении плана работы Контрольно-счетной палаты Кондинского района за второе полугодие 2016 года</w:t>
      </w:r>
    </w:p>
    <w:p w:rsidR="00A77285" w:rsidRPr="00A77285" w:rsidRDefault="00A77285" w:rsidP="00A77285">
      <w:pPr>
        <w:spacing w:after="0" w:line="240" w:lineRule="auto"/>
        <w:jc w:val="center"/>
        <w:rPr>
          <w:rFonts w:ascii="Times New Roman" w:hAnsi="Times New Roman" w:cs="Times New Roman"/>
          <w:b/>
          <w:sz w:val="28"/>
          <w:szCs w:val="28"/>
        </w:rPr>
      </w:pPr>
    </w:p>
    <w:p w:rsidR="00A77285" w:rsidRPr="00A77285" w:rsidRDefault="00A77285" w:rsidP="00A77285">
      <w:pPr>
        <w:spacing w:after="0" w:line="240" w:lineRule="auto"/>
        <w:ind w:firstLine="567"/>
        <w:jc w:val="both"/>
        <w:rPr>
          <w:rFonts w:ascii="Times New Roman" w:hAnsi="Times New Roman" w:cs="Times New Roman"/>
          <w:bCs/>
          <w:sz w:val="28"/>
          <w:szCs w:val="28"/>
        </w:rPr>
      </w:pPr>
      <w:proofErr w:type="gramStart"/>
      <w:r w:rsidRPr="00A77285">
        <w:rPr>
          <w:rFonts w:ascii="Times New Roman" w:hAnsi="Times New Roman" w:cs="Times New Roman"/>
          <w:sz w:val="28"/>
          <w:szCs w:val="28"/>
        </w:rPr>
        <w:t>Отчет о деятельности Контрольно-счетной па</w:t>
      </w:r>
      <w:r w:rsidR="00775BB3">
        <w:rPr>
          <w:rFonts w:ascii="Times New Roman" w:hAnsi="Times New Roman" w:cs="Times New Roman"/>
          <w:sz w:val="28"/>
          <w:szCs w:val="28"/>
        </w:rPr>
        <w:t xml:space="preserve">латы Кондинского района (далее - </w:t>
      </w:r>
      <w:r w:rsidRPr="00A77285">
        <w:rPr>
          <w:rFonts w:ascii="Times New Roman" w:hAnsi="Times New Roman" w:cs="Times New Roman"/>
          <w:sz w:val="28"/>
          <w:szCs w:val="28"/>
        </w:rPr>
        <w:t>Контрольно-счетная палата) за второе полугодие 2016 года, подготовлен в соответствии с Положением о Контрольно-счетной палате Кондинского района, утвержденным решением  Ду</w:t>
      </w:r>
      <w:r w:rsidR="00775BB3">
        <w:rPr>
          <w:rFonts w:ascii="Times New Roman" w:hAnsi="Times New Roman" w:cs="Times New Roman"/>
          <w:sz w:val="28"/>
          <w:szCs w:val="28"/>
        </w:rPr>
        <w:t xml:space="preserve">мы Кондинского района от  29 декабря </w:t>
      </w:r>
      <w:r w:rsidRPr="00A77285">
        <w:rPr>
          <w:rFonts w:ascii="Times New Roman" w:hAnsi="Times New Roman" w:cs="Times New Roman"/>
          <w:sz w:val="28"/>
          <w:szCs w:val="28"/>
        </w:rPr>
        <w:t>2015 года № 33, Федеральным законом от 07</w:t>
      </w:r>
      <w:r w:rsidR="00775BB3">
        <w:rPr>
          <w:rFonts w:ascii="Times New Roman" w:hAnsi="Times New Roman" w:cs="Times New Roman"/>
          <w:sz w:val="28"/>
          <w:szCs w:val="28"/>
        </w:rPr>
        <w:t xml:space="preserve">  февраля </w:t>
      </w:r>
      <w:r w:rsidRPr="00A77285">
        <w:rPr>
          <w:rFonts w:ascii="Times New Roman" w:hAnsi="Times New Roman" w:cs="Times New Roman"/>
          <w:sz w:val="28"/>
          <w:szCs w:val="28"/>
        </w:rPr>
        <w:t>2011</w:t>
      </w:r>
      <w:r w:rsidR="00775BB3">
        <w:rPr>
          <w:rFonts w:ascii="Times New Roman" w:hAnsi="Times New Roman" w:cs="Times New Roman"/>
          <w:sz w:val="28"/>
          <w:szCs w:val="28"/>
        </w:rPr>
        <w:t xml:space="preserve"> года</w:t>
      </w:r>
      <w:r w:rsidRPr="00A77285">
        <w:rPr>
          <w:rFonts w:ascii="Times New Roman" w:hAnsi="Times New Roman" w:cs="Times New Roman"/>
          <w:sz w:val="28"/>
          <w:szCs w:val="28"/>
        </w:rPr>
        <w:t xml:space="preserve"> № 6-ФЗ </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«Об общих принципах организации и деятельности контрольно-счётных органов субъектов Российской Федерации и муниципальных образований» и</w:t>
      </w:r>
      <w:r w:rsidRPr="00A77285">
        <w:rPr>
          <w:rFonts w:ascii="Times New Roman" w:hAnsi="Times New Roman" w:cs="Times New Roman"/>
          <w:bCs/>
          <w:sz w:val="28"/>
          <w:szCs w:val="28"/>
        </w:rPr>
        <w:t xml:space="preserve"> содержит</w:t>
      </w:r>
      <w:proofErr w:type="gramEnd"/>
      <w:r w:rsidRPr="00A77285">
        <w:rPr>
          <w:rFonts w:ascii="Times New Roman" w:hAnsi="Times New Roman" w:cs="Times New Roman"/>
          <w:bCs/>
          <w:sz w:val="28"/>
          <w:szCs w:val="28"/>
        </w:rPr>
        <w:t xml:space="preserve"> информацию</w:t>
      </w:r>
      <w:r w:rsidR="00775BB3">
        <w:rPr>
          <w:rFonts w:ascii="Times New Roman" w:hAnsi="Times New Roman" w:cs="Times New Roman"/>
          <w:bCs/>
          <w:sz w:val="28"/>
          <w:szCs w:val="28"/>
        </w:rPr>
        <w:t xml:space="preserve"> </w:t>
      </w:r>
      <w:r w:rsidRPr="00A77285">
        <w:rPr>
          <w:rFonts w:ascii="Times New Roman" w:hAnsi="Times New Roman" w:cs="Times New Roman"/>
          <w:bCs/>
          <w:sz w:val="28"/>
          <w:szCs w:val="28"/>
        </w:rPr>
        <w:t>о деятельности Контрольно-счетной палаты, о результатах проведенных экспертно-аналитических и контрольных мероприятий, вытекающие</w:t>
      </w:r>
      <w:r w:rsidR="00775BB3">
        <w:rPr>
          <w:rFonts w:ascii="Times New Roman" w:hAnsi="Times New Roman" w:cs="Times New Roman"/>
          <w:bCs/>
          <w:sz w:val="28"/>
          <w:szCs w:val="28"/>
        </w:rPr>
        <w:t xml:space="preserve"> </w:t>
      </w:r>
      <w:r w:rsidRPr="00A77285">
        <w:rPr>
          <w:rFonts w:ascii="Times New Roman" w:hAnsi="Times New Roman" w:cs="Times New Roman"/>
          <w:bCs/>
          <w:sz w:val="28"/>
          <w:szCs w:val="28"/>
        </w:rPr>
        <w:t>из них выводы, рекомендации и предложения.</w:t>
      </w:r>
    </w:p>
    <w:p w:rsidR="00A77285" w:rsidRPr="00A77285" w:rsidRDefault="00A77285" w:rsidP="00A77285">
      <w:pPr>
        <w:numPr>
          <w:ilvl w:val="0"/>
          <w:numId w:val="1"/>
        </w:numPr>
        <w:spacing w:after="0" w:line="240" w:lineRule="auto"/>
        <w:ind w:left="0" w:firstLine="0"/>
        <w:jc w:val="center"/>
        <w:rPr>
          <w:rFonts w:ascii="Times New Roman" w:hAnsi="Times New Roman" w:cs="Times New Roman"/>
          <w:b/>
          <w:sz w:val="28"/>
          <w:szCs w:val="28"/>
        </w:rPr>
      </w:pPr>
      <w:r w:rsidRPr="00A77285">
        <w:rPr>
          <w:rFonts w:ascii="Times New Roman" w:hAnsi="Times New Roman" w:cs="Times New Roman"/>
          <w:b/>
          <w:sz w:val="28"/>
          <w:szCs w:val="28"/>
        </w:rPr>
        <w:t>Общие  положения</w:t>
      </w:r>
    </w:p>
    <w:p w:rsidR="00A77285" w:rsidRPr="00A77285" w:rsidRDefault="00A77285" w:rsidP="00A77285">
      <w:pPr>
        <w:spacing w:after="0" w:line="240" w:lineRule="auto"/>
        <w:ind w:firstLine="567"/>
        <w:jc w:val="both"/>
        <w:rPr>
          <w:rFonts w:ascii="Times New Roman" w:hAnsi="Times New Roman" w:cs="Times New Roman"/>
          <w:sz w:val="28"/>
          <w:szCs w:val="28"/>
        </w:rPr>
      </w:pPr>
      <w:proofErr w:type="gramStart"/>
      <w:r w:rsidRPr="00A77285">
        <w:rPr>
          <w:rFonts w:ascii="Times New Roman" w:hAnsi="Times New Roman" w:cs="Times New Roman"/>
          <w:sz w:val="28"/>
          <w:szCs w:val="28"/>
        </w:rPr>
        <w:t>Полномочия Контрольно-счетной палаты определяются Бюджетным кодексом Российской Федерации (далее – БК РФ), Федеральным законом</w:t>
      </w:r>
      <w:r>
        <w:rPr>
          <w:rFonts w:ascii="Times New Roman" w:hAnsi="Times New Roman" w:cs="Times New Roman"/>
          <w:sz w:val="28"/>
          <w:szCs w:val="28"/>
        </w:rPr>
        <w:t xml:space="preserve">                    </w:t>
      </w:r>
      <w:r w:rsidRPr="00A77285">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а также Положением о Контрольно-счетной палате Кондинского района, утвержденным решением  Думы Кондинского района от  29</w:t>
      </w:r>
      <w:r>
        <w:rPr>
          <w:rFonts w:ascii="Times New Roman" w:hAnsi="Times New Roman" w:cs="Times New Roman"/>
          <w:sz w:val="28"/>
          <w:szCs w:val="28"/>
        </w:rPr>
        <w:t xml:space="preserve"> декабря</w:t>
      </w:r>
      <w:proofErr w:type="gramEnd"/>
      <w:r>
        <w:rPr>
          <w:rFonts w:ascii="Times New Roman" w:hAnsi="Times New Roman" w:cs="Times New Roman"/>
          <w:sz w:val="28"/>
          <w:szCs w:val="28"/>
        </w:rPr>
        <w:t xml:space="preserve"> </w:t>
      </w:r>
      <w:r w:rsidRPr="00A77285">
        <w:rPr>
          <w:rFonts w:ascii="Times New Roman" w:hAnsi="Times New Roman" w:cs="Times New Roman"/>
          <w:sz w:val="28"/>
          <w:szCs w:val="28"/>
        </w:rPr>
        <w:t>2015 года № 33.</w:t>
      </w:r>
    </w:p>
    <w:p w:rsidR="00A77285" w:rsidRPr="00A77285" w:rsidRDefault="00A77285" w:rsidP="00A77285">
      <w:pPr>
        <w:spacing w:after="0" w:line="240" w:lineRule="auto"/>
        <w:ind w:firstLine="567"/>
        <w:jc w:val="both"/>
        <w:rPr>
          <w:rFonts w:ascii="Times New Roman" w:hAnsi="Times New Roman" w:cs="Times New Roman"/>
          <w:bCs/>
          <w:sz w:val="28"/>
          <w:szCs w:val="28"/>
        </w:rPr>
      </w:pPr>
      <w:r w:rsidRPr="00A77285">
        <w:rPr>
          <w:rFonts w:ascii="Times New Roman" w:hAnsi="Times New Roman" w:cs="Times New Roman"/>
          <w:sz w:val="28"/>
          <w:szCs w:val="28"/>
        </w:rPr>
        <w:t>Контрольно-счетная палата осуществляет свою деятельность на основе плана, который разрабатывает и утверждает самостоятельно, на основании поручений Думы Кондинского района, постоянных комитетов и комиссий Думы Кондинского района, предложений и запросов Главы Кондинского района, глав муниципальных образований</w:t>
      </w:r>
      <w:r w:rsidRPr="00A77285">
        <w:rPr>
          <w:rFonts w:ascii="Times New Roman" w:hAnsi="Times New Roman" w:cs="Times New Roman"/>
          <w:bCs/>
          <w:sz w:val="28"/>
          <w:szCs w:val="28"/>
        </w:rPr>
        <w:t>.</w:t>
      </w:r>
    </w:p>
    <w:p w:rsidR="00A77285" w:rsidRPr="00A77285" w:rsidRDefault="00A77285" w:rsidP="00A77285">
      <w:pPr>
        <w:spacing w:after="0" w:line="240" w:lineRule="auto"/>
        <w:ind w:firstLine="567"/>
        <w:jc w:val="both"/>
        <w:rPr>
          <w:rFonts w:ascii="Times New Roman" w:hAnsi="Times New Roman" w:cs="Times New Roman"/>
          <w:bCs/>
          <w:sz w:val="28"/>
          <w:szCs w:val="28"/>
        </w:rPr>
      </w:pPr>
      <w:r w:rsidRPr="00A77285">
        <w:rPr>
          <w:rFonts w:ascii="Times New Roman" w:hAnsi="Times New Roman" w:cs="Times New Roman"/>
          <w:bCs/>
          <w:sz w:val="28"/>
          <w:szCs w:val="28"/>
        </w:rPr>
        <w:t xml:space="preserve">За второе полугодие 2016 год в Контрольно-счетную палату поступило </w:t>
      </w:r>
      <w:r>
        <w:rPr>
          <w:rFonts w:ascii="Times New Roman" w:hAnsi="Times New Roman" w:cs="Times New Roman"/>
          <w:bCs/>
          <w:sz w:val="28"/>
          <w:szCs w:val="28"/>
        </w:rPr>
        <w:t xml:space="preserve">                     </w:t>
      </w:r>
      <w:r w:rsidRPr="00A77285">
        <w:rPr>
          <w:rFonts w:ascii="Times New Roman" w:hAnsi="Times New Roman" w:cs="Times New Roman"/>
          <w:bCs/>
          <w:sz w:val="28"/>
          <w:szCs w:val="28"/>
        </w:rPr>
        <w:t>5 поручений и запросов на проведение контрольных и экспертно-аналитических мероприятий, в том числе Думы Кондинского района – 1, исполнительных органов района – 2, правоохранительных органов – 2.</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В отчетном периоде организация работы  Контрольно-счётной палаты строилась на предотвращении нарушений в области бюджетного законодательства Российской Федерации и иных нормативных правовых актов, регулирующих бюджетные правоотношения. Проводились финансово-экономические экспертизы обоснованности принятия расходных обязательств </w:t>
      </w:r>
      <w:r>
        <w:rPr>
          <w:rFonts w:ascii="Times New Roman" w:hAnsi="Times New Roman" w:cs="Times New Roman"/>
          <w:sz w:val="28"/>
          <w:szCs w:val="28"/>
        </w:rPr>
        <w:t xml:space="preserve">               </w:t>
      </w:r>
      <w:r w:rsidRPr="00A77285">
        <w:rPr>
          <w:rFonts w:ascii="Times New Roman" w:hAnsi="Times New Roman" w:cs="Times New Roman"/>
          <w:sz w:val="28"/>
          <w:szCs w:val="28"/>
        </w:rPr>
        <w:t>в области:</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предоставления субсидии юридическим лицам (за исключением субсидий муниципальным учреждениям);</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lastRenderedPageBreak/>
        <w:t>- строительно-монтажных работ финансируемых из бюджета муниципального образования, в сфере жилищно-коммунального хозяйства, образования, дорожного хозяйства.</w:t>
      </w:r>
    </w:p>
    <w:p w:rsidR="00A77285" w:rsidRPr="00A77285" w:rsidRDefault="00A77285" w:rsidP="00A77285">
      <w:pPr>
        <w:spacing w:after="0" w:line="240" w:lineRule="auto"/>
        <w:ind w:firstLine="567"/>
        <w:jc w:val="both"/>
        <w:rPr>
          <w:rFonts w:ascii="Times New Roman" w:hAnsi="Times New Roman" w:cs="Times New Roman"/>
          <w:bCs/>
          <w:sz w:val="28"/>
          <w:szCs w:val="28"/>
        </w:rPr>
      </w:pPr>
      <w:r w:rsidRPr="00A77285">
        <w:rPr>
          <w:rFonts w:ascii="Times New Roman" w:hAnsi="Times New Roman" w:cs="Times New Roman"/>
          <w:sz w:val="28"/>
          <w:szCs w:val="28"/>
        </w:rPr>
        <w:t>Также п</w:t>
      </w:r>
      <w:r w:rsidRPr="00A77285">
        <w:rPr>
          <w:rFonts w:ascii="Times New Roman" w:hAnsi="Times New Roman" w:cs="Times New Roman"/>
          <w:bCs/>
          <w:sz w:val="28"/>
          <w:szCs w:val="28"/>
        </w:rPr>
        <w:t>риоритетными задачами Контрольно-счётной палаты в отчетном периоде были сосредоточены  по следующим направлениям:</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 проверка финансово-хозяйственной деятельности организаций жилищно-коммунального комплекса Кондинского района - получателей субсидии </w:t>
      </w:r>
      <w:r>
        <w:rPr>
          <w:rFonts w:ascii="Times New Roman" w:hAnsi="Times New Roman" w:cs="Times New Roman"/>
          <w:sz w:val="28"/>
          <w:szCs w:val="28"/>
        </w:rPr>
        <w:t xml:space="preserve">                        </w:t>
      </w:r>
      <w:r w:rsidRPr="00A77285">
        <w:rPr>
          <w:rFonts w:ascii="Times New Roman" w:hAnsi="Times New Roman" w:cs="Times New Roman"/>
          <w:sz w:val="28"/>
          <w:szCs w:val="28"/>
        </w:rPr>
        <w:t>из бюджета муниципального образования Кондинский район;</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 </w:t>
      </w:r>
      <w:proofErr w:type="gramStart"/>
      <w:r w:rsidRPr="00A77285">
        <w:rPr>
          <w:rFonts w:ascii="Times New Roman" w:hAnsi="Times New Roman" w:cs="Times New Roman"/>
          <w:sz w:val="28"/>
          <w:szCs w:val="28"/>
        </w:rPr>
        <w:t>контроль за</w:t>
      </w:r>
      <w:proofErr w:type="gramEnd"/>
      <w:r w:rsidRPr="00A77285">
        <w:rPr>
          <w:rFonts w:ascii="Times New Roman" w:hAnsi="Times New Roman" w:cs="Times New Roman"/>
          <w:sz w:val="28"/>
          <w:szCs w:val="28"/>
        </w:rPr>
        <w:t xml:space="preserve"> законностью, результативностью (эффективностью </w:t>
      </w:r>
      <w:r>
        <w:rPr>
          <w:rFonts w:ascii="Times New Roman" w:hAnsi="Times New Roman" w:cs="Times New Roman"/>
          <w:sz w:val="28"/>
          <w:szCs w:val="28"/>
        </w:rPr>
        <w:t xml:space="preserve">                            </w:t>
      </w:r>
      <w:r w:rsidRPr="00A77285">
        <w:rPr>
          <w:rFonts w:ascii="Times New Roman" w:hAnsi="Times New Roman" w:cs="Times New Roman"/>
          <w:sz w:val="28"/>
          <w:szCs w:val="28"/>
        </w:rPr>
        <w:t>и экономностью) использования средств бюджета Кондинского района, поступивших в бюджеты поселений, входящих в состав Кондинского района (целевые средства);</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 проверка соблюдения законодательства, эффективности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и результативности использования бюджетных средств, при исполнении бюджетов муниципальных образований Кондинского района; </w:t>
      </w:r>
    </w:p>
    <w:p w:rsidR="00A77285" w:rsidRPr="00A77285" w:rsidRDefault="00A77285" w:rsidP="00A77285">
      <w:pPr>
        <w:spacing w:after="0" w:line="240" w:lineRule="auto"/>
        <w:ind w:firstLine="567"/>
        <w:jc w:val="both"/>
        <w:rPr>
          <w:rFonts w:ascii="Times New Roman" w:hAnsi="Times New Roman" w:cs="Times New Roman"/>
          <w:color w:val="000000"/>
          <w:sz w:val="28"/>
          <w:szCs w:val="28"/>
        </w:rPr>
      </w:pPr>
      <w:r w:rsidRPr="00A77285">
        <w:rPr>
          <w:rFonts w:ascii="Times New Roman" w:hAnsi="Times New Roman" w:cs="Times New Roman"/>
          <w:bCs/>
          <w:sz w:val="28"/>
          <w:szCs w:val="28"/>
        </w:rPr>
        <w:t xml:space="preserve">- контроль </w:t>
      </w:r>
      <w:proofErr w:type="gramStart"/>
      <w:r w:rsidRPr="00A77285">
        <w:rPr>
          <w:rFonts w:ascii="Times New Roman" w:hAnsi="Times New Roman" w:cs="Times New Roman"/>
          <w:bCs/>
          <w:sz w:val="28"/>
          <w:szCs w:val="28"/>
        </w:rPr>
        <w:t xml:space="preserve">за соблюдением бюджетного законодательства </w:t>
      </w:r>
      <w:r>
        <w:rPr>
          <w:rFonts w:ascii="Times New Roman" w:hAnsi="Times New Roman" w:cs="Times New Roman"/>
          <w:bCs/>
          <w:sz w:val="28"/>
          <w:szCs w:val="28"/>
        </w:rPr>
        <w:t xml:space="preserve">                                       </w:t>
      </w:r>
      <w:r w:rsidRPr="00A77285">
        <w:rPr>
          <w:rFonts w:ascii="Times New Roman" w:hAnsi="Times New Roman" w:cs="Times New Roman"/>
          <w:bCs/>
          <w:sz w:val="28"/>
          <w:szCs w:val="28"/>
        </w:rPr>
        <w:t>при осуществлении закупок для муниципальных</w:t>
      </w:r>
      <w:r w:rsidRPr="00A77285">
        <w:rPr>
          <w:rFonts w:ascii="Times New Roman" w:hAnsi="Times New Roman" w:cs="Times New Roman"/>
          <w:color w:val="000000"/>
          <w:sz w:val="28"/>
          <w:szCs w:val="28"/>
        </w:rPr>
        <w:t xml:space="preserve"> нужд с применением аудита </w:t>
      </w:r>
      <w:r>
        <w:rPr>
          <w:rFonts w:ascii="Times New Roman" w:hAnsi="Times New Roman" w:cs="Times New Roman"/>
          <w:color w:val="000000"/>
          <w:sz w:val="28"/>
          <w:szCs w:val="28"/>
        </w:rPr>
        <w:t xml:space="preserve">                  </w:t>
      </w:r>
      <w:r w:rsidRPr="00A77285">
        <w:rPr>
          <w:rFonts w:ascii="Times New Roman" w:hAnsi="Times New Roman" w:cs="Times New Roman"/>
          <w:color w:val="000000"/>
          <w:sz w:val="28"/>
          <w:szCs w:val="28"/>
        </w:rPr>
        <w:t>в сфере</w:t>
      </w:r>
      <w:proofErr w:type="gramEnd"/>
      <w:r w:rsidRPr="00A77285">
        <w:rPr>
          <w:rFonts w:ascii="Times New Roman" w:hAnsi="Times New Roman" w:cs="Times New Roman"/>
          <w:color w:val="000000"/>
          <w:sz w:val="28"/>
          <w:szCs w:val="28"/>
        </w:rPr>
        <w:t xml:space="preserve"> закупок;</w:t>
      </w:r>
    </w:p>
    <w:p w:rsidR="00A77285" w:rsidRPr="00A77285" w:rsidRDefault="00A77285" w:rsidP="00A77285">
      <w:pPr>
        <w:spacing w:after="0" w:line="240" w:lineRule="auto"/>
        <w:ind w:firstLine="567"/>
        <w:jc w:val="both"/>
        <w:rPr>
          <w:rFonts w:ascii="Times New Roman" w:hAnsi="Times New Roman" w:cs="Times New Roman"/>
          <w:color w:val="000000"/>
          <w:sz w:val="28"/>
          <w:szCs w:val="28"/>
        </w:rPr>
      </w:pPr>
      <w:r w:rsidRPr="00A77285">
        <w:rPr>
          <w:rFonts w:ascii="Times New Roman" w:hAnsi="Times New Roman" w:cs="Times New Roman"/>
          <w:color w:val="000000"/>
          <w:sz w:val="28"/>
          <w:szCs w:val="28"/>
        </w:rPr>
        <w:t>- экспертизы проектов бюджетов муниципального образования Кондинский район на 2017 год и плановый период 2018-2019 годы, городских и сельских муниципальных образований Кондинского района на 2017 год и плановый период 2018-2019 годы;</w:t>
      </w:r>
    </w:p>
    <w:p w:rsidR="00A77285" w:rsidRPr="00A77285" w:rsidRDefault="00A77285" w:rsidP="00A77285">
      <w:pPr>
        <w:spacing w:after="0" w:line="240" w:lineRule="auto"/>
        <w:ind w:firstLine="567"/>
        <w:jc w:val="both"/>
        <w:rPr>
          <w:rFonts w:ascii="Times New Roman" w:hAnsi="Times New Roman" w:cs="Times New Roman"/>
          <w:bCs/>
          <w:sz w:val="28"/>
          <w:szCs w:val="28"/>
        </w:rPr>
      </w:pPr>
      <w:r w:rsidRPr="00A77285">
        <w:rPr>
          <w:rFonts w:ascii="Times New Roman" w:hAnsi="Times New Roman" w:cs="Times New Roman"/>
          <w:sz w:val="28"/>
          <w:szCs w:val="28"/>
        </w:rPr>
        <w:t>-</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экспертиза проектов решений Думы </w:t>
      </w:r>
      <w:r w:rsidRPr="00A77285">
        <w:rPr>
          <w:rFonts w:ascii="Times New Roman" w:hAnsi="Times New Roman" w:cs="Times New Roman"/>
          <w:color w:val="000000"/>
          <w:sz w:val="28"/>
          <w:szCs w:val="28"/>
        </w:rPr>
        <w:t>«О внесении изменений в бюджет муниципального образования Кондинский район на 2016 год».</w:t>
      </w:r>
    </w:p>
    <w:p w:rsidR="00A77285" w:rsidRPr="00A77285" w:rsidRDefault="00A77285" w:rsidP="00A77285">
      <w:pPr>
        <w:spacing w:after="0" w:line="240" w:lineRule="auto"/>
        <w:ind w:firstLine="567"/>
        <w:jc w:val="both"/>
        <w:rPr>
          <w:rFonts w:ascii="Times New Roman" w:hAnsi="Times New Roman" w:cs="Times New Roman"/>
          <w:bCs/>
          <w:sz w:val="28"/>
          <w:szCs w:val="28"/>
        </w:rPr>
      </w:pPr>
      <w:r w:rsidRPr="00A77285">
        <w:rPr>
          <w:rFonts w:ascii="Times New Roman" w:hAnsi="Times New Roman" w:cs="Times New Roman"/>
          <w:bCs/>
          <w:sz w:val="28"/>
          <w:szCs w:val="28"/>
        </w:rPr>
        <w:t>Штатная численность контрольно-счетной палаты в 2 полугодии 2016 года составляла 6 единиц.</w:t>
      </w:r>
    </w:p>
    <w:p w:rsidR="00A77285" w:rsidRPr="00A77285" w:rsidRDefault="00A77285" w:rsidP="00A77285">
      <w:pPr>
        <w:spacing w:after="0" w:line="240" w:lineRule="auto"/>
        <w:ind w:firstLine="567"/>
        <w:jc w:val="both"/>
        <w:rPr>
          <w:rFonts w:ascii="Times New Roman" w:hAnsi="Times New Roman" w:cs="Times New Roman"/>
          <w:bCs/>
          <w:sz w:val="28"/>
          <w:szCs w:val="28"/>
        </w:rPr>
      </w:pPr>
    </w:p>
    <w:p w:rsidR="00A77285" w:rsidRPr="00A77285" w:rsidRDefault="00A77285" w:rsidP="00A77285">
      <w:pPr>
        <w:pStyle w:val="1"/>
        <w:widowControl w:val="0"/>
        <w:numPr>
          <w:ilvl w:val="0"/>
          <w:numId w:val="1"/>
        </w:numPr>
        <w:tabs>
          <w:tab w:val="clear" w:pos="720"/>
          <w:tab w:val="left" w:pos="709"/>
        </w:tabs>
        <w:spacing w:before="0" w:after="0"/>
        <w:ind w:left="0" w:firstLine="567"/>
        <w:rPr>
          <w:rFonts w:ascii="Times New Roman" w:hAnsi="Times New Roman"/>
          <w:bCs w:val="0"/>
          <w:color w:val="auto"/>
          <w:sz w:val="28"/>
          <w:szCs w:val="28"/>
        </w:rPr>
      </w:pPr>
      <w:r w:rsidRPr="00A77285">
        <w:rPr>
          <w:rFonts w:ascii="Times New Roman" w:hAnsi="Times New Roman"/>
          <w:bCs w:val="0"/>
          <w:color w:val="auto"/>
          <w:sz w:val="28"/>
          <w:szCs w:val="28"/>
        </w:rPr>
        <w:t>Общие показатели деятельности Контрольно-счетной палаты Кондинского района за 2 полугодие 2016 года</w:t>
      </w:r>
    </w:p>
    <w:p w:rsidR="00A77285" w:rsidRPr="00A77285" w:rsidRDefault="00A77285" w:rsidP="00A77285">
      <w:pPr>
        <w:spacing w:after="0" w:line="240" w:lineRule="auto"/>
        <w:ind w:firstLine="567"/>
        <w:jc w:val="both"/>
        <w:rPr>
          <w:rFonts w:ascii="Times New Roman" w:hAnsi="Times New Roman" w:cs="Times New Roman"/>
          <w:sz w:val="28"/>
          <w:szCs w:val="28"/>
        </w:rPr>
      </w:pP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За второе  полугодие 2016 года Контрольно-счетной палатой проведено:</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1.  Тринадцать (13) контрольных мероприятий из них: </w:t>
      </w:r>
    </w:p>
    <w:p w:rsidR="00A77285" w:rsidRPr="00A77285" w:rsidRDefault="00A77285" w:rsidP="00A77285">
      <w:pPr>
        <w:numPr>
          <w:ilvl w:val="0"/>
          <w:numId w:val="8"/>
        </w:numPr>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sz w:val="28"/>
          <w:szCs w:val="28"/>
        </w:rPr>
        <w:t xml:space="preserve"> 6 – проверка финансово-хозяйственной деятельности организаций жилищно-коммунального комплекса Кондинского района - получателей субсидии из бюджета муниципального образования Кондинский район;</w:t>
      </w:r>
    </w:p>
    <w:p w:rsidR="00A77285" w:rsidRPr="00A77285" w:rsidRDefault="00A77285" w:rsidP="00A77285">
      <w:pPr>
        <w:numPr>
          <w:ilvl w:val="0"/>
          <w:numId w:val="8"/>
        </w:numPr>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 xml:space="preserve"> 1 </w:t>
      </w:r>
      <w:r w:rsidRPr="00A77285">
        <w:rPr>
          <w:rFonts w:ascii="Times New Roman" w:hAnsi="Times New Roman" w:cs="Times New Roman"/>
          <w:sz w:val="28"/>
          <w:szCs w:val="28"/>
        </w:rPr>
        <w:t>–</w:t>
      </w:r>
      <w:r w:rsidRPr="00A77285">
        <w:rPr>
          <w:rFonts w:ascii="Times New Roman" w:hAnsi="Times New Roman" w:cs="Times New Roman"/>
          <w:bCs/>
          <w:sz w:val="28"/>
          <w:szCs w:val="28"/>
        </w:rPr>
        <w:t xml:space="preserve"> </w:t>
      </w:r>
      <w:proofErr w:type="gramStart"/>
      <w:r w:rsidRPr="00A77285">
        <w:rPr>
          <w:rFonts w:ascii="Times New Roman" w:hAnsi="Times New Roman" w:cs="Times New Roman"/>
          <w:sz w:val="28"/>
          <w:szCs w:val="28"/>
        </w:rPr>
        <w:t>контроль за</w:t>
      </w:r>
      <w:proofErr w:type="gramEnd"/>
      <w:r w:rsidRPr="00A77285">
        <w:rPr>
          <w:rFonts w:ascii="Times New Roman" w:hAnsi="Times New Roman" w:cs="Times New Roman"/>
          <w:sz w:val="28"/>
          <w:szCs w:val="28"/>
        </w:rPr>
        <w:t xml:space="preserve"> законностью, результативностью (эффективностью </w:t>
      </w:r>
      <w:r>
        <w:rPr>
          <w:rFonts w:ascii="Times New Roman" w:hAnsi="Times New Roman" w:cs="Times New Roman"/>
          <w:sz w:val="28"/>
          <w:szCs w:val="28"/>
        </w:rPr>
        <w:t xml:space="preserve">                      </w:t>
      </w:r>
      <w:r w:rsidRPr="00A77285">
        <w:rPr>
          <w:rFonts w:ascii="Times New Roman" w:hAnsi="Times New Roman" w:cs="Times New Roman"/>
          <w:sz w:val="28"/>
          <w:szCs w:val="28"/>
        </w:rPr>
        <w:t>и экономностью) использования средств бюджета Кондинского района, поступивших в бюджеты поселений, входящих в состав Кондинского района (целевые средства);</w:t>
      </w:r>
    </w:p>
    <w:p w:rsidR="00A77285" w:rsidRPr="00A77285" w:rsidRDefault="00A77285" w:rsidP="00A77285">
      <w:pPr>
        <w:numPr>
          <w:ilvl w:val="0"/>
          <w:numId w:val="8"/>
        </w:numPr>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 xml:space="preserve"> 1 </w:t>
      </w:r>
      <w:r w:rsidRPr="00A77285">
        <w:rPr>
          <w:rFonts w:ascii="Times New Roman" w:hAnsi="Times New Roman" w:cs="Times New Roman"/>
          <w:sz w:val="28"/>
          <w:szCs w:val="28"/>
        </w:rPr>
        <w:t xml:space="preserve">– проверка соблюдения законодательства, эффективности </w:t>
      </w:r>
      <w:r>
        <w:rPr>
          <w:rFonts w:ascii="Times New Roman" w:hAnsi="Times New Roman" w:cs="Times New Roman"/>
          <w:sz w:val="28"/>
          <w:szCs w:val="28"/>
        </w:rPr>
        <w:t xml:space="preserve">                                   </w:t>
      </w:r>
      <w:r w:rsidRPr="00A77285">
        <w:rPr>
          <w:rFonts w:ascii="Times New Roman" w:hAnsi="Times New Roman" w:cs="Times New Roman"/>
          <w:sz w:val="28"/>
          <w:szCs w:val="28"/>
        </w:rPr>
        <w:t>и результативности использования бюджетных средств, при исполнении бюджетов муниципальных образований Кондинского района;</w:t>
      </w:r>
    </w:p>
    <w:p w:rsidR="00A77285" w:rsidRPr="00A77285" w:rsidRDefault="00A77285" w:rsidP="00A77285">
      <w:pPr>
        <w:numPr>
          <w:ilvl w:val="0"/>
          <w:numId w:val="8"/>
        </w:numPr>
        <w:spacing w:after="0" w:line="240" w:lineRule="auto"/>
        <w:ind w:left="0" w:firstLine="567"/>
        <w:jc w:val="both"/>
        <w:rPr>
          <w:rFonts w:ascii="Times New Roman" w:hAnsi="Times New Roman" w:cs="Times New Roman"/>
          <w:color w:val="000000"/>
          <w:sz w:val="28"/>
          <w:szCs w:val="28"/>
        </w:rPr>
      </w:pPr>
      <w:r w:rsidRPr="00A77285">
        <w:rPr>
          <w:rFonts w:ascii="Times New Roman" w:hAnsi="Times New Roman" w:cs="Times New Roman"/>
          <w:bCs/>
          <w:sz w:val="28"/>
          <w:szCs w:val="28"/>
        </w:rPr>
        <w:t xml:space="preserve"> 3 </w:t>
      </w:r>
      <w:r w:rsidRPr="00A77285">
        <w:rPr>
          <w:rFonts w:ascii="Times New Roman" w:hAnsi="Times New Roman" w:cs="Times New Roman"/>
          <w:sz w:val="28"/>
          <w:szCs w:val="28"/>
        </w:rPr>
        <w:t>–</w:t>
      </w:r>
      <w:r w:rsidRPr="00A77285">
        <w:rPr>
          <w:rFonts w:ascii="Times New Roman" w:hAnsi="Times New Roman" w:cs="Times New Roman"/>
          <w:bCs/>
          <w:sz w:val="28"/>
          <w:szCs w:val="28"/>
        </w:rPr>
        <w:t xml:space="preserve"> контроль за соблюдением бюджетного законодательства </w:t>
      </w:r>
      <w:r>
        <w:rPr>
          <w:rFonts w:ascii="Times New Roman" w:hAnsi="Times New Roman" w:cs="Times New Roman"/>
          <w:bCs/>
          <w:sz w:val="28"/>
          <w:szCs w:val="28"/>
        </w:rPr>
        <w:t xml:space="preserve">                                </w:t>
      </w:r>
      <w:r w:rsidRPr="00A77285">
        <w:rPr>
          <w:rFonts w:ascii="Times New Roman" w:hAnsi="Times New Roman" w:cs="Times New Roman"/>
          <w:bCs/>
          <w:sz w:val="28"/>
          <w:szCs w:val="28"/>
        </w:rPr>
        <w:t>при осуществлении закупок для муниципальных</w:t>
      </w:r>
      <w:r w:rsidRPr="00A77285">
        <w:rPr>
          <w:rFonts w:ascii="Times New Roman" w:hAnsi="Times New Roman" w:cs="Times New Roman"/>
          <w:color w:val="000000"/>
          <w:sz w:val="28"/>
          <w:szCs w:val="28"/>
        </w:rPr>
        <w:t xml:space="preserve"> ну</w:t>
      </w:r>
      <w:proofErr w:type="gramStart"/>
      <w:r w:rsidRPr="00A77285">
        <w:rPr>
          <w:rFonts w:ascii="Times New Roman" w:hAnsi="Times New Roman" w:cs="Times New Roman"/>
          <w:color w:val="000000"/>
          <w:sz w:val="28"/>
          <w:szCs w:val="28"/>
        </w:rPr>
        <w:t>жд с пр</w:t>
      </w:r>
      <w:proofErr w:type="gramEnd"/>
      <w:r w:rsidRPr="00A77285">
        <w:rPr>
          <w:rFonts w:ascii="Times New Roman" w:hAnsi="Times New Roman" w:cs="Times New Roman"/>
          <w:color w:val="000000"/>
          <w:sz w:val="28"/>
          <w:szCs w:val="28"/>
        </w:rPr>
        <w:t>именением аудита в сфере закупок</w:t>
      </w:r>
      <w:r w:rsidRPr="00A77285">
        <w:rPr>
          <w:rFonts w:ascii="Times New Roman" w:hAnsi="Times New Roman" w:cs="Times New Roman"/>
          <w:bCs/>
          <w:sz w:val="28"/>
          <w:szCs w:val="28"/>
        </w:rPr>
        <w:t>;</w:t>
      </w:r>
    </w:p>
    <w:p w:rsidR="00A77285" w:rsidRPr="00A77285" w:rsidRDefault="00A77285" w:rsidP="00A77285">
      <w:pPr>
        <w:numPr>
          <w:ilvl w:val="0"/>
          <w:numId w:val="8"/>
        </w:numPr>
        <w:spacing w:after="0" w:line="240" w:lineRule="auto"/>
        <w:ind w:left="0" w:firstLine="567"/>
        <w:jc w:val="both"/>
        <w:rPr>
          <w:rFonts w:ascii="Times New Roman" w:hAnsi="Times New Roman" w:cs="Times New Roman"/>
          <w:sz w:val="28"/>
          <w:szCs w:val="28"/>
        </w:rPr>
      </w:pPr>
      <w:r w:rsidRPr="00A77285">
        <w:rPr>
          <w:rFonts w:ascii="Times New Roman" w:hAnsi="Times New Roman" w:cs="Times New Roman"/>
          <w:bCs/>
          <w:sz w:val="28"/>
          <w:szCs w:val="28"/>
        </w:rPr>
        <w:t xml:space="preserve"> 1 </w:t>
      </w:r>
      <w:r w:rsidRPr="00A77285">
        <w:rPr>
          <w:rFonts w:ascii="Times New Roman" w:hAnsi="Times New Roman" w:cs="Times New Roman"/>
          <w:sz w:val="28"/>
          <w:szCs w:val="28"/>
        </w:rPr>
        <w:t>–</w:t>
      </w:r>
      <w:r w:rsidRPr="00A77285">
        <w:rPr>
          <w:rFonts w:ascii="Times New Roman" w:hAnsi="Times New Roman" w:cs="Times New Roman"/>
          <w:bCs/>
          <w:sz w:val="28"/>
          <w:szCs w:val="28"/>
        </w:rPr>
        <w:t xml:space="preserve"> проверка использование средств бюджета муниципального образования городское поселение Междуреченский, направленных на оплату </w:t>
      </w:r>
      <w:r w:rsidRPr="00A77285">
        <w:rPr>
          <w:rFonts w:ascii="Times New Roman" w:hAnsi="Times New Roman" w:cs="Times New Roman"/>
          <w:bCs/>
          <w:sz w:val="28"/>
          <w:szCs w:val="28"/>
        </w:rPr>
        <w:lastRenderedPageBreak/>
        <w:t xml:space="preserve">мероприятий в части ремонта, благоустройства и содержания </w:t>
      </w:r>
      <w:proofErr w:type="spellStart"/>
      <w:r w:rsidRPr="00A77285">
        <w:rPr>
          <w:rFonts w:ascii="Times New Roman" w:hAnsi="Times New Roman" w:cs="Times New Roman"/>
          <w:bCs/>
          <w:sz w:val="28"/>
          <w:szCs w:val="28"/>
        </w:rPr>
        <w:t>внутрипоселковых</w:t>
      </w:r>
      <w:proofErr w:type="spellEnd"/>
      <w:r w:rsidRPr="00A77285">
        <w:rPr>
          <w:rFonts w:ascii="Times New Roman" w:hAnsi="Times New Roman" w:cs="Times New Roman"/>
          <w:bCs/>
          <w:sz w:val="28"/>
          <w:szCs w:val="28"/>
        </w:rPr>
        <w:t xml:space="preserve"> дорог Администрация </w:t>
      </w:r>
      <w:proofErr w:type="spellStart"/>
      <w:r w:rsidRPr="00A77285">
        <w:rPr>
          <w:rFonts w:ascii="Times New Roman" w:hAnsi="Times New Roman" w:cs="Times New Roman"/>
          <w:bCs/>
          <w:sz w:val="28"/>
          <w:szCs w:val="28"/>
        </w:rPr>
        <w:t>гп</w:t>
      </w:r>
      <w:proofErr w:type="spellEnd"/>
      <w:r w:rsidRPr="00A77285">
        <w:rPr>
          <w:rFonts w:ascii="Times New Roman" w:hAnsi="Times New Roman" w:cs="Times New Roman"/>
          <w:bCs/>
          <w:sz w:val="28"/>
          <w:szCs w:val="28"/>
        </w:rPr>
        <w:t xml:space="preserve">. Междуреченский; </w:t>
      </w:r>
    </w:p>
    <w:p w:rsidR="00A77285" w:rsidRPr="00A77285" w:rsidRDefault="00A77285" w:rsidP="00A77285">
      <w:pPr>
        <w:numPr>
          <w:ilvl w:val="0"/>
          <w:numId w:val="8"/>
        </w:numPr>
        <w:spacing w:after="0" w:line="240" w:lineRule="auto"/>
        <w:ind w:left="0"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 1 – проверка соблюдения условий, целей и порядка предоставления субсидий, а также правильности и обоснованности размера заявленных бюджетных средств выделенных в рамках реализации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и на период до 2020 года».</w:t>
      </w:r>
    </w:p>
    <w:p w:rsidR="00A77285" w:rsidRPr="00A77285" w:rsidRDefault="00A77285" w:rsidP="00A77285">
      <w:pPr>
        <w:spacing w:after="0" w:line="240" w:lineRule="auto"/>
        <w:ind w:left="567"/>
        <w:jc w:val="both"/>
        <w:rPr>
          <w:rFonts w:ascii="Times New Roman" w:hAnsi="Times New Roman" w:cs="Times New Roman"/>
          <w:sz w:val="28"/>
          <w:szCs w:val="28"/>
        </w:rPr>
      </w:pPr>
      <w:r w:rsidRPr="00A77285">
        <w:rPr>
          <w:rFonts w:ascii="Times New Roman" w:hAnsi="Times New Roman" w:cs="Times New Roman"/>
          <w:sz w:val="28"/>
          <w:szCs w:val="28"/>
        </w:rPr>
        <w:t>2.  Экспертно-аналитических мероприятий 268 (двести шестьдесят восемь) из них:</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sz w:val="28"/>
          <w:szCs w:val="28"/>
        </w:rPr>
        <w:t xml:space="preserve">8 - </w:t>
      </w:r>
      <w:r w:rsidRPr="00A77285">
        <w:rPr>
          <w:rFonts w:ascii="Times New Roman" w:hAnsi="Times New Roman" w:cs="Times New Roman"/>
          <w:bCs/>
          <w:sz w:val="28"/>
          <w:szCs w:val="28"/>
        </w:rPr>
        <w:t xml:space="preserve">о внесение изменений в решение Думы Кондинского района </w:t>
      </w:r>
      <w:r>
        <w:rPr>
          <w:rFonts w:ascii="Times New Roman" w:hAnsi="Times New Roman" w:cs="Times New Roman"/>
          <w:bCs/>
          <w:sz w:val="28"/>
          <w:szCs w:val="28"/>
        </w:rPr>
        <w:t xml:space="preserve">                             </w:t>
      </w:r>
      <w:r w:rsidRPr="00A77285">
        <w:rPr>
          <w:rFonts w:ascii="Times New Roman" w:hAnsi="Times New Roman" w:cs="Times New Roman"/>
          <w:bCs/>
          <w:sz w:val="28"/>
          <w:szCs w:val="28"/>
        </w:rPr>
        <w:t xml:space="preserve">от </w:t>
      </w:r>
      <w:r w:rsidRPr="00A77285">
        <w:rPr>
          <w:rStyle w:val="FontStyle22"/>
          <w:sz w:val="28"/>
          <w:szCs w:val="28"/>
        </w:rPr>
        <w:t xml:space="preserve">29.12.2015г. № 30 </w:t>
      </w:r>
      <w:r w:rsidRPr="00A77285">
        <w:rPr>
          <w:rFonts w:ascii="Times New Roman" w:hAnsi="Times New Roman" w:cs="Times New Roman"/>
          <w:bCs/>
          <w:sz w:val="28"/>
          <w:szCs w:val="28"/>
        </w:rPr>
        <w:t>«О бюджете муниципального образования Кондинский район  на 2016 год»;</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 xml:space="preserve">11 – на проекты решений </w:t>
      </w:r>
      <w:r w:rsidRPr="00A77285">
        <w:rPr>
          <w:rFonts w:ascii="Times New Roman" w:hAnsi="Times New Roman" w:cs="Times New Roman"/>
          <w:sz w:val="28"/>
          <w:szCs w:val="28"/>
        </w:rPr>
        <w:t xml:space="preserve">«О бюджете муниципальных образований Кондинский район на 2017 год и плановый период 2018-2019 года» </w:t>
      </w:r>
      <w:r w:rsidRPr="00A77285">
        <w:rPr>
          <w:rFonts w:ascii="Times New Roman" w:hAnsi="Times New Roman" w:cs="Times New Roman"/>
          <w:bCs/>
          <w:sz w:val="28"/>
          <w:szCs w:val="28"/>
        </w:rPr>
        <w:t xml:space="preserve">из них 10 </w:t>
      </w:r>
      <w:r>
        <w:rPr>
          <w:rFonts w:ascii="Times New Roman" w:hAnsi="Times New Roman" w:cs="Times New Roman"/>
          <w:bCs/>
          <w:sz w:val="28"/>
          <w:szCs w:val="28"/>
        </w:rPr>
        <w:t xml:space="preserve">                              </w:t>
      </w:r>
      <w:r w:rsidRPr="00A77285">
        <w:rPr>
          <w:rFonts w:ascii="Times New Roman" w:hAnsi="Times New Roman" w:cs="Times New Roman"/>
          <w:bCs/>
          <w:sz w:val="28"/>
          <w:szCs w:val="28"/>
        </w:rPr>
        <w:t xml:space="preserve">по городским и сельским поселениям в соответствии с заключенными Соглашениями о передаче полномочий на осуществление </w:t>
      </w:r>
      <w:r w:rsidRPr="00A77285">
        <w:rPr>
          <w:rFonts w:ascii="Times New Roman" w:hAnsi="Times New Roman" w:cs="Times New Roman"/>
          <w:sz w:val="28"/>
          <w:szCs w:val="28"/>
        </w:rPr>
        <w:t>внешнего муниципального финансового контроля</w:t>
      </w:r>
      <w:r w:rsidRPr="00A77285">
        <w:rPr>
          <w:rFonts w:ascii="Times New Roman" w:hAnsi="Times New Roman" w:cs="Times New Roman"/>
          <w:bCs/>
          <w:sz w:val="28"/>
          <w:szCs w:val="28"/>
        </w:rPr>
        <w:t>;</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83 – о внесение изменений в муниципальные программы Кондинского района;</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28 – на проекты нормативных правовых актов муниципального образования;</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 xml:space="preserve">69 – заключений на </w:t>
      </w:r>
      <w:r w:rsidRPr="00A77285">
        <w:rPr>
          <w:rFonts w:ascii="Times New Roman" w:hAnsi="Times New Roman" w:cs="Times New Roman"/>
          <w:sz w:val="28"/>
          <w:szCs w:val="28"/>
        </w:rPr>
        <w:t xml:space="preserve">обоснованность финансово-экономических обоснований принятия расходных обязательств муниципального образования, </w:t>
      </w:r>
      <w:r>
        <w:rPr>
          <w:rFonts w:ascii="Times New Roman" w:hAnsi="Times New Roman" w:cs="Times New Roman"/>
          <w:sz w:val="28"/>
          <w:szCs w:val="28"/>
        </w:rPr>
        <w:t xml:space="preserve">                  </w:t>
      </w:r>
      <w:r w:rsidRPr="00A77285">
        <w:rPr>
          <w:rFonts w:ascii="Times New Roman" w:hAnsi="Times New Roman" w:cs="Times New Roman"/>
          <w:sz w:val="28"/>
          <w:szCs w:val="28"/>
        </w:rPr>
        <w:t>в часть строительно-монтажных работ, в сфере жилищно-коммунального хозяйства, образования, дорожного хозяйства;</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bCs/>
          <w:sz w:val="28"/>
          <w:szCs w:val="28"/>
        </w:rPr>
        <w:t xml:space="preserve">51 – заключение на </w:t>
      </w:r>
      <w:r w:rsidRPr="00A77285">
        <w:rPr>
          <w:rFonts w:ascii="Times New Roman" w:hAnsi="Times New Roman" w:cs="Times New Roman"/>
          <w:sz w:val="28"/>
          <w:szCs w:val="28"/>
        </w:rPr>
        <w:t xml:space="preserve">обоснованность финансово-экономических обоснований принятия расходных обязательств муниципального образования, </w:t>
      </w:r>
      <w:r>
        <w:rPr>
          <w:rFonts w:ascii="Times New Roman" w:hAnsi="Times New Roman" w:cs="Times New Roman"/>
          <w:sz w:val="28"/>
          <w:szCs w:val="28"/>
        </w:rPr>
        <w:t xml:space="preserve">                            </w:t>
      </w:r>
      <w:r w:rsidRPr="00A77285">
        <w:rPr>
          <w:rFonts w:ascii="Times New Roman" w:hAnsi="Times New Roman" w:cs="Times New Roman"/>
          <w:sz w:val="28"/>
          <w:szCs w:val="28"/>
        </w:rPr>
        <w:t>в части предоставления субсидий юридическим лицам (за исключением субсидий муниципальным учреждениям);</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bCs/>
          <w:sz w:val="28"/>
          <w:szCs w:val="28"/>
        </w:rPr>
      </w:pPr>
      <w:r w:rsidRPr="00A77285">
        <w:rPr>
          <w:rFonts w:ascii="Times New Roman" w:hAnsi="Times New Roman" w:cs="Times New Roman"/>
          <w:sz w:val="28"/>
          <w:szCs w:val="28"/>
        </w:rPr>
        <w:t>4 – заключения по аудиту эффективности;</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A77285">
        <w:rPr>
          <w:rFonts w:ascii="Times New Roman" w:hAnsi="Times New Roman" w:cs="Times New Roman"/>
          <w:sz w:val="28"/>
          <w:szCs w:val="28"/>
        </w:rPr>
        <w:t>12 – заключений на согласование единственного поставщика;</w:t>
      </w:r>
    </w:p>
    <w:p w:rsidR="00A77285" w:rsidRPr="00A77285" w:rsidRDefault="00A77285" w:rsidP="00A77285">
      <w:pPr>
        <w:numPr>
          <w:ilvl w:val="0"/>
          <w:numId w:val="3"/>
        </w:numPr>
        <w:tabs>
          <w:tab w:val="left" w:pos="851"/>
          <w:tab w:val="left" w:pos="1418"/>
        </w:tabs>
        <w:spacing w:after="0" w:line="240" w:lineRule="auto"/>
        <w:ind w:left="0"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1 – экспертно-аналитическое мероприятие по проверке законности, результативности (эффективности и экономности) использования средств бюджета, направленных на выполнение работ по текущему ремонту здания спорткомплекса в </w:t>
      </w:r>
      <w:proofErr w:type="spellStart"/>
      <w:r w:rsidRPr="00A77285">
        <w:rPr>
          <w:rFonts w:ascii="Times New Roman" w:hAnsi="Times New Roman" w:cs="Times New Roman"/>
          <w:sz w:val="28"/>
          <w:szCs w:val="28"/>
        </w:rPr>
        <w:t>пгт</w:t>
      </w:r>
      <w:proofErr w:type="spellEnd"/>
      <w:r w:rsidRPr="00A77285">
        <w:rPr>
          <w:rFonts w:ascii="Times New Roman" w:hAnsi="Times New Roman" w:cs="Times New Roman"/>
          <w:sz w:val="28"/>
          <w:szCs w:val="28"/>
        </w:rPr>
        <w:t xml:space="preserve">. </w:t>
      </w:r>
      <w:proofErr w:type="spellStart"/>
      <w:r w:rsidRPr="00A77285">
        <w:rPr>
          <w:rFonts w:ascii="Times New Roman" w:hAnsi="Times New Roman" w:cs="Times New Roman"/>
          <w:sz w:val="28"/>
          <w:szCs w:val="28"/>
        </w:rPr>
        <w:t>Куминский</w:t>
      </w:r>
      <w:proofErr w:type="spellEnd"/>
      <w:r w:rsidRPr="00A77285">
        <w:rPr>
          <w:rFonts w:ascii="Times New Roman" w:hAnsi="Times New Roman" w:cs="Times New Roman"/>
          <w:sz w:val="28"/>
          <w:szCs w:val="28"/>
        </w:rPr>
        <w:t>;</w:t>
      </w:r>
    </w:p>
    <w:p w:rsidR="00A77285" w:rsidRPr="00A77285" w:rsidRDefault="00A77285" w:rsidP="00A77285">
      <w:pPr>
        <w:numPr>
          <w:ilvl w:val="0"/>
          <w:numId w:val="3"/>
        </w:numPr>
        <w:tabs>
          <w:tab w:val="left" w:pos="851"/>
        </w:tabs>
        <w:spacing w:after="0" w:line="240" w:lineRule="auto"/>
        <w:ind w:left="0" w:firstLine="567"/>
        <w:jc w:val="both"/>
        <w:rPr>
          <w:rFonts w:ascii="Times New Roman" w:hAnsi="Times New Roman" w:cs="Times New Roman"/>
          <w:sz w:val="28"/>
          <w:szCs w:val="28"/>
        </w:rPr>
      </w:pPr>
      <w:r w:rsidRPr="00A77285">
        <w:rPr>
          <w:rFonts w:ascii="Times New Roman" w:hAnsi="Times New Roman" w:cs="Times New Roman"/>
          <w:sz w:val="28"/>
          <w:szCs w:val="28"/>
        </w:rPr>
        <w:t>1 - экспертно - аналитическое мероприятие исполнения законодательства в сферах обеспечения населения качественной питьевой водой и строительства объектов жилищно-коммунального хозяйства, по поручения Прокуратуры Кондинского района от 03.11.2016 года исх.№07/07-18-2016/1712.</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В ходе осуществления контрольных мероприятий было проверено </w:t>
      </w:r>
      <w:r>
        <w:rPr>
          <w:rFonts w:ascii="Times New Roman" w:hAnsi="Times New Roman" w:cs="Times New Roman"/>
          <w:sz w:val="28"/>
          <w:szCs w:val="28"/>
        </w:rPr>
        <w:t xml:space="preserve">                        </w:t>
      </w:r>
      <w:r w:rsidRPr="00A77285">
        <w:rPr>
          <w:rFonts w:ascii="Times New Roman" w:hAnsi="Times New Roman" w:cs="Times New Roman"/>
          <w:sz w:val="28"/>
          <w:szCs w:val="28"/>
        </w:rPr>
        <w:t>17 юридических лиц, из них:</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- 8 органов местного самоуправления муниципальных образований Кондинского района;</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- 3 муниципальных учреждений Кондинского района;</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- 6 юридических лиц (получатели субсидии из бюджета Кондинского района).</w:t>
      </w:r>
    </w:p>
    <w:p w:rsidR="00A77285" w:rsidRPr="00A77285" w:rsidRDefault="00A77285" w:rsidP="00A77285">
      <w:pPr>
        <w:spacing w:after="0" w:line="240" w:lineRule="auto"/>
        <w:ind w:firstLine="567"/>
        <w:contextualSpacing/>
        <w:jc w:val="both"/>
        <w:rPr>
          <w:rFonts w:ascii="Times New Roman" w:hAnsi="Times New Roman" w:cs="Times New Roman"/>
          <w:sz w:val="28"/>
          <w:szCs w:val="28"/>
        </w:rPr>
      </w:pPr>
    </w:p>
    <w:p w:rsidR="00A77285" w:rsidRPr="00A77285" w:rsidRDefault="00A77285" w:rsidP="00A77285">
      <w:pPr>
        <w:spacing w:after="0" w:line="240" w:lineRule="auto"/>
        <w:ind w:firstLine="567"/>
        <w:contextualSpacing/>
        <w:jc w:val="both"/>
        <w:rPr>
          <w:rFonts w:ascii="Times New Roman" w:hAnsi="Times New Roman" w:cs="Times New Roman"/>
          <w:sz w:val="28"/>
          <w:szCs w:val="28"/>
          <w:highlight w:val="lightGray"/>
        </w:rPr>
      </w:pPr>
      <w:r w:rsidRPr="00A77285">
        <w:rPr>
          <w:rFonts w:ascii="Times New Roman" w:hAnsi="Times New Roman" w:cs="Times New Roman"/>
          <w:sz w:val="28"/>
          <w:szCs w:val="28"/>
        </w:rPr>
        <w:t xml:space="preserve">Во втором полугодии 2016 года объем средств, проверенных в ходе контрольных и экспертно-аналитических мероприятий составил  693 002,71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тыс. рублей, из них 109 082,51 тыс. рублей средства предприятия ЖКХ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и 465 809,30 тыс. рублей средства проверенные в рамках экспертно-аналитических мероприятий. </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Финансовых нарушений выявлено на сумму 3 379,64 тыс. рублей, из них </w:t>
      </w:r>
      <w:r>
        <w:rPr>
          <w:rFonts w:ascii="Times New Roman" w:hAnsi="Times New Roman" w:cs="Times New Roman"/>
          <w:sz w:val="28"/>
          <w:szCs w:val="28"/>
        </w:rPr>
        <w:t xml:space="preserve">              </w:t>
      </w:r>
      <w:r w:rsidRPr="00A77285">
        <w:rPr>
          <w:rFonts w:ascii="Times New Roman" w:hAnsi="Times New Roman" w:cs="Times New Roman"/>
          <w:sz w:val="28"/>
          <w:szCs w:val="28"/>
        </w:rPr>
        <w:t>1 709,22 тыс. рублей по результатам экспертно-аналитических мероприятий,</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в том числе:</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1  Неэффективное расходование средств местного бюджета - 200,59 </w:t>
      </w:r>
      <w:r>
        <w:rPr>
          <w:rFonts w:ascii="Times New Roman" w:hAnsi="Times New Roman" w:cs="Times New Roman"/>
          <w:sz w:val="28"/>
          <w:szCs w:val="28"/>
        </w:rPr>
        <w:t xml:space="preserve">                    </w:t>
      </w:r>
      <w:r w:rsidRPr="00A77285">
        <w:rPr>
          <w:rFonts w:ascii="Times New Roman" w:hAnsi="Times New Roman" w:cs="Times New Roman"/>
          <w:sz w:val="28"/>
          <w:szCs w:val="28"/>
        </w:rPr>
        <w:t>тыс. рублей;</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2. Осуществление неправомерных расходов, образовавшихся в результате нарушения норм законодательства и муниципальных правовых актов – </w:t>
      </w:r>
      <w:r>
        <w:rPr>
          <w:rFonts w:ascii="Times New Roman" w:hAnsi="Times New Roman" w:cs="Times New Roman"/>
          <w:sz w:val="28"/>
          <w:szCs w:val="28"/>
        </w:rPr>
        <w:t xml:space="preserve">                           </w:t>
      </w:r>
      <w:r w:rsidRPr="00A77285">
        <w:rPr>
          <w:rFonts w:ascii="Times New Roman" w:hAnsi="Times New Roman" w:cs="Times New Roman"/>
          <w:sz w:val="28"/>
          <w:szCs w:val="28"/>
        </w:rPr>
        <w:t>2 202,22 тыс. рублей;</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3. Нарушения требований бухгалтерского учета и нарушение порядка применения бюджетной классификации Российской Федерации – </w:t>
      </w:r>
      <w:r>
        <w:rPr>
          <w:rFonts w:ascii="Times New Roman" w:hAnsi="Times New Roman" w:cs="Times New Roman"/>
          <w:sz w:val="28"/>
          <w:szCs w:val="28"/>
        </w:rPr>
        <w:t xml:space="preserve">                          </w:t>
      </w:r>
      <w:r w:rsidRPr="00A77285">
        <w:rPr>
          <w:rFonts w:ascii="Times New Roman" w:hAnsi="Times New Roman" w:cs="Times New Roman"/>
          <w:sz w:val="28"/>
          <w:szCs w:val="28"/>
        </w:rPr>
        <w:t>955,84 тыс. рублей;</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4. Нарушения законодательства Российской Федерации о контрактной системе - 20,98 тыс. рублей.</w:t>
      </w:r>
    </w:p>
    <w:p w:rsidR="00A77285" w:rsidRPr="00A77285" w:rsidRDefault="00A77285" w:rsidP="00A77285">
      <w:pPr>
        <w:spacing w:after="0" w:line="240" w:lineRule="auto"/>
        <w:ind w:firstLine="567"/>
        <w:jc w:val="both"/>
        <w:rPr>
          <w:rFonts w:ascii="Times New Roman" w:hAnsi="Times New Roman" w:cs="Times New Roman"/>
          <w:sz w:val="28"/>
          <w:szCs w:val="28"/>
        </w:rPr>
      </w:pPr>
    </w:p>
    <w:p w:rsidR="00A77285" w:rsidRPr="00A77285" w:rsidRDefault="00A77285" w:rsidP="00A77285">
      <w:pPr>
        <w:spacing w:after="0" w:line="240" w:lineRule="auto"/>
        <w:ind w:firstLine="567"/>
        <w:jc w:val="both"/>
        <w:rPr>
          <w:rFonts w:ascii="Times New Roman" w:hAnsi="Times New Roman" w:cs="Times New Roman"/>
          <w:sz w:val="28"/>
          <w:szCs w:val="28"/>
        </w:rPr>
      </w:pPr>
    </w:p>
    <w:p w:rsidR="00A77285" w:rsidRPr="00A77285" w:rsidRDefault="00A77285" w:rsidP="00A77285">
      <w:pPr>
        <w:spacing w:after="0" w:line="240" w:lineRule="auto"/>
        <w:ind w:firstLine="567"/>
        <w:jc w:val="both"/>
        <w:rPr>
          <w:rFonts w:ascii="Times New Roman" w:hAnsi="Times New Roman" w:cs="Times New Roman"/>
          <w:b/>
          <w:bCs/>
          <w:sz w:val="28"/>
          <w:szCs w:val="28"/>
        </w:rPr>
      </w:pPr>
    </w:p>
    <w:p w:rsidR="00A77285" w:rsidRPr="00A77285" w:rsidRDefault="00A77285" w:rsidP="00A77285">
      <w:pPr>
        <w:spacing w:after="0" w:line="240" w:lineRule="auto"/>
        <w:ind w:firstLine="567"/>
        <w:jc w:val="center"/>
        <w:rPr>
          <w:rFonts w:ascii="Times New Roman" w:hAnsi="Times New Roman" w:cs="Times New Roman"/>
          <w:b/>
          <w:bCs/>
          <w:sz w:val="28"/>
          <w:szCs w:val="28"/>
        </w:rPr>
      </w:pPr>
      <w:r w:rsidRPr="00A77285">
        <w:rPr>
          <w:rFonts w:ascii="Times New Roman" w:hAnsi="Times New Roman" w:cs="Times New Roman"/>
          <w:b/>
          <w:bCs/>
          <w:sz w:val="28"/>
          <w:szCs w:val="28"/>
        </w:rPr>
        <w:t xml:space="preserve">Виды нарушений </w:t>
      </w:r>
    </w:p>
    <w:p w:rsidR="00A77285" w:rsidRPr="00A77285" w:rsidRDefault="00A77285" w:rsidP="00A77285">
      <w:pPr>
        <w:spacing w:after="0" w:line="240" w:lineRule="auto"/>
        <w:ind w:firstLine="567"/>
        <w:jc w:val="center"/>
        <w:rPr>
          <w:rFonts w:ascii="Times New Roman" w:hAnsi="Times New Roman" w:cs="Times New Roman"/>
          <w:b/>
          <w:bCs/>
          <w:sz w:val="28"/>
          <w:szCs w:val="28"/>
        </w:rPr>
      </w:pPr>
      <w:r w:rsidRPr="00A77285">
        <w:rPr>
          <w:rFonts w:ascii="Times New Roman" w:hAnsi="Times New Roman" w:cs="Times New Roman"/>
          <w:b/>
          <w:bCs/>
          <w:sz w:val="28"/>
          <w:szCs w:val="28"/>
        </w:rPr>
        <w:t>при проведении контрольных мероприятий за 2 полугодие 2016 года</w:t>
      </w:r>
    </w:p>
    <w:p w:rsidR="00A77285" w:rsidRPr="00A77285" w:rsidRDefault="00A77285" w:rsidP="00A77285">
      <w:pPr>
        <w:spacing w:after="0" w:line="240" w:lineRule="auto"/>
        <w:jc w:val="both"/>
        <w:rPr>
          <w:rFonts w:ascii="Times New Roman" w:hAnsi="Times New Roman" w:cs="Times New Roman"/>
          <w:b/>
          <w:bCs/>
          <w:sz w:val="28"/>
          <w:szCs w:val="28"/>
          <w:highlight w:val="lightGray"/>
        </w:rPr>
      </w:pPr>
      <w:r w:rsidRPr="00A77285">
        <w:rPr>
          <w:rFonts w:ascii="Times New Roman" w:hAnsi="Times New Roman" w:cs="Times New Roman"/>
          <w:b/>
          <w:noProof/>
          <w:sz w:val="28"/>
          <w:szCs w:val="28"/>
          <w:lang w:eastAsia="ru-RU"/>
        </w:rPr>
        <w:drawing>
          <wp:inline distT="0" distB="0" distL="0" distR="0">
            <wp:extent cx="5693660" cy="3474720"/>
            <wp:effectExtent l="6100" t="0" r="0" b="0"/>
            <wp:docPr id="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По результатам контрольных и экспертно-аналитических мероприятий </w:t>
      </w:r>
      <w:r>
        <w:rPr>
          <w:rFonts w:ascii="Times New Roman" w:hAnsi="Times New Roman" w:cs="Times New Roman"/>
          <w:sz w:val="28"/>
          <w:szCs w:val="28"/>
        </w:rPr>
        <w:t xml:space="preserve">                   </w:t>
      </w:r>
      <w:r w:rsidRPr="00A77285">
        <w:rPr>
          <w:rFonts w:ascii="Times New Roman" w:hAnsi="Times New Roman" w:cs="Times New Roman"/>
          <w:sz w:val="28"/>
          <w:szCs w:val="28"/>
        </w:rPr>
        <w:t>в адрес проверяемых объектов, а также исполнительных органов власти направлено 10 представлений. Снято с контроля 12 представлений.</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По итогам работы за 2 полугодие 2016 года расходы бюджета муниципального образования уменьшены на 1 368,34 тыс. рублей, за счет </w:t>
      </w:r>
      <w:r w:rsidRPr="00A77285">
        <w:rPr>
          <w:rFonts w:ascii="Times New Roman" w:hAnsi="Times New Roman" w:cs="Times New Roman"/>
          <w:sz w:val="28"/>
          <w:szCs w:val="28"/>
        </w:rPr>
        <w:lastRenderedPageBreak/>
        <w:t>экспертно-аналитических мероприятий по обоснованности принятия расходных обязательств.</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Кроме того, по результатам контрольных мероприятий привлечено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к дисциплинарной ответственности 3 должностных лица, возбуждено </w:t>
      </w:r>
      <w:r>
        <w:rPr>
          <w:rFonts w:ascii="Times New Roman" w:hAnsi="Times New Roman" w:cs="Times New Roman"/>
          <w:sz w:val="28"/>
          <w:szCs w:val="28"/>
        </w:rPr>
        <w:t xml:space="preserve">                              </w:t>
      </w:r>
      <w:r w:rsidRPr="00A77285">
        <w:rPr>
          <w:rFonts w:ascii="Times New Roman" w:hAnsi="Times New Roman" w:cs="Times New Roman"/>
          <w:sz w:val="28"/>
          <w:szCs w:val="28"/>
        </w:rPr>
        <w:t>3 административных производств, из них назначено 2 административных штрафа на общую сумму 30,0 тыс. рублей.</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Информация по результатам всех проведенных контрольных мероприятий направлялась Главе Кондинского района, а также в соответствии с федеральным законодательством,  по требованию в надзорные и правоохранительные органы. </w:t>
      </w:r>
    </w:p>
    <w:p w:rsidR="00A77285" w:rsidRPr="00A77285" w:rsidRDefault="00A77285" w:rsidP="00A77285">
      <w:pPr>
        <w:spacing w:after="0" w:line="240" w:lineRule="auto"/>
        <w:ind w:firstLine="567"/>
        <w:jc w:val="both"/>
        <w:rPr>
          <w:rFonts w:ascii="Times New Roman" w:hAnsi="Times New Roman" w:cs="Times New Roman"/>
          <w:bCs/>
          <w:sz w:val="28"/>
          <w:szCs w:val="28"/>
          <w:highlight w:val="lightGray"/>
        </w:rPr>
      </w:pPr>
    </w:p>
    <w:p w:rsidR="00A77285" w:rsidRPr="00A77285" w:rsidRDefault="00A77285" w:rsidP="00A77285">
      <w:pPr>
        <w:spacing w:after="0" w:line="240" w:lineRule="auto"/>
        <w:ind w:firstLine="567"/>
        <w:jc w:val="center"/>
        <w:rPr>
          <w:rFonts w:ascii="Times New Roman" w:hAnsi="Times New Roman" w:cs="Times New Roman"/>
          <w:b/>
          <w:bCs/>
          <w:sz w:val="28"/>
          <w:szCs w:val="28"/>
        </w:rPr>
      </w:pPr>
      <w:r w:rsidRPr="00A77285">
        <w:rPr>
          <w:rFonts w:ascii="Times New Roman" w:hAnsi="Times New Roman" w:cs="Times New Roman"/>
          <w:b/>
          <w:bCs/>
          <w:sz w:val="28"/>
          <w:szCs w:val="28"/>
        </w:rPr>
        <w:t xml:space="preserve">Таблица 1. Основные показатели деятельности </w:t>
      </w:r>
    </w:p>
    <w:p w:rsidR="00A77285" w:rsidRDefault="00A77285" w:rsidP="00A77285">
      <w:pPr>
        <w:spacing w:after="0" w:line="240" w:lineRule="auto"/>
        <w:ind w:firstLine="567"/>
        <w:jc w:val="center"/>
        <w:rPr>
          <w:rFonts w:ascii="Times New Roman" w:hAnsi="Times New Roman" w:cs="Times New Roman"/>
          <w:b/>
          <w:bCs/>
          <w:sz w:val="28"/>
          <w:szCs w:val="28"/>
        </w:rPr>
      </w:pPr>
      <w:r w:rsidRPr="00A77285">
        <w:rPr>
          <w:rFonts w:ascii="Times New Roman" w:hAnsi="Times New Roman" w:cs="Times New Roman"/>
          <w:b/>
          <w:bCs/>
          <w:sz w:val="28"/>
          <w:szCs w:val="28"/>
        </w:rPr>
        <w:t>Контрольно-счетной палаты за второе полугодие 2016 года</w:t>
      </w:r>
    </w:p>
    <w:p w:rsidR="00A77285" w:rsidRPr="00A77285" w:rsidRDefault="00A77285" w:rsidP="00A77285">
      <w:pPr>
        <w:spacing w:after="0" w:line="240" w:lineRule="auto"/>
        <w:ind w:firstLine="567"/>
        <w:jc w:val="center"/>
        <w:rPr>
          <w:rFonts w:ascii="Times New Roman" w:hAnsi="Times New Roman" w:cs="Times New Roman"/>
          <w:b/>
          <w:bCs/>
          <w:sz w:val="28"/>
          <w:szCs w:val="28"/>
        </w:rPr>
      </w:pPr>
    </w:p>
    <w:tbl>
      <w:tblPr>
        <w:tblW w:w="9796" w:type="dxa"/>
        <w:tblInd w:w="93" w:type="dxa"/>
        <w:tblLook w:val="04A0"/>
      </w:tblPr>
      <w:tblGrid>
        <w:gridCol w:w="756"/>
        <w:gridCol w:w="5496"/>
        <w:gridCol w:w="1843"/>
        <w:gridCol w:w="1701"/>
      </w:tblGrid>
      <w:tr w:rsidR="00A77285" w:rsidRPr="00A77285" w:rsidTr="007C10F2">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proofErr w:type="spellStart"/>
            <w:proofErr w:type="gramStart"/>
            <w:r w:rsidRPr="00A77285">
              <w:rPr>
                <w:rFonts w:ascii="Times New Roman" w:hAnsi="Times New Roman" w:cs="Times New Roman"/>
                <w:b/>
                <w:bCs/>
                <w:color w:val="000000"/>
                <w:sz w:val="24"/>
                <w:szCs w:val="24"/>
              </w:rPr>
              <w:t>п</w:t>
            </w:r>
            <w:proofErr w:type="spellEnd"/>
            <w:proofErr w:type="gramEnd"/>
            <w:r w:rsidRPr="00A77285">
              <w:rPr>
                <w:rFonts w:ascii="Times New Roman" w:hAnsi="Times New Roman" w:cs="Times New Roman"/>
                <w:b/>
                <w:bCs/>
                <w:color w:val="000000"/>
                <w:sz w:val="24"/>
                <w:szCs w:val="24"/>
              </w:rPr>
              <w:t>/</w:t>
            </w:r>
            <w:proofErr w:type="spellStart"/>
            <w:r w:rsidRPr="00A77285">
              <w:rPr>
                <w:rFonts w:ascii="Times New Roman" w:hAnsi="Times New Roman" w:cs="Times New Roman"/>
                <w:b/>
                <w:bCs/>
                <w:color w:val="000000"/>
                <w:sz w:val="24"/>
                <w:szCs w:val="24"/>
              </w:rPr>
              <w:t>п</w:t>
            </w:r>
            <w:proofErr w:type="spellEnd"/>
          </w:p>
        </w:tc>
        <w:tc>
          <w:tcPr>
            <w:tcW w:w="5541"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Наименование основных показателей</w:t>
            </w:r>
          </w:p>
        </w:tc>
        <w:tc>
          <w:tcPr>
            <w:tcW w:w="1843"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2 полугодие 2015</w:t>
            </w:r>
          </w:p>
        </w:tc>
        <w:tc>
          <w:tcPr>
            <w:tcW w:w="1701"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2 полугодие 2016</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Штатная численность сотрудников КСП</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9</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6</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Кол-во специалистов, участвующих в проведении контрольных и экспертно-аналитических мероприятий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8</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6</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Проведено контрольных и экспертно-аналитических мероприятий всего: в том числе</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146</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280</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i/>
                <w:iCs/>
                <w:color w:val="000000"/>
                <w:sz w:val="24"/>
                <w:szCs w:val="24"/>
              </w:rPr>
            </w:pPr>
            <w:r w:rsidRPr="00A77285">
              <w:rPr>
                <w:rFonts w:ascii="Times New Roman" w:hAnsi="Times New Roman" w:cs="Times New Roman"/>
                <w:b/>
                <w:bCs/>
                <w:i/>
                <w:iCs/>
                <w:color w:val="000000"/>
                <w:sz w:val="24"/>
                <w:szCs w:val="24"/>
              </w:rPr>
              <w:t>В соответствии с планом работы всего: из них</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27</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13</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3.1.1.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Проверка получателей межбюджетных трансфертов и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3.1.2.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Формирование, размещение и исполнение Федерального закона № 44-ФЗ</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19</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3.1.3.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Муниципальная программа</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3.1.4.</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Проверка соблюдения условий, целей и порядка предоставления субсидий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0</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3.1.5.</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По поручению Прокуратуры Кондинского района</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6</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i/>
                <w:iCs/>
                <w:color w:val="000000"/>
                <w:sz w:val="24"/>
                <w:szCs w:val="24"/>
              </w:rPr>
            </w:pPr>
            <w:r w:rsidRPr="00A77285">
              <w:rPr>
                <w:rFonts w:ascii="Times New Roman" w:hAnsi="Times New Roman" w:cs="Times New Roman"/>
                <w:b/>
                <w:bCs/>
                <w:i/>
                <w:iCs/>
                <w:color w:val="000000"/>
                <w:sz w:val="24"/>
                <w:szCs w:val="24"/>
              </w:rPr>
              <w:t>Внеплановые</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i/>
                <w:iCs/>
                <w:color w:val="000000"/>
                <w:sz w:val="24"/>
                <w:szCs w:val="24"/>
              </w:rPr>
            </w:pPr>
            <w:r w:rsidRPr="00A77285">
              <w:rPr>
                <w:rFonts w:ascii="Times New Roman" w:hAnsi="Times New Roman" w:cs="Times New Roman"/>
                <w:b/>
                <w:bCs/>
                <w:i/>
                <w:iCs/>
                <w:color w:val="000000"/>
                <w:sz w:val="24"/>
                <w:szCs w:val="24"/>
              </w:rPr>
              <w:t>Экспертно-аналитические мероприятия</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118</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268</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3.3.1.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 xml:space="preserve">Экспертиза проектов муниципальных актов, муниципальных программ </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98</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250</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3.3.2.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Экспертиза по согласованию единственного поставщика услуг</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12</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3.3.3.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Аудит в сфере закупок</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20</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4</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3.3.4.</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Экспертно-аналитические мероприятия по направлениям</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4</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Охвачено контрольными мероприятиями объектов всего: в том числе</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30</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17</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4.1.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15</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8</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4.2.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муниципальных учреждений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16</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4.3.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муниципальных предприятий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4.4.</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прочих организаций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5</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6</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5</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Направлено представлений, предписаний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31</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10</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5.1.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снято с контроля представлений и предписаний</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29</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12</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6</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Объём проверенных средств (тыс. рублей), в т.ч.:</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1 016 150,37</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693 002,71</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7</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 xml:space="preserve">Выявлено нарушений по контрольным мероприятиям (тыс. рублей) </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23 435,98</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1 670,42</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lastRenderedPageBreak/>
              <w:t>8</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Устранено финансовых нарушений (тыс. руб.), в том числе:</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425,43</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0,00</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8.1.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возмещено средств за счет виновных лиц</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8.2.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выполнено работ, оказано услуг</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94,57</w:t>
            </w:r>
          </w:p>
        </w:tc>
        <w:tc>
          <w:tcPr>
            <w:tcW w:w="1701"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8.3.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возмещено за счет бюджетных мер принуждения</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330,86</w:t>
            </w:r>
          </w:p>
        </w:tc>
        <w:tc>
          <w:tcPr>
            <w:tcW w:w="1701"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8.4.</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Иные меры, имеющие денежную оценку (</w:t>
            </w:r>
            <w:proofErr w:type="spellStart"/>
            <w:r w:rsidRPr="00A77285">
              <w:rPr>
                <w:rFonts w:ascii="Times New Roman" w:hAnsi="Times New Roman" w:cs="Times New Roman"/>
                <w:color w:val="000000"/>
                <w:sz w:val="24"/>
                <w:szCs w:val="24"/>
              </w:rPr>
              <w:t>бух</w:t>
            </w:r>
            <w:proofErr w:type="gramStart"/>
            <w:r w:rsidRPr="00A77285">
              <w:rPr>
                <w:rFonts w:ascii="Times New Roman" w:hAnsi="Times New Roman" w:cs="Times New Roman"/>
                <w:color w:val="000000"/>
                <w:sz w:val="24"/>
                <w:szCs w:val="24"/>
              </w:rPr>
              <w:t>.у</w:t>
            </w:r>
            <w:proofErr w:type="gramEnd"/>
            <w:r w:rsidRPr="00A77285">
              <w:rPr>
                <w:rFonts w:ascii="Times New Roman" w:hAnsi="Times New Roman" w:cs="Times New Roman"/>
                <w:color w:val="000000"/>
                <w:sz w:val="24"/>
                <w:szCs w:val="24"/>
              </w:rPr>
              <w:t>чет</w:t>
            </w:r>
            <w:proofErr w:type="spellEnd"/>
            <w:r w:rsidRPr="00A77285">
              <w:rPr>
                <w:rFonts w:ascii="Times New Roman" w:hAnsi="Times New Roman" w:cs="Times New Roman"/>
                <w:color w:val="000000"/>
                <w:sz w:val="24"/>
                <w:szCs w:val="24"/>
              </w:rPr>
              <w:t xml:space="preserve">, умен. </w:t>
            </w:r>
            <w:proofErr w:type="gramStart"/>
            <w:r w:rsidRPr="00A77285">
              <w:rPr>
                <w:rFonts w:ascii="Times New Roman" w:hAnsi="Times New Roman" w:cs="Times New Roman"/>
                <w:color w:val="000000"/>
                <w:sz w:val="24"/>
                <w:szCs w:val="24"/>
              </w:rPr>
              <w:t>БА)</w:t>
            </w:r>
            <w:proofErr w:type="gramEnd"/>
          </w:p>
        </w:tc>
        <w:tc>
          <w:tcPr>
            <w:tcW w:w="1843"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0,00</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9</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Выявлено нарушений по результатам экспертно-аналитических мероприятий (тыс. рублей)</w:t>
            </w:r>
          </w:p>
        </w:tc>
        <w:tc>
          <w:tcPr>
            <w:tcW w:w="1843"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color w:val="000000"/>
                <w:sz w:val="24"/>
                <w:szCs w:val="24"/>
              </w:rPr>
            </w:pPr>
            <w:r w:rsidRPr="00A77285">
              <w:rPr>
                <w:rFonts w:ascii="Times New Roman" w:hAnsi="Times New Roman" w:cs="Times New Roman"/>
                <w:b/>
                <w:color w:val="000000"/>
                <w:sz w:val="24"/>
                <w:szCs w:val="24"/>
              </w:rPr>
              <w:t>1 709,22</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10</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Устранено финансовых нарушений по результатам экспертно-аналитических мероприятий  (тыс. рублей)</w:t>
            </w:r>
          </w:p>
        </w:tc>
        <w:tc>
          <w:tcPr>
            <w:tcW w:w="1843"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b/>
                <w:color w:val="000000"/>
                <w:sz w:val="24"/>
                <w:szCs w:val="24"/>
              </w:rPr>
            </w:pPr>
            <w:r w:rsidRPr="00A77285">
              <w:rPr>
                <w:rFonts w:ascii="Times New Roman" w:hAnsi="Times New Roman" w:cs="Times New Roman"/>
                <w:b/>
                <w:color w:val="000000"/>
                <w:sz w:val="24"/>
                <w:szCs w:val="24"/>
              </w:rPr>
              <w:t>1 368,34</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proofErr w:type="spellStart"/>
            <w:r w:rsidRPr="00A77285">
              <w:rPr>
                <w:rFonts w:ascii="Times New Roman" w:hAnsi="Times New Roman" w:cs="Times New Roman"/>
                <w:color w:val="000000"/>
                <w:sz w:val="24"/>
                <w:szCs w:val="24"/>
              </w:rPr>
              <w:t>Справочно</w:t>
            </w:r>
            <w:proofErr w:type="spellEnd"/>
            <w:r w:rsidRPr="00A77285">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11.1.</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Привлечено к дисциплинарной ответственности, чел.</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35</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11.2.</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Привлечено к административной ответственности, чел.</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3</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11.3.</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Направлено материалов в правоохранительные органы и прокуратуру</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7</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9</w:t>
            </w:r>
          </w:p>
        </w:tc>
      </w:tr>
      <w:tr w:rsidR="00A77285" w:rsidRPr="00A77285" w:rsidTr="007C10F2">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11.4.</w:t>
            </w:r>
          </w:p>
        </w:tc>
        <w:tc>
          <w:tcPr>
            <w:tcW w:w="554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both"/>
              <w:rPr>
                <w:rFonts w:ascii="Times New Roman" w:hAnsi="Times New Roman" w:cs="Times New Roman"/>
                <w:color w:val="000000"/>
                <w:sz w:val="24"/>
                <w:szCs w:val="24"/>
              </w:rPr>
            </w:pPr>
            <w:r w:rsidRPr="00A77285">
              <w:rPr>
                <w:rFonts w:ascii="Times New Roman" w:hAnsi="Times New Roman" w:cs="Times New Roman"/>
                <w:color w:val="000000"/>
                <w:sz w:val="24"/>
                <w:szCs w:val="24"/>
              </w:rPr>
              <w:t>Направлено материалов в Службу по контролю ХМАО</w:t>
            </w:r>
          </w:p>
        </w:tc>
        <w:tc>
          <w:tcPr>
            <w:tcW w:w="1843"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4"/>
                <w:szCs w:val="24"/>
              </w:rPr>
            </w:pPr>
            <w:r w:rsidRPr="00A77285">
              <w:rPr>
                <w:rFonts w:ascii="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tcPr>
          <w:p w:rsidR="00A77285" w:rsidRPr="00A77285" w:rsidRDefault="00A77285" w:rsidP="00A77285">
            <w:pPr>
              <w:spacing w:after="0" w:line="240" w:lineRule="auto"/>
              <w:rPr>
                <w:rFonts w:ascii="Times New Roman" w:hAnsi="Times New Roman" w:cs="Times New Roman"/>
                <w:color w:val="000000"/>
                <w:sz w:val="24"/>
                <w:szCs w:val="24"/>
              </w:rPr>
            </w:pPr>
            <w:r w:rsidRPr="00A77285">
              <w:rPr>
                <w:rFonts w:ascii="Times New Roman" w:hAnsi="Times New Roman" w:cs="Times New Roman"/>
                <w:color w:val="000000"/>
                <w:sz w:val="24"/>
                <w:szCs w:val="24"/>
              </w:rPr>
              <w:t> </w:t>
            </w:r>
          </w:p>
        </w:tc>
      </w:tr>
    </w:tbl>
    <w:p w:rsidR="00A77285" w:rsidRPr="00A77285" w:rsidRDefault="00A77285" w:rsidP="00A77285">
      <w:pPr>
        <w:spacing w:after="0" w:line="240" w:lineRule="auto"/>
        <w:ind w:firstLine="567"/>
        <w:jc w:val="center"/>
        <w:rPr>
          <w:rFonts w:ascii="Times New Roman" w:hAnsi="Times New Roman" w:cs="Times New Roman"/>
          <w:b/>
          <w:bCs/>
          <w:sz w:val="28"/>
          <w:szCs w:val="28"/>
          <w:highlight w:val="lightGray"/>
        </w:rPr>
      </w:pPr>
    </w:p>
    <w:p w:rsidR="00A77285" w:rsidRDefault="00A77285" w:rsidP="00A77285">
      <w:pPr>
        <w:pStyle w:val="1"/>
        <w:spacing w:before="0" w:after="0"/>
        <w:ind w:firstLine="567"/>
        <w:rPr>
          <w:rFonts w:ascii="Times New Roman" w:hAnsi="Times New Roman"/>
          <w:color w:val="auto"/>
          <w:sz w:val="28"/>
          <w:szCs w:val="28"/>
        </w:rPr>
      </w:pPr>
    </w:p>
    <w:p w:rsidR="00A77285" w:rsidRDefault="00A77285" w:rsidP="00A77285">
      <w:pPr>
        <w:pStyle w:val="1"/>
        <w:spacing w:before="0" w:after="0"/>
        <w:ind w:firstLine="567"/>
        <w:rPr>
          <w:rFonts w:ascii="Times New Roman" w:hAnsi="Times New Roman"/>
          <w:color w:val="auto"/>
          <w:sz w:val="28"/>
          <w:szCs w:val="28"/>
        </w:rPr>
      </w:pPr>
      <w:r w:rsidRPr="00A77285">
        <w:rPr>
          <w:rFonts w:ascii="Times New Roman" w:hAnsi="Times New Roman"/>
          <w:color w:val="auto"/>
          <w:sz w:val="28"/>
          <w:szCs w:val="28"/>
        </w:rPr>
        <w:t xml:space="preserve">3. Контрольно-ревизионная  деятельность </w:t>
      </w:r>
    </w:p>
    <w:p w:rsidR="00A77285" w:rsidRDefault="00A77285" w:rsidP="00A77285">
      <w:pPr>
        <w:pStyle w:val="1"/>
        <w:spacing w:before="0" w:after="0"/>
        <w:ind w:firstLine="567"/>
        <w:rPr>
          <w:rFonts w:ascii="Times New Roman" w:hAnsi="Times New Roman"/>
          <w:color w:val="auto"/>
          <w:sz w:val="28"/>
          <w:szCs w:val="28"/>
        </w:rPr>
      </w:pPr>
      <w:r w:rsidRPr="00A77285">
        <w:rPr>
          <w:rFonts w:ascii="Times New Roman" w:hAnsi="Times New Roman"/>
          <w:color w:val="auto"/>
          <w:sz w:val="28"/>
          <w:szCs w:val="28"/>
        </w:rPr>
        <w:t>Контрольно-счетной палаты за 2 полугодие 2016 года</w:t>
      </w:r>
    </w:p>
    <w:p w:rsidR="00A77285" w:rsidRPr="00A77285" w:rsidRDefault="00A77285" w:rsidP="00A77285"/>
    <w:p w:rsidR="00A77285" w:rsidRPr="00A77285" w:rsidRDefault="00A77285" w:rsidP="00A77285">
      <w:pPr>
        <w:pStyle w:val="a3"/>
        <w:numPr>
          <w:ilvl w:val="1"/>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 </w:t>
      </w:r>
      <w:r w:rsidRPr="00A77285">
        <w:rPr>
          <w:rFonts w:ascii="Times New Roman" w:hAnsi="Times New Roman"/>
          <w:b/>
          <w:sz w:val="28"/>
          <w:szCs w:val="28"/>
        </w:rPr>
        <w:t>Проверка финансово-хозяйственной деятельности организаций жилищно-коммунального комплекса Кондинского района - получателей субсидии из бюджета муниципального образования Кондинский район.</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Контрольные мероприятия проведены по поручению прокуратуры Кондинского района от 26.07.2016г исх. № 07-01-2016. В данном направлении проведено </w:t>
      </w:r>
      <w:r w:rsidRPr="00A77285">
        <w:rPr>
          <w:rFonts w:ascii="Times New Roman" w:hAnsi="Times New Roman"/>
          <w:b/>
          <w:sz w:val="28"/>
          <w:szCs w:val="28"/>
        </w:rPr>
        <w:t>6 контрольных мероприятий.</w:t>
      </w:r>
      <w:r w:rsidRPr="00A77285">
        <w:rPr>
          <w:rFonts w:ascii="Times New Roman" w:hAnsi="Times New Roman"/>
          <w:sz w:val="28"/>
          <w:szCs w:val="28"/>
        </w:rPr>
        <w:t xml:space="preserve"> В процессе проверки охвачены объекты:</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ООО «</w:t>
      </w:r>
      <w:proofErr w:type="spellStart"/>
      <w:r w:rsidRPr="00A77285">
        <w:rPr>
          <w:rFonts w:ascii="Times New Roman" w:hAnsi="Times New Roman" w:cs="Times New Roman"/>
          <w:sz w:val="28"/>
          <w:szCs w:val="28"/>
        </w:rPr>
        <w:t>Куминское</w:t>
      </w:r>
      <w:proofErr w:type="spellEnd"/>
      <w:r w:rsidRPr="00A77285">
        <w:rPr>
          <w:rFonts w:ascii="Times New Roman" w:hAnsi="Times New Roman" w:cs="Times New Roman"/>
          <w:sz w:val="28"/>
          <w:szCs w:val="28"/>
        </w:rPr>
        <w:t xml:space="preserve"> ЖКХ», теплоснабжающая организация на территории муниципального образования городское поселение </w:t>
      </w:r>
      <w:proofErr w:type="spellStart"/>
      <w:r w:rsidRPr="00A77285">
        <w:rPr>
          <w:rFonts w:ascii="Times New Roman" w:hAnsi="Times New Roman" w:cs="Times New Roman"/>
          <w:sz w:val="28"/>
          <w:szCs w:val="28"/>
        </w:rPr>
        <w:t>Куминский</w:t>
      </w:r>
      <w:proofErr w:type="spellEnd"/>
      <w:r w:rsidRPr="00A77285">
        <w:rPr>
          <w:rFonts w:ascii="Times New Roman" w:hAnsi="Times New Roman" w:cs="Times New Roman"/>
          <w:sz w:val="28"/>
          <w:szCs w:val="28"/>
        </w:rPr>
        <w:t>;</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ООО «</w:t>
      </w:r>
      <w:proofErr w:type="spellStart"/>
      <w:r w:rsidRPr="00A77285">
        <w:rPr>
          <w:rFonts w:ascii="Times New Roman" w:hAnsi="Times New Roman" w:cs="Times New Roman"/>
          <w:sz w:val="28"/>
          <w:szCs w:val="28"/>
        </w:rPr>
        <w:t>Жилкомсервис</w:t>
      </w:r>
      <w:proofErr w:type="spellEnd"/>
      <w:r w:rsidRPr="00A77285">
        <w:rPr>
          <w:rFonts w:ascii="Times New Roman" w:hAnsi="Times New Roman" w:cs="Times New Roman"/>
          <w:sz w:val="28"/>
          <w:szCs w:val="28"/>
        </w:rPr>
        <w:t xml:space="preserve">», теплоснабжающая организация на территории муниципального образования городское поселение </w:t>
      </w:r>
      <w:proofErr w:type="spellStart"/>
      <w:r w:rsidRPr="00A77285">
        <w:rPr>
          <w:rFonts w:ascii="Times New Roman" w:hAnsi="Times New Roman" w:cs="Times New Roman"/>
          <w:sz w:val="28"/>
          <w:szCs w:val="28"/>
        </w:rPr>
        <w:t>Мортка</w:t>
      </w:r>
      <w:proofErr w:type="spellEnd"/>
      <w:r w:rsidRPr="00A77285">
        <w:rPr>
          <w:rFonts w:ascii="Times New Roman" w:hAnsi="Times New Roman" w:cs="Times New Roman"/>
          <w:sz w:val="28"/>
          <w:szCs w:val="28"/>
        </w:rPr>
        <w:t>;</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ООО «</w:t>
      </w:r>
      <w:proofErr w:type="spellStart"/>
      <w:r w:rsidRPr="00A77285">
        <w:rPr>
          <w:rFonts w:ascii="Times New Roman" w:hAnsi="Times New Roman" w:cs="Times New Roman"/>
          <w:sz w:val="28"/>
          <w:szCs w:val="28"/>
        </w:rPr>
        <w:t>Коммунэнерго</w:t>
      </w:r>
      <w:proofErr w:type="spellEnd"/>
      <w:r w:rsidRPr="00A77285">
        <w:rPr>
          <w:rFonts w:ascii="Times New Roman" w:hAnsi="Times New Roman" w:cs="Times New Roman"/>
          <w:sz w:val="28"/>
          <w:szCs w:val="28"/>
        </w:rPr>
        <w:t>», теплоснабжающая организация на территории муниципального образования сельского  поселение Мулымья;</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 ООО «Междуреченские коммунальные системы», теплоснабжающая организация на территориях муниципального образования: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A77285">
        <w:rPr>
          <w:rFonts w:ascii="Times New Roman" w:hAnsi="Times New Roman" w:cs="Times New Roman"/>
          <w:sz w:val="28"/>
          <w:szCs w:val="28"/>
        </w:rPr>
        <w:t>п</w:t>
      </w:r>
      <w:proofErr w:type="spellEnd"/>
      <w:r w:rsidRPr="00A77285">
        <w:rPr>
          <w:rFonts w:ascii="Times New Roman" w:hAnsi="Times New Roman" w:cs="Times New Roman"/>
          <w:sz w:val="28"/>
          <w:szCs w:val="28"/>
        </w:rPr>
        <w:t>. М</w:t>
      </w:r>
      <w:r>
        <w:rPr>
          <w:rFonts w:ascii="Times New Roman" w:hAnsi="Times New Roman" w:cs="Times New Roman"/>
          <w:sz w:val="28"/>
          <w:szCs w:val="28"/>
        </w:rPr>
        <w:t xml:space="preserve">еждуреченский, </w:t>
      </w:r>
      <w:proofErr w:type="spellStart"/>
      <w:r>
        <w:rPr>
          <w:rFonts w:ascii="Times New Roman" w:hAnsi="Times New Roman" w:cs="Times New Roman"/>
          <w:sz w:val="28"/>
          <w:szCs w:val="28"/>
        </w:rPr>
        <w:t>сп</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еуши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гп.Куминский</w:t>
      </w:r>
      <w:proofErr w:type="spellEnd"/>
      <w:r>
        <w:rPr>
          <w:rFonts w:ascii="Times New Roman" w:hAnsi="Times New Roman" w:cs="Times New Roman"/>
          <w:sz w:val="28"/>
          <w:szCs w:val="28"/>
        </w:rPr>
        <w:t xml:space="preserve"> (с 01.07.2016г), </w:t>
      </w:r>
      <w:proofErr w:type="spellStart"/>
      <w:r>
        <w:rPr>
          <w:rFonts w:ascii="Times New Roman" w:hAnsi="Times New Roman" w:cs="Times New Roman"/>
          <w:sz w:val="28"/>
          <w:szCs w:val="28"/>
        </w:rPr>
        <w:t>гп.</w:t>
      </w:r>
      <w:r w:rsidRPr="00A77285">
        <w:rPr>
          <w:rFonts w:ascii="Times New Roman" w:hAnsi="Times New Roman" w:cs="Times New Roman"/>
          <w:sz w:val="28"/>
          <w:szCs w:val="28"/>
        </w:rPr>
        <w:t>Луговой</w:t>
      </w:r>
      <w:proofErr w:type="spellEnd"/>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(в части обслуживания МБУ ДОД «Юбилейный», водоснабжение);</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ООО «</w:t>
      </w:r>
      <w:proofErr w:type="spellStart"/>
      <w:r w:rsidRPr="00A77285">
        <w:rPr>
          <w:rFonts w:ascii="Times New Roman" w:hAnsi="Times New Roman" w:cs="Times New Roman"/>
          <w:sz w:val="28"/>
          <w:szCs w:val="28"/>
        </w:rPr>
        <w:t>Теплотехсервис</w:t>
      </w:r>
      <w:proofErr w:type="spellEnd"/>
      <w:r w:rsidRPr="00A77285">
        <w:rPr>
          <w:rFonts w:ascii="Times New Roman" w:hAnsi="Times New Roman" w:cs="Times New Roman"/>
          <w:sz w:val="28"/>
          <w:szCs w:val="28"/>
        </w:rPr>
        <w:t xml:space="preserve">», теплоснабжающая организация на территории муниципального образования сельское поселение </w:t>
      </w:r>
      <w:proofErr w:type="spellStart"/>
      <w:r w:rsidRPr="00A77285">
        <w:rPr>
          <w:rFonts w:ascii="Times New Roman" w:hAnsi="Times New Roman" w:cs="Times New Roman"/>
          <w:sz w:val="28"/>
          <w:szCs w:val="28"/>
        </w:rPr>
        <w:t>Болчары</w:t>
      </w:r>
      <w:proofErr w:type="spellEnd"/>
      <w:r w:rsidRPr="00A77285">
        <w:rPr>
          <w:rFonts w:ascii="Times New Roman" w:hAnsi="Times New Roman" w:cs="Times New Roman"/>
          <w:sz w:val="28"/>
          <w:szCs w:val="28"/>
        </w:rPr>
        <w:t>;</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ООО «Комплекс коммунальных платежей», теплоснабжающая организация на территории муниципального образования городское поселение Кондинское.</w:t>
      </w:r>
    </w:p>
    <w:p w:rsidR="00A77285" w:rsidRPr="00A77285" w:rsidRDefault="00A77285" w:rsidP="00A77285">
      <w:pPr>
        <w:pStyle w:val="a3"/>
        <w:tabs>
          <w:tab w:val="left" w:pos="993"/>
        </w:tabs>
        <w:spacing w:after="0" w:line="240" w:lineRule="auto"/>
        <w:ind w:left="0" w:firstLine="567"/>
        <w:jc w:val="both"/>
        <w:rPr>
          <w:rFonts w:ascii="Times New Roman" w:hAnsi="Times New Roman"/>
          <w:b/>
          <w:i/>
          <w:sz w:val="28"/>
          <w:szCs w:val="28"/>
        </w:rPr>
      </w:pPr>
    </w:p>
    <w:p w:rsidR="00A77285" w:rsidRPr="00A77285" w:rsidRDefault="00A77285" w:rsidP="00A77285">
      <w:pPr>
        <w:pStyle w:val="a3"/>
        <w:tabs>
          <w:tab w:val="left" w:pos="993"/>
        </w:tabs>
        <w:spacing w:after="0" w:line="240" w:lineRule="auto"/>
        <w:ind w:left="0" w:firstLine="567"/>
        <w:jc w:val="both"/>
        <w:rPr>
          <w:rFonts w:ascii="Times New Roman" w:hAnsi="Times New Roman"/>
          <w:b/>
          <w:i/>
          <w:sz w:val="28"/>
          <w:szCs w:val="28"/>
        </w:rPr>
      </w:pPr>
      <w:r w:rsidRPr="00A77285">
        <w:rPr>
          <w:rFonts w:ascii="Times New Roman" w:hAnsi="Times New Roman"/>
          <w:b/>
          <w:i/>
          <w:sz w:val="28"/>
          <w:szCs w:val="28"/>
        </w:rPr>
        <w:t>По итогам контрольных мероприятий установлено:</w:t>
      </w:r>
    </w:p>
    <w:p w:rsidR="00A77285" w:rsidRPr="00A77285" w:rsidRDefault="00A77285" w:rsidP="00A77285">
      <w:pPr>
        <w:pStyle w:val="a5"/>
        <w:numPr>
          <w:ilvl w:val="0"/>
          <w:numId w:val="9"/>
        </w:numPr>
        <w:tabs>
          <w:tab w:val="left" w:pos="851"/>
          <w:tab w:val="left" w:pos="993"/>
        </w:tabs>
        <w:ind w:left="0" w:firstLine="567"/>
        <w:jc w:val="both"/>
        <w:rPr>
          <w:rFonts w:ascii="Times New Roman" w:hAnsi="Times New Roman" w:cs="Times New Roman"/>
          <w:sz w:val="28"/>
          <w:szCs w:val="28"/>
        </w:rPr>
      </w:pPr>
      <w:r w:rsidRPr="00A77285">
        <w:rPr>
          <w:rFonts w:ascii="Times New Roman" w:hAnsi="Times New Roman" w:cs="Times New Roman"/>
          <w:sz w:val="28"/>
          <w:szCs w:val="28"/>
        </w:rPr>
        <w:t>Не соответствие  бухгалтерского учета требовани</w:t>
      </w:r>
      <w:r>
        <w:rPr>
          <w:rFonts w:ascii="Times New Roman" w:hAnsi="Times New Roman" w:cs="Times New Roman"/>
          <w:sz w:val="28"/>
          <w:szCs w:val="28"/>
        </w:rPr>
        <w:t xml:space="preserve">ям Федерального закона от 06 декабря </w:t>
      </w:r>
      <w:r w:rsidRPr="00A77285">
        <w:rPr>
          <w:rFonts w:ascii="Times New Roman" w:hAnsi="Times New Roman" w:cs="Times New Roman"/>
          <w:sz w:val="28"/>
          <w:szCs w:val="28"/>
        </w:rPr>
        <w:t>2011</w:t>
      </w:r>
      <w:r>
        <w:rPr>
          <w:rFonts w:ascii="Times New Roman" w:hAnsi="Times New Roman" w:cs="Times New Roman"/>
          <w:sz w:val="28"/>
          <w:szCs w:val="28"/>
        </w:rPr>
        <w:t xml:space="preserve"> </w:t>
      </w:r>
      <w:r w:rsidRPr="00A77285">
        <w:rPr>
          <w:rFonts w:ascii="Times New Roman" w:hAnsi="Times New Roman" w:cs="Times New Roman"/>
          <w:sz w:val="28"/>
          <w:szCs w:val="28"/>
        </w:rPr>
        <w:t>г</w:t>
      </w:r>
      <w:r>
        <w:rPr>
          <w:rFonts w:ascii="Times New Roman" w:hAnsi="Times New Roman" w:cs="Times New Roman"/>
          <w:sz w:val="28"/>
          <w:szCs w:val="28"/>
        </w:rPr>
        <w:t>ода</w:t>
      </w:r>
      <w:r w:rsidRPr="00A772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402-ФЗ «О бухгалтерском учете», и правилам бухгалтерского учета (ПБУ). </w:t>
      </w:r>
    </w:p>
    <w:p w:rsidR="00A77285" w:rsidRPr="00A77285" w:rsidRDefault="00A77285" w:rsidP="00A77285">
      <w:pPr>
        <w:pStyle w:val="a5"/>
        <w:numPr>
          <w:ilvl w:val="0"/>
          <w:numId w:val="9"/>
        </w:numPr>
        <w:tabs>
          <w:tab w:val="left" w:pos="851"/>
          <w:tab w:val="left" w:pos="993"/>
        </w:tabs>
        <w:ind w:left="0"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На предприятиях не ведётся учет целевого поступления средств, средства напрямую, поступают на счет 91 «Прочие доходы и расходы» минуя счет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86 «Целевое поступление». Данный порядок учета целевых средств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не соответствует Положению по бухгалтерскому учету «Учет государственной помощи» ПБУ 13/2000 от  16.10.2000 №92н. (с </w:t>
      </w:r>
      <w:proofErr w:type="spellStart"/>
      <w:r w:rsidRPr="00A77285">
        <w:rPr>
          <w:rFonts w:ascii="Times New Roman" w:hAnsi="Times New Roman" w:cs="Times New Roman"/>
          <w:sz w:val="28"/>
          <w:szCs w:val="28"/>
        </w:rPr>
        <w:t>изм</w:t>
      </w:r>
      <w:proofErr w:type="spellEnd"/>
      <w:r w:rsidRPr="00A77285">
        <w:rPr>
          <w:rFonts w:ascii="Times New Roman" w:hAnsi="Times New Roman" w:cs="Times New Roman"/>
          <w:sz w:val="28"/>
          <w:szCs w:val="28"/>
        </w:rPr>
        <w:t>.).</w:t>
      </w:r>
    </w:p>
    <w:p w:rsidR="00A77285" w:rsidRPr="00A77285" w:rsidRDefault="00A77285" w:rsidP="00A77285">
      <w:pPr>
        <w:pStyle w:val="a5"/>
        <w:numPr>
          <w:ilvl w:val="0"/>
          <w:numId w:val="9"/>
        </w:numPr>
        <w:tabs>
          <w:tab w:val="left" w:pos="851"/>
          <w:tab w:val="left" w:pos="993"/>
        </w:tabs>
        <w:ind w:left="0"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В соответствии с частью 2 статьи 1 Федерального закона от 18 июля </w:t>
      </w:r>
      <w:smartTag w:uri="urn:schemas-microsoft-com:office:smarttags" w:element="metricconverter">
        <w:smartTagPr>
          <w:attr w:name="ProductID" w:val="2011 г"/>
        </w:smartTagPr>
        <w:r w:rsidRPr="00A77285">
          <w:rPr>
            <w:rFonts w:ascii="Times New Roman" w:hAnsi="Times New Roman" w:cs="Times New Roman"/>
            <w:sz w:val="28"/>
            <w:szCs w:val="28"/>
          </w:rPr>
          <w:t>2011 г</w:t>
        </w:r>
        <w:r>
          <w:rPr>
            <w:rFonts w:ascii="Times New Roman" w:hAnsi="Times New Roman" w:cs="Times New Roman"/>
            <w:sz w:val="28"/>
            <w:szCs w:val="28"/>
          </w:rPr>
          <w:t>ода</w:t>
        </w:r>
      </w:smartTag>
      <w:r>
        <w:rPr>
          <w:rFonts w:ascii="Times New Roman" w:hAnsi="Times New Roman" w:cs="Times New Roman"/>
          <w:sz w:val="28"/>
          <w:szCs w:val="28"/>
        </w:rPr>
        <w:t xml:space="preserve"> № 223-ФЗ </w:t>
      </w:r>
      <w:r w:rsidRPr="00A77285">
        <w:rPr>
          <w:rFonts w:ascii="Times New Roman" w:hAnsi="Times New Roman" w:cs="Times New Roman"/>
          <w:sz w:val="28"/>
          <w:szCs w:val="28"/>
        </w:rPr>
        <w:t>«О закупках товаров, работ, услуг от</w:t>
      </w:r>
      <w:r>
        <w:rPr>
          <w:rFonts w:ascii="Times New Roman" w:hAnsi="Times New Roman" w:cs="Times New Roman"/>
          <w:sz w:val="28"/>
          <w:szCs w:val="28"/>
        </w:rPr>
        <w:t>дельными видами юридических лиц</w:t>
      </w:r>
      <w:r w:rsidRPr="00A77285">
        <w:rPr>
          <w:rFonts w:ascii="Times New Roman" w:hAnsi="Times New Roman" w:cs="Times New Roman"/>
          <w:sz w:val="28"/>
          <w:szCs w:val="28"/>
        </w:rPr>
        <w:t xml:space="preserve">» (далее – по тексту закон 223-ФЗ) предприятия в уставном капитале, которого доля участия муниципальных образований превышает 50%, при осуществлении закупок обязаны руководствоваться вышеуказанным Федеральным  законом. На  некоторых предприятиях отсутствует Положение </w:t>
      </w:r>
      <w:r>
        <w:rPr>
          <w:rFonts w:ascii="Times New Roman" w:hAnsi="Times New Roman" w:cs="Times New Roman"/>
          <w:sz w:val="28"/>
          <w:szCs w:val="28"/>
        </w:rPr>
        <w:t xml:space="preserve">                  </w:t>
      </w:r>
      <w:r w:rsidRPr="00A77285">
        <w:rPr>
          <w:rFonts w:ascii="Times New Roman" w:hAnsi="Times New Roman" w:cs="Times New Roman"/>
          <w:sz w:val="28"/>
          <w:szCs w:val="28"/>
        </w:rPr>
        <w:t>о закупках.</w:t>
      </w:r>
    </w:p>
    <w:p w:rsidR="00A77285" w:rsidRPr="00A77285" w:rsidRDefault="00A77285" w:rsidP="00A77285">
      <w:pPr>
        <w:pStyle w:val="a3"/>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Акты по результатам контрольных мероприятий по направлению «Проверка финансово-хозяйственной деятельности организаций жилищно-коммунального комплекса Кондинского района - получателей субсидии </w:t>
      </w:r>
      <w:r>
        <w:rPr>
          <w:rFonts w:ascii="Times New Roman" w:hAnsi="Times New Roman"/>
          <w:sz w:val="28"/>
          <w:szCs w:val="28"/>
        </w:rPr>
        <w:t xml:space="preserve">                      </w:t>
      </w:r>
      <w:r w:rsidRPr="00A77285">
        <w:rPr>
          <w:rFonts w:ascii="Times New Roman" w:hAnsi="Times New Roman"/>
          <w:sz w:val="28"/>
          <w:szCs w:val="28"/>
        </w:rPr>
        <w:t>из бюджета муниципального образования Кондинский район», направлены</w:t>
      </w:r>
      <w:r>
        <w:rPr>
          <w:rFonts w:ascii="Times New Roman" w:hAnsi="Times New Roman"/>
          <w:sz w:val="28"/>
          <w:szCs w:val="28"/>
        </w:rPr>
        <w:t xml:space="preserve">                     </w:t>
      </w:r>
      <w:r w:rsidRPr="00A77285">
        <w:rPr>
          <w:rFonts w:ascii="Times New Roman" w:hAnsi="Times New Roman"/>
          <w:sz w:val="28"/>
          <w:szCs w:val="28"/>
        </w:rPr>
        <w:t xml:space="preserve"> в Прокуратуру Кондинского района.</w:t>
      </w:r>
    </w:p>
    <w:p w:rsidR="00A77285" w:rsidRPr="00A77285" w:rsidRDefault="00A77285" w:rsidP="00A77285">
      <w:pPr>
        <w:pStyle w:val="a3"/>
        <w:tabs>
          <w:tab w:val="left" w:pos="851"/>
          <w:tab w:val="left" w:pos="993"/>
        </w:tabs>
        <w:spacing w:after="0" w:line="240" w:lineRule="auto"/>
        <w:ind w:left="0" w:firstLine="567"/>
        <w:jc w:val="both"/>
        <w:rPr>
          <w:rFonts w:ascii="Times New Roman" w:hAnsi="Times New Roman"/>
          <w:sz w:val="28"/>
          <w:szCs w:val="28"/>
        </w:rPr>
      </w:pPr>
    </w:p>
    <w:p w:rsidR="00A77285" w:rsidRPr="00A77285" w:rsidRDefault="00A77285" w:rsidP="00A77285">
      <w:pPr>
        <w:pStyle w:val="a3"/>
        <w:numPr>
          <w:ilvl w:val="1"/>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 </w:t>
      </w:r>
      <w:proofErr w:type="gramStart"/>
      <w:r w:rsidRPr="00A77285">
        <w:rPr>
          <w:rFonts w:ascii="Times New Roman" w:hAnsi="Times New Roman"/>
          <w:b/>
          <w:sz w:val="28"/>
          <w:szCs w:val="28"/>
        </w:rPr>
        <w:t>Контроль за</w:t>
      </w:r>
      <w:proofErr w:type="gramEnd"/>
      <w:r w:rsidRPr="00A77285">
        <w:rPr>
          <w:rFonts w:ascii="Times New Roman" w:hAnsi="Times New Roman"/>
          <w:b/>
          <w:sz w:val="28"/>
          <w:szCs w:val="28"/>
        </w:rPr>
        <w:t xml:space="preserve"> законностью, результативностью (эффективностью</w:t>
      </w:r>
      <w:r>
        <w:rPr>
          <w:rFonts w:ascii="Times New Roman" w:hAnsi="Times New Roman"/>
          <w:b/>
          <w:sz w:val="28"/>
          <w:szCs w:val="28"/>
        </w:rPr>
        <w:t xml:space="preserve">                 </w:t>
      </w:r>
      <w:r w:rsidRPr="00A77285">
        <w:rPr>
          <w:rFonts w:ascii="Times New Roman" w:hAnsi="Times New Roman"/>
          <w:b/>
          <w:sz w:val="28"/>
          <w:szCs w:val="28"/>
        </w:rPr>
        <w:t xml:space="preserve"> и экономностью) использования средств бюджета Кондинского района, поступивших в бюджеты поселений, входящих в состав Кондинского района.</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В рамках этого направления проведено контрольное мероприятие «Проверка соблюдения законодательства, эффективности и результативности использования средств бюджета Кондинского района,  направленных в бюджеты муниципальных образований Кондинского района, для повышения оплаты труда работников муниципальных учреждений культуры, в целях реализ</w:t>
      </w:r>
      <w:r>
        <w:rPr>
          <w:rFonts w:ascii="Times New Roman" w:hAnsi="Times New Roman"/>
          <w:sz w:val="28"/>
          <w:szCs w:val="28"/>
        </w:rPr>
        <w:t xml:space="preserve">ации указа Президента РФ от 07 мая </w:t>
      </w:r>
      <w:r w:rsidRPr="00A77285">
        <w:rPr>
          <w:rFonts w:ascii="Times New Roman" w:hAnsi="Times New Roman"/>
          <w:sz w:val="28"/>
          <w:szCs w:val="28"/>
        </w:rPr>
        <w:t>2012</w:t>
      </w:r>
      <w:r>
        <w:rPr>
          <w:rFonts w:ascii="Times New Roman" w:hAnsi="Times New Roman"/>
          <w:sz w:val="28"/>
          <w:szCs w:val="28"/>
        </w:rPr>
        <w:t xml:space="preserve"> </w:t>
      </w:r>
      <w:r w:rsidRPr="00A77285">
        <w:rPr>
          <w:rFonts w:ascii="Times New Roman" w:hAnsi="Times New Roman"/>
          <w:sz w:val="28"/>
          <w:szCs w:val="28"/>
        </w:rPr>
        <w:t>г</w:t>
      </w:r>
      <w:r>
        <w:rPr>
          <w:rFonts w:ascii="Times New Roman" w:hAnsi="Times New Roman"/>
          <w:sz w:val="28"/>
          <w:szCs w:val="28"/>
        </w:rPr>
        <w:t>ода</w:t>
      </w:r>
      <w:r w:rsidRPr="00A77285">
        <w:rPr>
          <w:rFonts w:ascii="Times New Roman" w:hAnsi="Times New Roman"/>
          <w:sz w:val="28"/>
          <w:szCs w:val="28"/>
        </w:rPr>
        <w:t xml:space="preserve"> №</w:t>
      </w:r>
      <w:r>
        <w:rPr>
          <w:rFonts w:ascii="Times New Roman" w:hAnsi="Times New Roman"/>
          <w:sz w:val="28"/>
          <w:szCs w:val="28"/>
        </w:rPr>
        <w:t xml:space="preserve"> </w:t>
      </w:r>
      <w:r w:rsidRPr="00A77285">
        <w:rPr>
          <w:rFonts w:ascii="Times New Roman" w:hAnsi="Times New Roman"/>
          <w:sz w:val="28"/>
          <w:szCs w:val="28"/>
        </w:rPr>
        <w:t>597».</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В процессе проверки охвачены объекты:</w:t>
      </w:r>
    </w:p>
    <w:p w:rsidR="00A77285" w:rsidRPr="00A77285" w:rsidRDefault="00A77285" w:rsidP="00A77285">
      <w:pPr>
        <w:pStyle w:val="ae"/>
        <w:ind w:firstLine="567"/>
        <w:outlineLvl w:val="0"/>
        <w:rPr>
          <w:rFonts w:eastAsia="Calibri"/>
          <w:sz w:val="28"/>
          <w:szCs w:val="28"/>
        </w:rPr>
      </w:pPr>
      <w:r w:rsidRPr="00A77285">
        <w:rPr>
          <w:rFonts w:eastAsia="Calibri"/>
          <w:sz w:val="28"/>
          <w:szCs w:val="28"/>
        </w:rPr>
        <w:t>- Управление культуры администрации Кондинского района;</w:t>
      </w:r>
    </w:p>
    <w:p w:rsidR="00A77285" w:rsidRPr="00A77285" w:rsidRDefault="00A77285" w:rsidP="00A77285">
      <w:pPr>
        <w:pStyle w:val="ae"/>
        <w:ind w:firstLine="567"/>
        <w:outlineLvl w:val="0"/>
        <w:rPr>
          <w:rFonts w:eastAsia="Calibri"/>
          <w:sz w:val="28"/>
          <w:szCs w:val="28"/>
        </w:rPr>
      </w:pPr>
      <w:r w:rsidRPr="00A77285">
        <w:rPr>
          <w:rFonts w:eastAsia="Calibri"/>
          <w:sz w:val="28"/>
          <w:szCs w:val="28"/>
        </w:rPr>
        <w:t xml:space="preserve">- Муниципальное образование городское поселение </w:t>
      </w:r>
      <w:proofErr w:type="spellStart"/>
      <w:r w:rsidRPr="00A77285">
        <w:rPr>
          <w:rFonts w:eastAsia="Calibri"/>
          <w:sz w:val="28"/>
          <w:szCs w:val="28"/>
        </w:rPr>
        <w:t>Куминский</w:t>
      </w:r>
      <w:proofErr w:type="spellEnd"/>
      <w:r w:rsidRPr="00A77285">
        <w:rPr>
          <w:rFonts w:eastAsia="Calibri"/>
          <w:sz w:val="28"/>
          <w:szCs w:val="28"/>
        </w:rPr>
        <w:t xml:space="preserve">; </w:t>
      </w:r>
    </w:p>
    <w:p w:rsidR="00A77285" w:rsidRPr="00A77285" w:rsidRDefault="00A77285" w:rsidP="00A77285">
      <w:pPr>
        <w:pStyle w:val="ae"/>
        <w:tabs>
          <w:tab w:val="left" w:pos="709"/>
        </w:tabs>
        <w:ind w:firstLine="567"/>
        <w:outlineLvl w:val="0"/>
        <w:rPr>
          <w:rFonts w:eastAsia="Calibri"/>
          <w:sz w:val="28"/>
          <w:szCs w:val="28"/>
        </w:rPr>
      </w:pPr>
      <w:r w:rsidRPr="00A77285">
        <w:rPr>
          <w:rFonts w:eastAsia="Calibri"/>
          <w:sz w:val="28"/>
          <w:szCs w:val="28"/>
        </w:rPr>
        <w:t xml:space="preserve">- Муниципальное образование сельское поселение Мулымья.  </w:t>
      </w:r>
    </w:p>
    <w:p w:rsidR="00A77285" w:rsidRPr="00A77285" w:rsidRDefault="00A77285" w:rsidP="00A77285">
      <w:pPr>
        <w:spacing w:after="0" w:line="240" w:lineRule="auto"/>
        <w:ind w:firstLine="567"/>
        <w:jc w:val="both"/>
        <w:rPr>
          <w:rFonts w:ascii="Times New Roman" w:eastAsia="Lucida Sans Unicode" w:hAnsi="Times New Roman" w:cs="Times New Roman"/>
          <w:kern w:val="1"/>
          <w:sz w:val="28"/>
          <w:szCs w:val="28"/>
        </w:rPr>
      </w:pPr>
      <w:r w:rsidRPr="00A77285">
        <w:rPr>
          <w:rFonts w:ascii="Times New Roman" w:eastAsia="Lucida Sans Unicode" w:hAnsi="Times New Roman" w:cs="Times New Roman"/>
          <w:b/>
          <w:i/>
          <w:kern w:val="1"/>
          <w:sz w:val="28"/>
          <w:szCs w:val="28"/>
        </w:rPr>
        <w:t>Общий объем проверенных средств составил 1 988,5 тыс. руб</w:t>
      </w:r>
      <w:r w:rsidRPr="00A77285">
        <w:rPr>
          <w:rFonts w:ascii="Times New Roman" w:eastAsia="Lucida Sans Unicode" w:hAnsi="Times New Roman" w:cs="Times New Roman"/>
          <w:kern w:val="1"/>
          <w:sz w:val="28"/>
          <w:szCs w:val="28"/>
        </w:rPr>
        <w:t>.</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Общая сумма нарушений законодательства составила 0,0 тыс. рублей.</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По итогам контрольного мероприятия выявлено:</w:t>
      </w:r>
    </w:p>
    <w:p w:rsidR="00A77285" w:rsidRPr="00A77285" w:rsidRDefault="00A77285" w:rsidP="00A77285">
      <w:pPr>
        <w:pStyle w:val="a3"/>
        <w:numPr>
          <w:ilvl w:val="0"/>
          <w:numId w:val="10"/>
        </w:numPr>
        <w:tabs>
          <w:tab w:val="left" w:pos="851"/>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В нарушение </w:t>
      </w:r>
      <w:proofErr w:type="spellStart"/>
      <w:r w:rsidRPr="00A77285">
        <w:rPr>
          <w:rFonts w:ascii="Times New Roman" w:hAnsi="Times New Roman"/>
          <w:sz w:val="28"/>
          <w:szCs w:val="28"/>
        </w:rPr>
        <w:t>пп</w:t>
      </w:r>
      <w:proofErr w:type="spellEnd"/>
      <w:r w:rsidRPr="00A77285">
        <w:rPr>
          <w:rFonts w:ascii="Times New Roman" w:hAnsi="Times New Roman"/>
          <w:sz w:val="28"/>
          <w:szCs w:val="28"/>
        </w:rPr>
        <w:t>. б) п.6 Порядка предоставления и расходования в 2015 году субсидий на повышение оплаты труда работников муниципальных учреждений культуры, утвержденного постановлением администра</w:t>
      </w:r>
      <w:r>
        <w:rPr>
          <w:rFonts w:ascii="Times New Roman" w:hAnsi="Times New Roman"/>
          <w:sz w:val="28"/>
          <w:szCs w:val="28"/>
        </w:rPr>
        <w:t xml:space="preserve">ции Кондинского района от 01 июня </w:t>
      </w:r>
      <w:r w:rsidRPr="00A77285">
        <w:rPr>
          <w:rFonts w:ascii="Times New Roman" w:hAnsi="Times New Roman"/>
          <w:sz w:val="28"/>
          <w:szCs w:val="28"/>
        </w:rPr>
        <w:t>2015</w:t>
      </w:r>
      <w:r>
        <w:rPr>
          <w:rFonts w:ascii="Times New Roman" w:hAnsi="Times New Roman"/>
          <w:sz w:val="28"/>
          <w:szCs w:val="28"/>
        </w:rPr>
        <w:t xml:space="preserve"> </w:t>
      </w:r>
      <w:r w:rsidRPr="00A77285">
        <w:rPr>
          <w:rFonts w:ascii="Times New Roman" w:hAnsi="Times New Roman"/>
          <w:sz w:val="28"/>
          <w:szCs w:val="28"/>
        </w:rPr>
        <w:t>г</w:t>
      </w:r>
      <w:r>
        <w:rPr>
          <w:rFonts w:ascii="Times New Roman" w:hAnsi="Times New Roman"/>
          <w:sz w:val="28"/>
          <w:szCs w:val="28"/>
        </w:rPr>
        <w:t>ода</w:t>
      </w:r>
      <w:r w:rsidRPr="00A77285">
        <w:rPr>
          <w:rFonts w:ascii="Times New Roman" w:hAnsi="Times New Roman"/>
          <w:sz w:val="28"/>
          <w:szCs w:val="28"/>
        </w:rPr>
        <w:t xml:space="preserve"> №</w:t>
      </w:r>
      <w:r>
        <w:rPr>
          <w:rFonts w:ascii="Times New Roman" w:hAnsi="Times New Roman"/>
          <w:sz w:val="28"/>
          <w:szCs w:val="28"/>
        </w:rPr>
        <w:t xml:space="preserve"> </w:t>
      </w:r>
      <w:r w:rsidRPr="00A77285">
        <w:rPr>
          <w:rFonts w:ascii="Times New Roman" w:hAnsi="Times New Roman"/>
          <w:sz w:val="28"/>
          <w:szCs w:val="28"/>
        </w:rPr>
        <w:t>610 в муниципальных планах мероприятий («дорожная карта») отсутствуют данные о среднесписочной численности работников учреждений культуры. Аналогичная ситуация</w:t>
      </w:r>
      <w:r>
        <w:rPr>
          <w:rFonts w:ascii="Times New Roman" w:hAnsi="Times New Roman"/>
          <w:sz w:val="28"/>
          <w:szCs w:val="28"/>
        </w:rPr>
        <w:t xml:space="preserve">                             </w:t>
      </w:r>
      <w:r w:rsidRPr="00A77285">
        <w:rPr>
          <w:rFonts w:ascii="Times New Roman" w:hAnsi="Times New Roman"/>
          <w:sz w:val="28"/>
          <w:szCs w:val="28"/>
        </w:rPr>
        <w:t xml:space="preserve"> и по 2016 году.</w:t>
      </w:r>
    </w:p>
    <w:p w:rsidR="00A77285" w:rsidRPr="00A77285" w:rsidRDefault="00A77285" w:rsidP="00A77285">
      <w:pPr>
        <w:pStyle w:val="a3"/>
        <w:numPr>
          <w:ilvl w:val="0"/>
          <w:numId w:val="10"/>
        </w:numPr>
        <w:tabs>
          <w:tab w:val="left" w:pos="851"/>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lastRenderedPageBreak/>
        <w:t>В нарушении п. 12 Порядка №610 Соглашения между администрацией Кондинского района и муниципальными образованиями городских и сельских поселений заключались в декабре месяце 2015 года. Фактическое перечисление межбюджетных трансфертов на повышение оплаты труда работников муниципальных учреждений культуры, в целях реализации Указа Президента РФ от 07.05.2012г. №597, осуществлялось с января месяца 2015 года.</w:t>
      </w:r>
    </w:p>
    <w:p w:rsidR="00A77285" w:rsidRPr="00A77285" w:rsidRDefault="00A77285" w:rsidP="00A77285">
      <w:pPr>
        <w:pStyle w:val="a3"/>
        <w:numPr>
          <w:ilvl w:val="0"/>
          <w:numId w:val="10"/>
        </w:numPr>
        <w:tabs>
          <w:tab w:val="left" w:pos="851"/>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Поселениями не предусматривается внесение изменений в план мероприятий  муниципальной «Дорожной карте» при изменении уровня средней заработной платы к уровню автономного округа в соответствии с Соглашениями о сотрудничестве.</w:t>
      </w:r>
    </w:p>
    <w:p w:rsidR="00A77285" w:rsidRPr="00A77285" w:rsidRDefault="00A77285" w:rsidP="00A77285">
      <w:pPr>
        <w:pStyle w:val="a3"/>
        <w:numPr>
          <w:ilvl w:val="0"/>
          <w:numId w:val="10"/>
        </w:numPr>
        <w:tabs>
          <w:tab w:val="left" w:pos="851"/>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В нарушение </w:t>
      </w:r>
      <w:proofErr w:type="spellStart"/>
      <w:r w:rsidRPr="00A77285">
        <w:rPr>
          <w:rFonts w:ascii="Times New Roman" w:hAnsi="Times New Roman"/>
          <w:sz w:val="28"/>
          <w:szCs w:val="28"/>
        </w:rPr>
        <w:t>пп</w:t>
      </w:r>
      <w:proofErr w:type="spellEnd"/>
      <w:r w:rsidRPr="00A77285">
        <w:rPr>
          <w:rFonts w:ascii="Times New Roman" w:hAnsi="Times New Roman"/>
          <w:sz w:val="28"/>
          <w:szCs w:val="28"/>
        </w:rPr>
        <w:t xml:space="preserve">. 2.1. (г) п. 2 Соглашения «О предоставлении межбюджетных трансфертов из бюджета МО Кондинский район бюджету </w:t>
      </w:r>
      <w:r>
        <w:rPr>
          <w:rFonts w:ascii="Times New Roman" w:hAnsi="Times New Roman"/>
          <w:sz w:val="28"/>
          <w:szCs w:val="28"/>
        </w:rPr>
        <w:t xml:space="preserve">                    </w:t>
      </w:r>
      <w:r w:rsidRPr="00A77285">
        <w:rPr>
          <w:rFonts w:ascii="Times New Roman" w:hAnsi="Times New Roman"/>
          <w:sz w:val="28"/>
          <w:szCs w:val="28"/>
        </w:rPr>
        <w:t xml:space="preserve">МО сельское поселение Мулымья на </w:t>
      </w:r>
      <w:proofErr w:type="spellStart"/>
      <w:r w:rsidRPr="00A77285">
        <w:rPr>
          <w:rFonts w:ascii="Times New Roman" w:hAnsi="Times New Roman"/>
          <w:sz w:val="28"/>
          <w:szCs w:val="28"/>
        </w:rPr>
        <w:t>софинансирование</w:t>
      </w:r>
      <w:proofErr w:type="spellEnd"/>
      <w:r w:rsidRPr="00A77285">
        <w:rPr>
          <w:rFonts w:ascii="Times New Roman" w:hAnsi="Times New Roman"/>
          <w:sz w:val="28"/>
          <w:szCs w:val="28"/>
        </w:rPr>
        <w:t xml:space="preserve"> расходных обязательств на повышение оплаты труда работников муниципальных учреждений культуры» на 2015 год, с.п. Мулымья не обеспечена доля </w:t>
      </w:r>
      <w:proofErr w:type="spellStart"/>
      <w:r w:rsidRPr="00A77285">
        <w:rPr>
          <w:rFonts w:ascii="Times New Roman" w:hAnsi="Times New Roman"/>
          <w:sz w:val="28"/>
          <w:szCs w:val="28"/>
        </w:rPr>
        <w:t>софинансирования</w:t>
      </w:r>
      <w:proofErr w:type="spellEnd"/>
      <w:r w:rsidRPr="00A77285">
        <w:rPr>
          <w:rFonts w:ascii="Times New Roman" w:hAnsi="Times New Roman"/>
          <w:sz w:val="28"/>
          <w:szCs w:val="28"/>
        </w:rPr>
        <w:t xml:space="preserve"> расходных обязательств.</w:t>
      </w:r>
    </w:p>
    <w:p w:rsidR="00A77285" w:rsidRPr="00A77285" w:rsidRDefault="00A77285" w:rsidP="00A77285">
      <w:pPr>
        <w:pStyle w:val="a3"/>
        <w:numPr>
          <w:ilvl w:val="0"/>
          <w:numId w:val="10"/>
        </w:numPr>
        <w:tabs>
          <w:tab w:val="left" w:pos="851"/>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За 9 месяцев 2016 года в бюджете городского поселений </w:t>
      </w:r>
      <w:proofErr w:type="spellStart"/>
      <w:r w:rsidRPr="00A77285">
        <w:rPr>
          <w:rFonts w:ascii="Times New Roman" w:hAnsi="Times New Roman"/>
          <w:sz w:val="28"/>
          <w:szCs w:val="28"/>
        </w:rPr>
        <w:t>Куминский</w:t>
      </w:r>
      <w:proofErr w:type="spellEnd"/>
      <w:r w:rsidRPr="00A77285">
        <w:rPr>
          <w:rFonts w:ascii="Times New Roman" w:hAnsi="Times New Roman"/>
          <w:sz w:val="28"/>
          <w:szCs w:val="28"/>
        </w:rPr>
        <w:t xml:space="preserve"> кассовое исполнение  составило 282,6 тыс. руб. или 42% от плановых назначений и 83% от фактически поступивших межбюджетных трансфертов. Доля </w:t>
      </w:r>
      <w:proofErr w:type="spellStart"/>
      <w:r w:rsidRPr="00A77285">
        <w:rPr>
          <w:rFonts w:ascii="Times New Roman" w:hAnsi="Times New Roman"/>
          <w:sz w:val="28"/>
          <w:szCs w:val="28"/>
        </w:rPr>
        <w:t>софинансирования</w:t>
      </w:r>
      <w:proofErr w:type="spellEnd"/>
      <w:r w:rsidRPr="00A77285">
        <w:rPr>
          <w:rFonts w:ascii="Times New Roman" w:hAnsi="Times New Roman"/>
          <w:sz w:val="28"/>
          <w:szCs w:val="28"/>
        </w:rPr>
        <w:t xml:space="preserve"> расходных обязательств поселения на повышение оплаты труда работников учреждений культуры, не обеспечена (не менее 5%), расходы составили 8,5 тыс. рублей или 3% от исполненной суммы </w:t>
      </w:r>
      <w:proofErr w:type="gramStart"/>
      <w:r w:rsidRPr="00A77285">
        <w:rPr>
          <w:rFonts w:ascii="Times New Roman" w:hAnsi="Times New Roman"/>
          <w:sz w:val="28"/>
          <w:szCs w:val="28"/>
        </w:rPr>
        <w:t>межбюджетный</w:t>
      </w:r>
      <w:proofErr w:type="gramEnd"/>
      <w:r w:rsidRPr="00A77285">
        <w:rPr>
          <w:rFonts w:ascii="Times New Roman" w:hAnsi="Times New Roman"/>
          <w:sz w:val="28"/>
          <w:szCs w:val="28"/>
        </w:rPr>
        <w:t xml:space="preserve"> трансфертов.</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proofErr w:type="gramStart"/>
      <w:r w:rsidRPr="00A77285">
        <w:rPr>
          <w:rFonts w:ascii="Times New Roman" w:hAnsi="Times New Roman"/>
          <w:sz w:val="28"/>
          <w:szCs w:val="28"/>
        </w:rPr>
        <w:t xml:space="preserve">По результатам контрольного мероприятия подготовлены и направлены  представления на имя начальника Управления культуры администрации района и в адрес Глав поселений с предложениями привести в соответствие </w:t>
      </w:r>
      <w:r>
        <w:rPr>
          <w:rFonts w:ascii="Times New Roman" w:hAnsi="Times New Roman"/>
          <w:sz w:val="28"/>
          <w:szCs w:val="28"/>
        </w:rPr>
        <w:t xml:space="preserve">                                  </w:t>
      </w:r>
      <w:r w:rsidRPr="00A77285">
        <w:rPr>
          <w:rFonts w:ascii="Times New Roman" w:hAnsi="Times New Roman"/>
          <w:sz w:val="28"/>
          <w:szCs w:val="28"/>
        </w:rPr>
        <w:t xml:space="preserve">с действующим законодательством </w:t>
      </w:r>
      <w:r w:rsidRPr="00A77285">
        <w:rPr>
          <w:rFonts w:ascii="Times New Roman" w:hAnsi="Times New Roman"/>
          <w:color w:val="000000"/>
          <w:sz w:val="28"/>
          <w:szCs w:val="28"/>
        </w:rPr>
        <w:t>муниципальную «Дорожную карту»</w:t>
      </w:r>
      <w:r>
        <w:rPr>
          <w:rFonts w:ascii="Times New Roman" w:hAnsi="Times New Roman"/>
          <w:color w:val="000000"/>
          <w:sz w:val="28"/>
          <w:szCs w:val="28"/>
        </w:rPr>
        <w:t xml:space="preserve">                             </w:t>
      </w:r>
      <w:r w:rsidRPr="00A77285">
        <w:rPr>
          <w:rFonts w:ascii="Times New Roman" w:hAnsi="Times New Roman"/>
          <w:color w:val="000000"/>
          <w:sz w:val="28"/>
          <w:szCs w:val="28"/>
        </w:rPr>
        <w:t xml:space="preserve"> и </w:t>
      </w:r>
      <w:r w:rsidRPr="00A77285">
        <w:rPr>
          <w:rFonts w:ascii="Times New Roman" w:hAnsi="Times New Roman"/>
          <w:sz w:val="28"/>
          <w:szCs w:val="28"/>
        </w:rPr>
        <w:t xml:space="preserve">усилить контроль </w:t>
      </w:r>
      <w:r w:rsidRPr="00A77285">
        <w:rPr>
          <w:rFonts w:ascii="Times New Roman" w:hAnsi="Times New Roman"/>
          <w:bCs/>
          <w:sz w:val="28"/>
          <w:szCs w:val="28"/>
        </w:rPr>
        <w:t xml:space="preserve">специалистов по соблюдению требований исполнения нормативно-правовых актов Российской Федерации, </w:t>
      </w:r>
      <w:r>
        <w:rPr>
          <w:rFonts w:ascii="Times New Roman" w:hAnsi="Times New Roman"/>
          <w:bCs/>
          <w:sz w:val="28"/>
          <w:szCs w:val="28"/>
        </w:rPr>
        <w:t>Ханты-Мансийского автономного округа</w:t>
      </w:r>
      <w:r w:rsidRPr="00A77285">
        <w:rPr>
          <w:rFonts w:ascii="Times New Roman" w:hAnsi="Times New Roman"/>
          <w:bCs/>
          <w:sz w:val="28"/>
          <w:szCs w:val="28"/>
        </w:rPr>
        <w:t xml:space="preserve"> – Югры, в части исполнения Указа Президента Р</w:t>
      </w:r>
      <w:r>
        <w:rPr>
          <w:rFonts w:ascii="Times New Roman" w:hAnsi="Times New Roman"/>
          <w:bCs/>
          <w:sz w:val="28"/>
          <w:szCs w:val="28"/>
        </w:rPr>
        <w:t xml:space="preserve">оссийской </w:t>
      </w:r>
      <w:r w:rsidRPr="00A77285">
        <w:rPr>
          <w:rFonts w:ascii="Times New Roman" w:hAnsi="Times New Roman"/>
          <w:bCs/>
          <w:sz w:val="28"/>
          <w:szCs w:val="28"/>
        </w:rPr>
        <w:t>Ф</w:t>
      </w:r>
      <w:r>
        <w:rPr>
          <w:rFonts w:ascii="Times New Roman" w:hAnsi="Times New Roman"/>
          <w:bCs/>
          <w:sz w:val="28"/>
          <w:szCs w:val="28"/>
        </w:rPr>
        <w:t>едерации</w:t>
      </w:r>
      <w:r w:rsidRPr="00A77285">
        <w:rPr>
          <w:rFonts w:ascii="Times New Roman" w:hAnsi="Times New Roman"/>
          <w:bCs/>
          <w:sz w:val="28"/>
          <w:szCs w:val="28"/>
        </w:rPr>
        <w:t xml:space="preserve"> от </w:t>
      </w:r>
      <w:r>
        <w:rPr>
          <w:rFonts w:ascii="Times New Roman" w:hAnsi="Times New Roman"/>
          <w:sz w:val="28"/>
          <w:szCs w:val="28"/>
        </w:rPr>
        <w:t xml:space="preserve">07 мая </w:t>
      </w:r>
      <w:r w:rsidRPr="00A77285">
        <w:rPr>
          <w:rFonts w:ascii="Times New Roman" w:hAnsi="Times New Roman"/>
          <w:sz w:val="28"/>
          <w:szCs w:val="28"/>
        </w:rPr>
        <w:t>2012</w:t>
      </w:r>
      <w:r>
        <w:rPr>
          <w:rFonts w:ascii="Times New Roman" w:hAnsi="Times New Roman"/>
          <w:sz w:val="28"/>
          <w:szCs w:val="28"/>
        </w:rPr>
        <w:t xml:space="preserve"> года</w:t>
      </w:r>
      <w:r w:rsidRPr="00A77285">
        <w:rPr>
          <w:rFonts w:ascii="Times New Roman" w:hAnsi="Times New Roman"/>
          <w:sz w:val="28"/>
          <w:szCs w:val="28"/>
        </w:rPr>
        <w:t xml:space="preserve"> №</w:t>
      </w:r>
      <w:r>
        <w:rPr>
          <w:rFonts w:ascii="Times New Roman" w:hAnsi="Times New Roman"/>
          <w:sz w:val="28"/>
          <w:szCs w:val="28"/>
        </w:rPr>
        <w:t xml:space="preserve"> </w:t>
      </w:r>
      <w:r w:rsidRPr="00A77285">
        <w:rPr>
          <w:rFonts w:ascii="Times New Roman" w:hAnsi="Times New Roman"/>
          <w:sz w:val="28"/>
          <w:szCs w:val="28"/>
        </w:rPr>
        <w:t xml:space="preserve">597. </w:t>
      </w:r>
      <w:proofErr w:type="gramEnd"/>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По итогам исполнения представления внесены изменения в «Дорожные карты» муниципалитетов.</w:t>
      </w:r>
    </w:p>
    <w:p w:rsidR="00A77285" w:rsidRPr="00A77285" w:rsidRDefault="00A77285" w:rsidP="00A77285">
      <w:pPr>
        <w:pStyle w:val="a3"/>
        <w:tabs>
          <w:tab w:val="left" w:pos="993"/>
        </w:tabs>
        <w:spacing w:after="0" w:line="240" w:lineRule="auto"/>
        <w:ind w:left="0" w:firstLine="567"/>
        <w:jc w:val="both"/>
        <w:rPr>
          <w:rFonts w:ascii="Times New Roman" w:hAnsi="Times New Roman"/>
          <w:sz w:val="28"/>
          <w:szCs w:val="28"/>
        </w:rPr>
      </w:pPr>
    </w:p>
    <w:p w:rsidR="00A77285" w:rsidRPr="00A77285" w:rsidRDefault="00A77285" w:rsidP="00A77285">
      <w:pPr>
        <w:pStyle w:val="a3"/>
        <w:numPr>
          <w:ilvl w:val="1"/>
          <w:numId w:val="2"/>
        </w:numPr>
        <w:tabs>
          <w:tab w:val="left" w:pos="993"/>
        </w:tabs>
        <w:spacing w:after="0" w:line="240" w:lineRule="auto"/>
        <w:ind w:left="0" w:firstLine="567"/>
        <w:jc w:val="both"/>
        <w:rPr>
          <w:rFonts w:ascii="Times New Roman" w:hAnsi="Times New Roman"/>
          <w:sz w:val="28"/>
          <w:szCs w:val="28"/>
        </w:rPr>
      </w:pPr>
      <w:r w:rsidRPr="00A77285">
        <w:rPr>
          <w:rFonts w:ascii="Times New Roman" w:hAnsi="Times New Roman"/>
          <w:b/>
          <w:sz w:val="28"/>
          <w:szCs w:val="28"/>
        </w:rPr>
        <w:t xml:space="preserve">Проверка соблюдения законодательства, эффективности </w:t>
      </w:r>
      <w:r>
        <w:rPr>
          <w:rFonts w:ascii="Times New Roman" w:hAnsi="Times New Roman"/>
          <w:b/>
          <w:sz w:val="28"/>
          <w:szCs w:val="28"/>
        </w:rPr>
        <w:t xml:space="preserve">                           </w:t>
      </w:r>
      <w:r w:rsidRPr="00A77285">
        <w:rPr>
          <w:rFonts w:ascii="Times New Roman" w:hAnsi="Times New Roman"/>
          <w:b/>
          <w:sz w:val="28"/>
          <w:szCs w:val="28"/>
        </w:rPr>
        <w:t>и результативности использования бюджетных сре</w:t>
      </w:r>
      <w:proofErr w:type="gramStart"/>
      <w:r w:rsidRPr="00A77285">
        <w:rPr>
          <w:rFonts w:ascii="Times New Roman" w:hAnsi="Times New Roman"/>
          <w:b/>
          <w:sz w:val="28"/>
          <w:szCs w:val="28"/>
        </w:rPr>
        <w:t>дств пр</w:t>
      </w:r>
      <w:proofErr w:type="gramEnd"/>
      <w:r w:rsidRPr="00A77285">
        <w:rPr>
          <w:rFonts w:ascii="Times New Roman" w:hAnsi="Times New Roman"/>
          <w:b/>
          <w:sz w:val="28"/>
          <w:szCs w:val="28"/>
        </w:rPr>
        <w:t xml:space="preserve">и исполнении бюджетов муниципальных образований Кондинского района – получателей межбюджетных трансфертов из бюджета Кондинского района </w:t>
      </w:r>
      <w:r>
        <w:rPr>
          <w:rFonts w:ascii="Times New Roman" w:hAnsi="Times New Roman"/>
          <w:b/>
          <w:sz w:val="28"/>
          <w:szCs w:val="28"/>
        </w:rPr>
        <w:t xml:space="preserve">                                    </w:t>
      </w:r>
      <w:r w:rsidRPr="00A77285">
        <w:rPr>
          <w:rFonts w:ascii="Times New Roman" w:hAnsi="Times New Roman"/>
          <w:b/>
          <w:sz w:val="28"/>
          <w:szCs w:val="28"/>
        </w:rPr>
        <w:t>в муниципальных образованиях.</w:t>
      </w:r>
    </w:p>
    <w:p w:rsidR="00A77285" w:rsidRPr="00A77285" w:rsidRDefault="00A77285" w:rsidP="00A7728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Проверке подлежала Администрация сельского поселения </w:t>
      </w:r>
      <w:proofErr w:type="spellStart"/>
      <w:r w:rsidRPr="00A77285">
        <w:rPr>
          <w:rFonts w:ascii="Times New Roman" w:hAnsi="Times New Roman" w:cs="Times New Roman"/>
          <w:sz w:val="28"/>
          <w:szCs w:val="28"/>
        </w:rPr>
        <w:t>Леуши</w:t>
      </w:r>
      <w:proofErr w:type="spellEnd"/>
      <w:r w:rsidRPr="00A77285">
        <w:rPr>
          <w:rFonts w:ascii="Times New Roman" w:hAnsi="Times New Roman" w:cs="Times New Roman"/>
          <w:sz w:val="28"/>
          <w:szCs w:val="28"/>
        </w:rPr>
        <w:t xml:space="preserve">. </w:t>
      </w:r>
    </w:p>
    <w:p w:rsidR="00A77285" w:rsidRPr="00A77285" w:rsidRDefault="00A77285" w:rsidP="00A77285">
      <w:pPr>
        <w:spacing w:after="0" w:line="240" w:lineRule="auto"/>
        <w:ind w:firstLine="567"/>
        <w:jc w:val="both"/>
        <w:rPr>
          <w:rFonts w:ascii="Times New Roman" w:hAnsi="Times New Roman" w:cs="Times New Roman"/>
          <w:bCs/>
          <w:i/>
          <w:sz w:val="28"/>
          <w:szCs w:val="28"/>
        </w:rPr>
      </w:pPr>
      <w:r w:rsidRPr="00A77285">
        <w:rPr>
          <w:rFonts w:ascii="Times New Roman" w:hAnsi="Times New Roman" w:cs="Times New Roman"/>
          <w:b/>
          <w:bCs/>
          <w:sz w:val="28"/>
          <w:szCs w:val="28"/>
        </w:rPr>
        <w:t>Общий объем проверенных средств</w:t>
      </w:r>
      <w:r w:rsidRPr="00A77285">
        <w:rPr>
          <w:rFonts w:ascii="Times New Roman" w:hAnsi="Times New Roman" w:cs="Times New Roman"/>
          <w:bCs/>
          <w:sz w:val="28"/>
          <w:szCs w:val="28"/>
        </w:rPr>
        <w:t xml:space="preserve"> в муниципальном образовании сельское поселение </w:t>
      </w:r>
      <w:proofErr w:type="spellStart"/>
      <w:r w:rsidRPr="00A77285">
        <w:rPr>
          <w:rFonts w:ascii="Times New Roman" w:hAnsi="Times New Roman" w:cs="Times New Roman"/>
          <w:bCs/>
          <w:sz w:val="28"/>
          <w:szCs w:val="28"/>
        </w:rPr>
        <w:t>Леуши</w:t>
      </w:r>
      <w:proofErr w:type="spellEnd"/>
      <w:r w:rsidRPr="00A77285">
        <w:rPr>
          <w:rFonts w:ascii="Times New Roman" w:hAnsi="Times New Roman" w:cs="Times New Roman"/>
          <w:bCs/>
          <w:sz w:val="28"/>
          <w:szCs w:val="28"/>
        </w:rPr>
        <w:t xml:space="preserve"> составил </w:t>
      </w:r>
      <w:r w:rsidRPr="00A77285">
        <w:rPr>
          <w:rFonts w:ascii="Times New Roman" w:hAnsi="Times New Roman" w:cs="Times New Roman"/>
          <w:b/>
          <w:bCs/>
          <w:sz w:val="28"/>
          <w:szCs w:val="28"/>
        </w:rPr>
        <w:t>18 751,03 тыс. рублей</w:t>
      </w:r>
      <w:r w:rsidRPr="00A77285">
        <w:rPr>
          <w:rFonts w:ascii="Times New Roman" w:hAnsi="Times New Roman" w:cs="Times New Roman"/>
          <w:bCs/>
          <w:sz w:val="28"/>
          <w:szCs w:val="28"/>
        </w:rPr>
        <w:t xml:space="preserve"> из них 7 999,16</w:t>
      </w:r>
      <w:r>
        <w:rPr>
          <w:rFonts w:ascii="Times New Roman" w:hAnsi="Times New Roman" w:cs="Times New Roman"/>
          <w:bCs/>
          <w:sz w:val="28"/>
          <w:szCs w:val="28"/>
        </w:rPr>
        <w:t xml:space="preserve">                </w:t>
      </w:r>
      <w:r w:rsidRPr="00A77285">
        <w:rPr>
          <w:rFonts w:ascii="Times New Roman" w:hAnsi="Times New Roman" w:cs="Times New Roman"/>
          <w:bCs/>
          <w:sz w:val="28"/>
          <w:szCs w:val="28"/>
        </w:rPr>
        <w:t xml:space="preserve"> за 2015 год. </w:t>
      </w:r>
      <w:proofErr w:type="spellStart"/>
      <w:r w:rsidRPr="00A77285">
        <w:rPr>
          <w:rFonts w:ascii="Times New Roman" w:hAnsi="Times New Roman" w:cs="Times New Roman"/>
          <w:bCs/>
          <w:i/>
          <w:sz w:val="28"/>
          <w:szCs w:val="28"/>
        </w:rPr>
        <w:t>Справочно</w:t>
      </w:r>
      <w:proofErr w:type="spellEnd"/>
      <w:r w:rsidRPr="00A77285">
        <w:rPr>
          <w:rFonts w:ascii="Times New Roman" w:hAnsi="Times New Roman" w:cs="Times New Roman"/>
          <w:bCs/>
          <w:i/>
          <w:sz w:val="28"/>
          <w:szCs w:val="28"/>
        </w:rPr>
        <w:t>, с</w:t>
      </w:r>
      <w:r w:rsidRPr="00A77285">
        <w:rPr>
          <w:rFonts w:ascii="Times New Roman" w:hAnsi="Times New Roman" w:cs="Times New Roman"/>
          <w:i/>
          <w:sz w:val="28"/>
          <w:szCs w:val="28"/>
        </w:rPr>
        <w:t xml:space="preserve">тоимость проверенного имущества казны составила </w:t>
      </w:r>
      <w:r w:rsidRPr="00A77285">
        <w:rPr>
          <w:rFonts w:ascii="Times New Roman" w:hAnsi="Times New Roman" w:cs="Times New Roman"/>
          <w:bCs/>
          <w:i/>
          <w:sz w:val="28"/>
          <w:szCs w:val="28"/>
        </w:rPr>
        <w:t xml:space="preserve">187 074, 84 тыс. рублей.  </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Объем выявленных нарушений по результатам контрольного мероприятия:</w:t>
      </w:r>
    </w:p>
    <w:p w:rsidR="00A77285" w:rsidRPr="00A77285" w:rsidRDefault="00A77285" w:rsidP="00A77285">
      <w:pPr>
        <w:pStyle w:val="a3"/>
        <w:numPr>
          <w:ilvl w:val="0"/>
          <w:numId w:val="11"/>
        </w:numPr>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Нарушения при формировании и исполнении бюджета поселений - 9 шт., в том числе </w:t>
      </w:r>
      <w:proofErr w:type="gramStart"/>
      <w:r w:rsidRPr="00A77285">
        <w:rPr>
          <w:rFonts w:ascii="Times New Roman" w:hAnsi="Times New Roman"/>
          <w:sz w:val="28"/>
          <w:szCs w:val="28"/>
        </w:rPr>
        <w:t xml:space="preserve">нарушения порядка применения бюджетной классификации </w:t>
      </w:r>
      <w:r w:rsidRPr="00A77285">
        <w:rPr>
          <w:rFonts w:ascii="Times New Roman" w:hAnsi="Times New Roman"/>
          <w:sz w:val="28"/>
          <w:szCs w:val="28"/>
        </w:rPr>
        <w:lastRenderedPageBreak/>
        <w:t>Р</w:t>
      </w:r>
      <w:r>
        <w:rPr>
          <w:rFonts w:ascii="Times New Roman" w:hAnsi="Times New Roman"/>
          <w:sz w:val="28"/>
          <w:szCs w:val="28"/>
        </w:rPr>
        <w:t xml:space="preserve">оссийской </w:t>
      </w:r>
      <w:r w:rsidRPr="00A77285">
        <w:rPr>
          <w:rFonts w:ascii="Times New Roman" w:hAnsi="Times New Roman"/>
          <w:sz w:val="28"/>
          <w:szCs w:val="28"/>
        </w:rPr>
        <w:t>Ф</w:t>
      </w:r>
      <w:r>
        <w:rPr>
          <w:rFonts w:ascii="Times New Roman" w:hAnsi="Times New Roman"/>
          <w:sz w:val="28"/>
          <w:szCs w:val="28"/>
        </w:rPr>
        <w:t>едерации</w:t>
      </w:r>
      <w:proofErr w:type="gramEnd"/>
      <w:r w:rsidRPr="00A77285">
        <w:rPr>
          <w:rFonts w:ascii="Times New Roman" w:hAnsi="Times New Roman"/>
          <w:sz w:val="28"/>
          <w:szCs w:val="28"/>
        </w:rPr>
        <w:t xml:space="preserve"> в сумме 731 974,0 рублей. </w:t>
      </w:r>
      <w:r w:rsidRPr="00A77285">
        <w:rPr>
          <w:rFonts w:ascii="Times New Roman" w:eastAsia="Times New Roman" w:hAnsi="Times New Roman"/>
          <w:sz w:val="28"/>
          <w:szCs w:val="28"/>
        </w:rPr>
        <w:t xml:space="preserve">Расходы по устройству тротуаров  осуществлены в нарушение статьи 38 БК РФ, приказа  Минфина России от 1 июля </w:t>
      </w:r>
      <w:smartTag w:uri="urn:schemas-microsoft-com:office:smarttags" w:element="metricconverter">
        <w:smartTagPr>
          <w:attr w:name="ProductID" w:val="2013 г"/>
        </w:smartTagPr>
        <w:r w:rsidRPr="00A77285">
          <w:rPr>
            <w:rFonts w:ascii="Times New Roman" w:eastAsia="Times New Roman" w:hAnsi="Times New Roman"/>
            <w:sz w:val="28"/>
            <w:szCs w:val="28"/>
          </w:rPr>
          <w:t>2013 г</w:t>
        </w:r>
        <w:r>
          <w:rPr>
            <w:rFonts w:ascii="Times New Roman" w:eastAsia="Times New Roman" w:hAnsi="Times New Roman"/>
            <w:sz w:val="28"/>
            <w:szCs w:val="28"/>
          </w:rPr>
          <w:t>ода</w:t>
        </w:r>
      </w:smartTag>
      <w:r>
        <w:rPr>
          <w:rFonts w:ascii="Times New Roman" w:eastAsia="Times New Roman" w:hAnsi="Times New Roman"/>
          <w:sz w:val="28"/>
          <w:szCs w:val="28"/>
        </w:rPr>
        <w:t xml:space="preserve"> № 65н </w:t>
      </w:r>
      <w:r w:rsidR="00775BB3">
        <w:rPr>
          <w:rFonts w:ascii="Times New Roman" w:eastAsia="Times New Roman" w:hAnsi="Times New Roman"/>
          <w:sz w:val="28"/>
          <w:szCs w:val="28"/>
        </w:rPr>
        <w:t>«</w:t>
      </w:r>
      <w:r w:rsidRPr="00A77285">
        <w:rPr>
          <w:rFonts w:ascii="Times New Roman" w:eastAsia="Times New Roman" w:hAnsi="Times New Roman"/>
          <w:sz w:val="28"/>
          <w:szCs w:val="28"/>
        </w:rPr>
        <w:t>Об утверждении Указаний о порядке применения бюджетной кла</w:t>
      </w:r>
      <w:r w:rsidR="00775BB3">
        <w:rPr>
          <w:rFonts w:ascii="Times New Roman" w:eastAsia="Times New Roman" w:hAnsi="Times New Roman"/>
          <w:sz w:val="28"/>
          <w:szCs w:val="28"/>
        </w:rPr>
        <w:t>ссификации Российской Федерации»</w:t>
      </w:r>
      <w:r w:rsidRPr="00A77285">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A77285">
        <w:rPr>
          <w:rFonts w:ascii="Times New Roman" w:eastAsia="Times New Roman" w:hAnsi="Times New Roman"/>
          <w:sz w:val="28"/>
          <w:szCs w:val="28"/>
        </w:rPr>
        <w:t>и классифицируется как нарушение порядка применения бюджетной классификации РФ.</w:t>
      </w:r>
    </w:p>
    <w:p w:rsidR="00A77285" w:rsidRPr="00A77285" w:rsidRDefault="00A77285" w:rsidP="00A77285">
      <w:pPr>
        <w:pStyle w:val="a3"/>
        <w:numPr>
          <w:ilvl w:val="0"/>
          <w:numId w:val="11"/>
        </w:numPr>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Нарушения в сфере управления и распоряжения муниципальной собственностью - 11шт., а именно: Положение о порядке управления </w:t>
      </w:r>
      <w:r>
        <w:rPr>
          <w:rFonts w:ascii="Times New Roman" w:hAnsi="Times New Roman"/>
          <w:sz w:val="28"/>
          <w:szCs w:val="28"/>
        </w:rPr>
        <w:t xml:space="preserve">                               </w:t>
      </w:r>
      <w:r w:rsidRPr="00A77285">
        <w:rPr>
          <w:rFonts w:ascii="Times New Roman" w:hAnsi="Times New Roman"/>
          <w:sz w:val="28"/>
          <w:szCs w:val="28"/>
        </w:rPr>
        <w:t xml:space="preserve">и распоряжения имуществом, находящемся в муниципальной собственности сельского поселения </w:t>
      </w:r>
      <w:proofErr w:type="spellStart"/>
      <w:r w:rsidRPr="00A77285">
        <w:rPr>
          <w:rFonts w:ascii="Times New Roman" w:hAnsi="Times New Roman"/>
          <w:sz w:val="28"/>
          <w:szCs w:val="28"/>
        </w:rPr>
        <w:t>Леуши</w:t>
      </w:r>
      <w:proofErr w:type="spellEnd"/>
      <w:r w:rsidRPr="00A77285">
        <w:rPr>
          <w:rFonts w:ascii="Times New Roman" w:hAnsi="Times New Roman"/>
          <w:sz w:val="28"/>
          <w:szCs w:val="28"/>
        </w:rPr>
        <w:t xml:space="preserve"> не соответствует действующему законодательству, не разработан и не утвержден порядок ведения Реестра муниципальной собственности сельского поселения; не разработан и не утвержден Порядок </w:t>
      </w:r>
      <w:r>
        <w:rPr>
          <w:rFonts w:ascii="Times New Roman" w:hAnsi="Times New Roman"/>
          <w:sz w:val="28"/>
          <w:szCs w:val="28"/>
        </w:rPr>
        <w:t xml:space="preserve">                  </w:t>
      </w:r>
      <w:r w:rsidRPr="00A77285">
        <w:rPr>
          <w:rFonts w:ascii="Times New Roman" w:hAnsi="Times New Roman"/>
          <w:sz w:val="28"/>
          <w:szCs w:val="28"/>
        </w:rPr>
        <w:t xml:space="preserve">и условия предоставления гражданам  муниципальных жилых помещений  коммерческого найма, предоставление жилых помещений в служебное </w:t>
      </w:r>
      <w:r>
        <w:rPr>
          <w:rFonts w:ascii="Times New Roman" w:hAnsi="Times New Roman"/>
          <w:sz w:val="28"/>
          <w:szCs w:val="28"/>
        </w:rPr>
        <w:t xml:space="preserve">                             </w:t>
      </w:r>
      <w:r w:rsidRPr="00A77285">
        <w:rPr>
          <w:rFonts w:ascii="Times New Roman" w:hAnsi="Times New Roman"/>
          <w:sz w:val="28"/>
          <w:szCs w:val="28"/>
        </w:rPr>
        <w:t>и коммерческое пользование осуществляется с нарушениями установленных нормативно – правовыми актами сельского поселения.</w:t>
      </w:r>
    </w:p>
    <w:p w:rsidR="00A77285" w:rsidRPr="00A77285" w:rsidRDefault="00A77285" w:rsidP="00A77285">
      <w:pPr>
        <w:pStyle w:val="a3"/>
        <w:numPr>
          <w:ilvl w:val="0"/>
          <w:numId w:val="11"/>
        </w:numPr>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Неэффективное использование бюджетных средств, сумма неэффективных расходов составила 200 593,27 рублей. Сумма расходов выявлена при анализе договоров и актов выполненных работ по содержанию дорог, при наличии в подведомственном учреждении техники типа «Автогрейдер» администрация при заключении муниципальных контрактов </w:t>
      </w:r>
      <w:r>
        <w:rPr>
          <w:rFonts w:ascii="Times New Roman" w:hAnsi="Times New Roman"/>
          <w:sz w:val="28"/>
          <w:szCs w:val="28"/>
        </w:rPr>
        <w:t xml:space="preserve">                 </w:t>
      </w:r>
      <w:r w:rsidRPr="00A77285">
        <w:rPr>
          <w:rFonts w:ascii="Times New Roman" w:hAnsi="Times New Roman"/>
          <w:sz w:val="28"/>
          <w:szCs w:val="28"/>
        </w:rPr>
        <w:t xml:space="preserve">на содержание дорог в зимний период в стоимость работ включаются работы «Очистка дороги от снега автогрейдерами» (ВрСНиРс-05-006-1). </w:t>
      </w:r>
      <w:r>
        <w:rPr>
          <w:rFonts w:ascii="Times New Roman" w:hAnsi="Times New Roman"/>
          <w:sz w:val="28"/>
          <w:szCs w:val="28"/>
        </w:rPr>
        <w:t xml:space="preserve">                                 </w:t>
      </w:r>
      <w:r w:rsidRPr="00A77285">
        <w:rPr>
          <w:rFonts w:ascii="Times New Roman" w:hAnsi="Times New Roman"/>
          <w:sz w:val="28"/>
          <w:szCs w:val="28"/>
        </w:rPr>
        <w:t xml:space="preserve">При составлении локально-сметного расчета по отводу паводковых вод </w:t>
      </w:r>
      <w:r>
        <w:rPr>
          <w:rFonts w:ascii="Times New Roman" w:hAnsi="Times New Roman"/>
          <w:sz w:val="28"/>
          <w:szCs w:val="28"/>
        </w:rPr>
        <w:t xml:space="preserve">                            </w:t>
      </w:r>
      <w:r w:rsidRPr="00A77285">
        <w:rPr>
          <w:rFonts w:ascii="Times New Roman" w:hAnsi="Times New Roman"/>
          <w:sz w:val="28"/>
          <w:szCs w:val="28"/>
        </w:rPr>
        <w:t xml:space="preserve">с участка дороги ул. </w:t>
      </w:r>
      <w:proofErr w:type="gramStart"/>
      <w:r w:rsidRPr="00A77285">
        <w:rPr>
          <w:rFonts w:ascii="Times New Roman" w:hAnsi="Times New Roman"/>
          <w:sz w:val="28"/>
          <w:szCs w:val="28"/>
        </w:rPr>
        <w:t>Полевая</w:t>
      </w:r>
      <w:proofErr w:type="gramEnd"/>
      <w:r w:rsidRPr="00A77285">
        <w:rPr>
          <w:rFonts w:ascii="Times New Roman" w:hAnsi="Times New Roman"/>
          <w:sz w:val="28"/>
          <w:szCs w:val="28"/>
        </w:rPr>
        <w:t xml:space="preserve">, с. </w:t>
      </w:r>
      <w:proofErr w:type="spellStart"/>
      <w:r w:rsidRPr="00A77285">
        <w:rPr>
          <w:rFonts w:ascii="Times New Roman" w:hAnsi="Times New Roman"/>
          <w:sz w:val="28"/>
          <w:szCs w:val="28"/>
        </w:rPr>
        <w:t>Леуши</w:t>
      </w:r>
      <w:proofErr w:type="spellEnd"/>
      <w:r w:rsidRPr="00A77285">
        <w:rPr>
          <w:rFonts w:ascii="Times New Roman" w:hAnsi="Times New Roman"/>
          <w:sz w:val="28"/>
          <w:szCs w:val="28"/>
        </w:rPr>
        <w:t xml:space="preserve"> использованы ФЕР из группы ФЕР-22 «Водопровод наружные сети» отличные от расценок, применяемых при ремонте автомобильных дорог</w:t>
      </w:r>
      <w:r w:rsidRPr="00A77285">
        <w:rPr>
          <w:rStyle w:val="aff6"/>
          <w:rFonts w:ascii="Times New Roman" w:hAnsi="Times New Roman"/>
          <w:sz w:val="28"/>
          <w:szCs w:val="28"/>
        </w:rPr>
        <w:t>.</w:t>
      </w:r>
    </w:p>
    <w:p w:rsidR="00A77285" w:rsidRPr="00A77285" w:rsidRDefault="00A77285" w:rsidP="00A77285">
      <w:pPr>
        <w:pStyle w:val="a3"/>
        <w:numPr>
          <w:ilvl w:val="0"/>
          <w:numId w:val="11"/>
        </w:numPr>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 xml:space="preserve">В нарушение статьи 34 </w:t>
      </w:r>
      <w:hyperlink r:id="rId9" w:history="1">
        <w:r w:rsidRPr="00A77285">
          <w:rPr>
            <w:rFonts w:ascii="Times New Roman" w:hAnsi="Times New Roman"/>
            <w:sz w:val="28"/>
            <w:szCs w:val="28"/>
          </w:rPr>
          <w:t>Федерал</w:t>
        </w:r>
        <w:r>
          <w:rPr>
            <w:rFonts w:ascii="Times New Roman" w:hAnsi="Times New Roman"/>
            <w:sz w:val="28"/>
            <w:szCs w:val="28"/>
          </w:rPr>
          <w:t>ьного закона от 8 ноября 2007 года                    №</w:t>
        </w:r>
        <w:r w:rsidRPr="00A77285">
          <w:rPr>
            <w:rFonts w:ascii="Times New Roman" w:hAnsi="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hyperlink>
      <w:r w:rsidRPr="00A77285">
        <w:rPr>
          <w:rFonts w:ascii="Times New Roman" w:hAnsi="Times New Roman"/>
          <w:sz w:val="28"/>
          <w:szCs w:val="28"/>
        </w:rPr>
        <w:t xml:space="preserve"> администрацией поселения не утверждены нормативы финансовых затрат на содержание дорог.</w:t>
      </w:r>
    </w:p>
    <w:p w:rsidR="00A77285" w:rsidRPr="00A77285" w:rsidRDefault="00A77285" w:rsidP="00A77285">
      <w:pPr>
        <w:pStyle w:val="a3"/>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Акт по результатам контрольного мероприятия подписан с актом разногласий. Из восьми пунктов акта разногласий принят во внимание один пункт, в части итогов инвентаризации имущества.</w:t>
      </w:r>
    </w:p>
    <w:p w:rsidR="00A77285" w:rsidRPr="00A77285" w:rsidRDefault="00A77285" w:rsidP="00A77285">
      <w:pPr>
        <w:pStyle w:val="a3"/>
        <w:tabs>
          <w:tab w:val="left" w:pos="851"/>
          <w:tab w:val="left" w:pos="993"/>
        </w:tabs>
        <w:spacing w:after="0" w:line="240" w:lineRule="auto"/>
        <w:ind w:left="0" w:firstLine="567"/>
        <w:jc w:val="both"/>
        <w:rPr>
          <w:rFonts w:ascii="Times New Roman" w:hAnsi="Times New Roman"/>
          <w:sz w:val="28"/>
          <w:szCs w:val="28"/>
        </w:rPr>
      </w:pPr>
      <w:r w:rsidRPr="00A77285">
        <w:rPr>
          <w:rFonts w:ascii="Times New Roman" w:hAnsi="Times New Roman"/>
          <w:sz w:val="28"/>
          <w:szCs w:val="28"/>
        </w:rPr>
        <w:t>По результатам ко</w:t>
      </w:r>
      <w:r>
        <w:rPr>
          <w:rFonts w:ascii="Times New Roman" w:hAnsi="Times New Roman"/>
          <w:sz w:val="28"/>
          <w:szCs w:val="28"/>
        </w:rPr>
        <w:t>нтрольного мероприятия в адрес г</w:t>
      </w:r>
      <w:r w:rsidRPr="00A77285">
        <w:rPr>
          <w:rFonts w:ascii="Times New Roman" w:hAnsi="Times New Roman"/>
          <w:sz w:val="28"/>
          <w:szCs w:val="28"/>
        </w:rPr>
        <w:t>лавы поселения направлено представление об устранении замечаний.</w:t>
      </w:r>
    </w:p>
    <w:p w:rsidR="00A77285" w:rsidRPr="00A77285" w:rsidRDefault="00A77285" w:rsidP="00A77285">
      <w:pPr>
        <w:pStyle w:val="a3"/>
        <w:tabs>
          <w:tab w:val="left" w:pos="851"/>
          <w:tab w:val="left" w:pos="993"/>
        </w:tabs>
        <w:spacing w:after="0" w:line="240" w:lineRule="auto"/>
        <w:ind w:left="0" w:firstLine="567"/>
        <w:jc w:val="both"/>
        <w:rPr>
          <w:rFonts w:ascii="Times New Roman" w:hAnsi="Times New Roman"/>
          <w:sz w:val="28"/>
          <w:szCs w:val="28"/>
        </w:rPr>
      </w:pPr>
    </w:p>
    <w:p w:rsidR="00A77285" w:rsidRPr="00A77285" w:rsidRDefault="00A77285" w:rsidP="00A77285">
      <w:pPr>
        <w:pStyle w:val="a3"/>
        <w:numPr>
          <w:ilvl w:val="1"/>
          <w:numId w:val="2"/>
        </w:numPr>
        <w:tabs>
          <w:tab w:val="left" w:pos="993"/>
        </w:tabs>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 </w:t>
      </w:r>
      <w:r w:rsidRPr="00A77285">
        <w:rPr>
          <w:rFonts w:ascii="Times New Roman" w:hAnsi="Times New Roman"/>
          <w:b/>
          <w:sz w:val="28"/>
          <w:szCs w:val="28"/>
        </w:rPr>
        <w:t xml:space="preserve">Контрольное мероприятие «Проверка соблюдения условий, целей </w:t>
      </w:r>
      <w:r>
        <w:rPr>
          <w:rFonts w:ascii="Times New Roman" w:hAnsi="Times New Roman"/>
          <w:b/>
          <w:sz w:val="28"/>
          <w:szCs w:val="28"/>
        </w:rPr>
        <w:t xml:space="preserve">             </w:t>
      </w:r>
      <w:r w:rsidRPr="00A77285">
        <w:rPr>
          <w:rFonts w:ascii="Times New Roman" w:hAnsi="Times New Roman"/>
          <w:b/>
          <w:sz w:val="28"/>
          <w:szCs w:val="28"/>
        </w:rPr>
        <w:t xml:space="preserve">и порядка предоставления субсидий, а также правильности </w:t>
      </w:r>
      <w:r>
        <w:rPr>
          <w:rFonts w:ascii="Times New Roman" w:hAnsi="Times New Roman"/>
          <w:b/>
          <w:sz w:val="28"/>
          <w:szCs w:val="28"/>
        </w:rPr>
        <w:t xml:space="preserve">                            </w:t>
      </w:r>
      <w:r w:rsidRPr="00A77285">
        <w:rPr>
          <w:rFonts w:ascii="Times New Roman" w:hAnsi="Times New Roman"/>
          <w:b/>
          <w:sz w:val="28"/>
          <w:szCs w:val="28"/>
        </w:rPr>
        <w:t xml:space="preserve">и обоснованности размера заявленных бюджетных средств выделенных </w:t>
      </w:r>
      <w:r>
        <w:rPr>
          <w:rFonts w:ascii="Times New Roman" w:hAnsi="Times New Roman"/>
          <w:b/>
          <w:sz w:val="28"/>
          <w:szCs w:val="28"/>
        </w:rPr>
        <w:t xml:space="preserve">                   </w:t>
      </w:r>
      <w:r w:rsidRPr="00A77285">
        <w:rPr>
          <w:rFonts w:ascii="Times New Roman" w:hAnsi="Times New Roman"/>
          <w:b/>
          <w:sz w:val="28"/>
          <w:szCs w:val="28"/>
        </w:rPr>
        <w:t>в рамках реализации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и на период до 2020 года»».</w:t>
      </w:r>
    </w:p>
    <w:p w:rsidR="00A77285" w:rsidRPr="00A77285" w:rsidRDefault="00A77285" w:rsidP="00A77285">
      <w:pPr>
        <w:pStyle w:val="a3"/>
        <w:tabs>
          <w:tab w:val="left" w:pos="993"/>
        </w:tabs>
        <w:spacing w:after="0" w:line="240" w:lineRule="auto"/>
        <w:ind w:left="0" w:firstLine="567"/>
        <w:jc w:val="both"/>
        <w:rPr>
          <w:rFonts w:ascii="Times New Roman" w:hAnsi="Times New Roman"/>
          <w:color w:val="000000"/>
          <w:sz w:val="28"/>
          <w:szCs w:val="28"/>
        </w:rPr>
      </w:pPr>
      <w:r w:rsidRPr="00A77285">
        <w:rPr>
          <w:rFonts w:ascii="Times New Roman" w:hAnsi="Times New Roman"/>
          <w:sz w:val="28"/>
          <w:szCs w:val="28"/>
        </w:rPr>
        <w:t>Проверке подлежал</w:t>
      </w:r>
      <w:r w:rsidRPr="00A77285">
        <w:rPr>
          <w:rFonts w:ascii="Times New Roman" w:hAnsi="Times New Roman"/>
          <w:color w:val="000000"/>
          <w:sz w:val="28"/>
          <w:szCs w:val="28"/>
        </w:rPr>
        <w:t xml:space="preserve"> Комитет </w:t>
      </w:r>
      <w:proofErr w:type="spellStart"/>
      <w:r w:rsidRPr="00A77285">
        <w:rPr>
          <w:rFonts w:ascii="Times New Roman" w:hAnsi="Times New Roman"/>
          <w:color w:val="000000"/>
          <w:sz w:val="28"/>
          <w:szCs w:val="28"/>
        </w:rPr>
        <w:t>несырьевого</w:t>
      </w:r>
      <w:proofErr w:type="spellEnd"/>
      <w:r w:rsidRPr="00A77285">
        <w:rPr>
          <w:rFonts w:ascii="Times New Roman" w:hAnsi="Times New Roman"/>
          <w:color w:val="000000"/>
          <w:sz w:val="28"/>
          <w:szCs w:val="28"/>
        </w:rPr>
        <w:t xml:space="preserve"> сектора экономики и поддержки предпринимательства администрации Кондинского района.</w:t>
      </w:r>
    </w:p>
    <w:p w:rsidR="00A77285" w:rsidRPr="00A77285" w:rsidRDefault="00A77285" w:rsidP="00A77285">
      <w:pPr>
        <w:pStyle w:val="a3"/>
        <w:tabs>
          <w:tab w:val="left" w:pos="993"/>
        </w:tabs>
        <w:spacing w:after="0" w:line="240" w:lineRule="auto"/>
        <w:ind w:left="0" w:firstLine="567"/>
        <w:jc w:val="both"/>
        <w:rPr>
          <w:rFonts w:ascii="Times New Roman" w:hAnsi="Times New Roman"/>
          <w:color w:val="000000"/>
          <w:sz w:val="28"/>
          <w:szCs w:val="28"/>
        </w:rPr>
      </w:pPr>
      <w:r w:rsidRPr="00A77285">
        <w:rPr>
          <w:rFonts w:ascii="Times New Roman" w:hAnsi="Times New Roman"/>
          <w:color w:val="000000"/>
          <w:sz w:val="28"/>
          <w:szCs w:val="28"/>
        </w:rPr>
        <w:lastRenderedPageBreak/>
        <w:t>В рамках контрольного мероприятия выборочно были проверены следующие подпрограммы:</w:t>
      </w:r>
    </w:p>
    <w:p w:rsidR="00A77285" w:rsidRPr="00A77285" w:rsidRDefault="00A77285" w:rsidP="00A77285">
      <w:pPr>
        <w:spacing w:after="0" w:line="240" w:lineRule="auto"/>
        <w:ind w:firstLine="540"/>
        <w:jc w:val="both"/>
        <w:rPr>
          <w:rFonts w:ascii="Times New Roman" w:eastAsia="Lucida Sans Unicode" w:hAnsi="Times New Roman" w:cs="Times New Roman"/>
          <w:color w:val="000000"/>
          <w:kern w:val="1"/>
          <w:sz w:val="28"/>
          <w:szCs w:val="28"/>
        </w:rPr>
      </w:pPr>
      <w:r w:rsidRPr="00A77285">
        <w:rPr>
          <w:rFonts w:ascii="Times New Roman" w:eastAsia="Lucida Sans Unicode" w:hAnsi="Times New Roman" w:cs="Times New Roman"/>
          <w:color w:val="000000"/>
          <w:kern w:val="1"/>
          <w:sz w:val="28"/>
          <w:szCs w:val="28"/>
        </w:rPr>
        <w:t>- Подпрограмма «Развитие растениеводства, переработка и реализация продукции растениеводства»;</w:t>
      </w:r>
    </w:p>
    <w:p w:rsidR="00A77285" w:rsidRPr="00A77285" w:rsidRDefault="00A77285" w:rsidP="00A77285">
      <w:pPr>
        <w:spacing w:after="0" w:line="240" w:lineRule="auto"/>
        <w:ind w:firstLine="539"/>
        <w:jc w:val="both"/>
        <w:rPr>
          <w:rFonts w:ascii="Times New Roman" w:eastAsia="Lucida Sans Unicode" w:hAnsi="Times New Roman" w:cs="Times New Roman"/>
          <w:color w:val="000000"/>
          <w:kern w:val="1"/>
          <w:sz w:val="28"/>
          <w:szCs w:val="28"/>
        </w:rPr>
      </w:pPr>
      <w:r w:rsidRPr="00A77285">
        <w:rPr>
          <w:rFonts w:ascii="Times New Roman" w:eastAsia="Lucida Sans Unicode" w:hAnsi="Times New Roman" w:cs="Times New Roman"/>
          <w:color w:val="000000"/>
          <w:kern w:val="1"/>
          <w:sz w:val="28"/>
          <w:szCs w:val="28"/>
        </w:rPr>
        <w:t>- Подпрограмма  «Развитие животноводства, переработки и реализации продукции животноводства»;</w:t>
      </w:r>
    </w:p>
    <w:p w:rsidR="00A77285" w:rsidRPr="00A77285" w:rsidRDefault="00A77285" w:rsidP="00A77285">
      <w:pPr>
        <w:spacing w:after="0" w:line="240" w:lineRule="auto"/>
        <w:ind w:firstLine="539"/>
        <w:jc w:val="both"/>
        <w:rPr>
          <w:rFonts w:ascii="Times New Roman" w:eastAsia="Lucida Sans Unicode" w:hAnsi="Times New Roman" w:cs="Times New Roman"/>
          <w:color w:val="000000"/>
          <w:kern w:val="1"/>
          <w:sz w:val="28"/>
          <w:szCs w:val="28"/>
        </w:rPr>
      </w:pPr>
      <w:r w:rsidRPr="00A77285">
        <w:rPr>
          <w:rFonts w:ascii="Times New Roman" w:eastAsia="Lucida Sans Unicode" w:hAnsi="Times New Roman" w:cs="Times New Roman"/>
          <w:color w:val="000000"/>
          <w:kern w:val="1"/>
          <w:sz w:val="28"/>
          <w:szCs w:val="28"/>
        </w:rPr>
        <w:t>- Подпрограмма  «Поддержка малых форм хозяйствования»;</w:t>
      </w:r>
    </w:p>
    <w:p w:rsidR="00A77285" w:rsidRPr="00A77285" w:rsidRDefault="00A77285" w:rsidP="00A77285">
      <w:pPr>
        <w:pStyle w:val="ae"/>
        <w:ind w:firstLine="539"/>
        <w:outlineLvl w:val="0"/>
        <w:rPr>
          <w:rFonts w:eastAsia="Lucida Sans Unicode"/>
          <w:color w:val="000000"/>
          <w:kern w:val="1"/>
          <w:sz w:val="28"/>
          <w:szCs w:val="28"/>
          <w:lang w:eastAsia="en-US"/>
        </w:rPr>
      </w:pPr>
      <w:r w:rsidRPr="00A77285">
        <w:rPr>
          <w:rFonts w:eastAsia="Lucida Sans Unicode"/>
          <w:color w:val="000000"/>
          <w:kern w:val="1"/>
          <w:sz w:val="28"/>
          <w:szCs w:val="28"/>
          <w:lang w:eastAsia="en-US"/>
        </w:rPr>
        <w:t xml:space="preserve">- Подпрограмма «Повышение эффективности использования и развития потенциала </w:t>
      </w:r>
      <w:proofErr w:type="spellStart"/>
      <w:r w:rsidRPr="00A77285">
        <w:rPr>
          <w:rFonts w:eastAsia="Lucida Sans Unicode"/>
          <w:color w:val="000000"/>
          <w:kern w:val="1"/>
          <w:sz w:val="28"/>
          <w:szCs w:val="28"/>
          <w:lang w:eastAsia="en-US"/>
        </w:rPr>
        <w:t>рыбохозяйственного</w:t>
      </w:r>
      <w:proofErr w:type="spellEnd"/>
      <w:r w:rsidRPr="00A77285">
        <w:rPr>
          <w:rFonts w:eastAsia="Lucida Sans Unicode"/>
          <w:color w:val="000000"/>
          <w:kern w:val="1"/>
          <w:sz w:val="28"/>
          <w:szCs w:val="28"/>
          <w:lang w:eastAsia="en-US"/>
        </w:rPr>
        <w:t xml:space="preserve"> комплекса»;</w:t>
      </w:r>
    </w:p>
    <w:p w:rsidR="00A77285" w:rsidRPr="00A77285" w:rsidRDefault="00A77285" w:rsidP="00A77285">
      <w:pPr>
        <w:spacing w:after="0" w:line="240" w:lineRule="auto"/>
        <w:ind w:firstLine="567"/>
        <w:jc w:val="both"/>
        <w:rPr>
          <w:rFonts w:ascii="Times New Roman" w:eastAsia="Lucida Sans Unicode" w:hAnsi="Times New Roman" w:cs="Times New Roman"/>
          <w:color w:val="000000"/>
          <w:kern w:val="1"/>
          <w:sz w:val="28"/>
          <w:szCs w:val="28"/>
        </w:rPr>
      </w:pPr>
      <w:r w:rsidRPr="00A77285">
        <w:rPr>
          <w:rFonts w:ascii="Times New Roman" w:eastAsia="Lucida Sans Unicode" w:hAnsi="Times New Roman" w:cs="Times New Roman"/>
          <w:color w:val="000000"/>
          <w:kern w:val="1"/>
          <w:sz w:val="28"/>
          <w:szCs w:val="28"/>
        </w:rPr>
        <w:t>- Подпрограмма «Развитие системы заготовки и переработки дикоросов».</w:t>
      </w:r>
    </w:p>
    <w:p w:rsidR="00A77285" w:rsidRPr="00A77285" w:rsidRDefault="00A77285" w:rsidP="00A77285">
      <w:pPr>
        <w:autoSpaceDE w:val="0"/>
        <w:autoSpaceDN w:val="0"/>
        <w:adjustRightInd w:val="0"/>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Общий объем проверенных средств составил 24 269,68 тыс. руб. Общая сумма нарушений составила 448 530,0 руб., в том числе:</w:t>
      </w:r>
    </w:p>
    <w:p w:rsidR="00A77285" w:rsidRPr="00A77285" w:rsidRDefault="00A77285" w:rsidP="00A77285">
      <w:pPr>
        <w:autoSpaceDE w:val="0"/>
        <w:autoSpaceDN w:val="0"/>
        <w:adjustRightInd w:val="0"/>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излишне расходование бюджетных средств – 2 730,0 руб.;</w:t>
      </w:r>
    </w:p>
    <w:p w:rsidR="00A77285" w:rsidRPr="00A77285" w:rsidRDefault="00A77285" w:rsidP="00A77285">
      <w:pPr>
        <w:autoSpaceDE w:val="0"/>
        <w:autoSpaceDN w:val="0"/>
        <w:adjustRightInd w:val="0"/>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неподтвержденные расходы 445 800,0 руб.</w:t>
      </w:r>
    </w:p>
    <w:p w:rsidR="00A77285" w:rsidRPr="00A77285" w:rsidRDefault="00A77285" w:rsidP="00A77285">
      <w:pPr>
        <w:pStyle w:val="ae"/>
        <w:ind w:left="-357" w:firstLine="539"/>
        <w:outlineLvl w:val="0"/>
        <w:rPr>
          <w:rFonts w:eastAsia="Lucida Sans Unicode"/>
          <w:color w:val="000000"/>
          <w:kern w:val="1"/>
          <w:sz w:val="28"/>
          <w:szCs w:val="28"/>
          <w:lang w:eastAsia="en-US"/>
        </w:rPr>
      </w:pPr>
      <w:r w:rsidRPr="00A77285">
        <w:rPr>
          <w:rFonts w:eastAsia="Lucida Sans Unicode"/>
          <w:color w:val="000000"/>
          <w:kern w:val="1"/>
          <w:sz w:val="28"/>
          <w:szCs w:val="28"/>
          <w:lang w:eastAsia="en-US"/>
        </w:rPr>
        <w:t>По итогам контрольного мероприятия выявлено:</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1. </w:t>
      </w:r>
      <w:proofErr w:type="gramStart"/>
      <w:r w:rsidRPr="00A77285">
        <w:rPr>
          <w:rFonts w:ascii="Times New Roman" w:hAnsi="Times New Roman" w:cs="Times New Roman"/>
          <w:sz w:val="28"/>
          <w:szCs w:val="28"/>
        </w:rPr>
        <w:t xml:space="preserve">В нарушение пункта 4.1.7. раздела </w:t>
      </w:r>
      <w:r w:rsidRPr="00A77285">
        <w:rPr>
          <w:rFonts w:ascii="Times New Roman" w:hAnsi="Times New Roman" w:cs="Times New Roman"/>
          <w:sz w:val="28"/>
          <w:szCs w:val="28"/>
          <w:lang w:val="en-US"/>
        </w:rPr>
        <w:t>III</w:t>
      </w:r>
      <w:r w:rsidRPr="00A77285">
        <w:rPr>
          <w:rFonts w:ascii="Times New Roman" w:hAnsi="Times New Roman" w:cs="Times New Roman"/>
          <w:sz w:val="28"/>
          <w:szCs w:val="28"/>
        </w:rPr>
        <w:t xml:space="preserve"> государственной программы ХМАО - Югры, утвержденной постановлением Правительства </w:t>
      </w:r>
      <w:r>
        <w:rPr>
          <w:rFonts w:ascii="Times New Roman" w:hAnsi="Times New Roman" w:cs="Times New Roman"/>
          <w:sz w:val="28"/>
          <w:szCs w:val="28"/>
        </w:rPr>
        <w:t xml:space="preserve">Ханты-Мансийского </w:t>
      </w:r>
      <w:proofErr w:type="spellStart"/>
      <w:r>
        <w:rPr>
          <w:rFonts w:ascii="Times New Roman" w:hAnsi="Times New Roman" w:cs="Times New Roman"/>
          <w:sz w:val="28"/>
          <w:szCs w:val="28"/>
        </w:rPr>
        <w:t>аытономного</w:t>
      </w:r>
      <w:proofErr w:type="spellEnd"/>
      <w:r>
        <w:rPr>
          <w:rFonts w:ascii="Times New Roman" w:hAnsi="Times New Roman" w:cs="Times New Roman"/>
          <w:sz w:val="28"/>
          <w:szCs w:val="28"/>
        </w:rPr>
        <w:t xml:space="preserve"> округа</w:t>
      </w:r>
      <w:r w:rsidRPr="00A77285">
        <w:rPr>
          <w:rFonts w:ascii="Times New Roman" w:hAnsi="Times New Roman" w:cs="Times New Roman"/>
          <w:sz w:val="28"/>
          <w:szCs w:val="28"/>
        </w:rPr>
        <w:t xml:space="preserve"> – Югры от 09 октября 2013</w:t>
      </w:r>
      <w:r>
        <w:rPr>
          <w:rFonts w:ascii="Times New Roman" w:hAnsi="Times New Roman" w:cs="Times New Roman"/>
          <w:sz w:val="28"/>
          <w:szCs w:val="28"/>
        </w:rPr>
        <w:t xml:space="preserve"> ода</w:t>
      </w:r>
      <w:r w:rsidRPr="00A772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420-п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2016-2020 годах» (с изменениями </w:t>
      </w:r>
      <w:r>
        <w:rPr>
          <w:rFonts w:ascii="Times New Roman" w:hAnsi="Times New Roman" w:cs="Times New Roman"/>
          <w:sz w:val="28"/>
          <w:szCs w:val="28"/>
        </w:rPr>
        <w:t xml:space="preserve">                   </w:t>
      </w:r>
      <w:r w:rsidRPr="00A77285">
        <w:rPr>
          <w:rFonts w:ascii="Times New Roman" w:hAnsi="Times New Roman" w:cs="Times New Roman"/>
          <w:sz w:val="28"/>
          <w:szCs w:val="28"/>
        </w:rPr>
        <w:t>и дополнениями), Уполномоченным органом (комитет экономической политике администрации Кондинского района</w:t>
      </w:r>
      <w:proofErr w:type="gramEnd"/>
      <w:r w:rsidRPr="00A77285">
        <w:rPr>
          <w:rFonts w:ascii="Times New Roman" w:hAnsi="Times New Roman" w:cs="Times New Roman"/>
          <w:sz w:val="28"/>
          <w:szCs w:val="28"/>
        </w:rPr>
        <w:t xml:space="preserve">), пункта 2.8 раздела </w:t>
      </w:r>
      <w:r w:rsidRPr="00A77285">
        <w:rPr>
          <w:rFonts w:ascii="Times New Roman" w:hAnsi="Times New Roman" w:cs="Times New Roman"/>
          <w:sz w:val="28"/>
          <w:szCs w:val="28"/>
          <w:lang w:val="en-US"/>
        </w:rPr>
        <w:t>II</w:t>
      </w:r>
      <w:r w:rsidRPr="00A77285">
        <w:rPr>
          <w:rFonts w:ascii="Times New Roman" w:hAnsi="Times New Roman" w:cs="Times New Roman"/>
          <w:sz w:val="28"/>
          <w:szCs w:val="28"/>
        </w:rPr>
        <w:t xml:space="preserve"> Порядка предоставления субсидий №16, приняты первичные документы, не отвечающие требованиям, что привело к необоснованной выплате субсидии в сумме 445 800,0 руб.</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2. Установлено неправильное применение переводного коэффициента при пересчете мясной продукции (свинины) в живой вес, что в итоге отразилось на размере выплаты субсидии. Размер излишне выплаченной суммы субсидии составил 2 730,0 руб.</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3. Установлены случаи нарушения требований пункта 2.1.1. раздела 2 приложения 16 государственной программы ХМАО – Югры «Развитие агропромышленного комплекса и рынков сельскохозяйственной продукции, сырья и продовольствия </w:t>
      </w:r>
      <w:proofErr w:type="gramStart"/>
      <w:r w:rsidRPr="00A77285">
        <w:rPr>
          <w:rFonts w:ascii="Times New Roman" w:hAnsi="Times New Roman" w:cs="Times New Roman"/>
          <w:sz w:val="28"/>
          <w:szCs w:val="28"/>
        </w:rPr>
        <w:t>в</w:t>
      </w:r>
      <w:proofErr w:type="gramEnd"/>
      <w:r w:rsidRPr="00A77285">
        <w:rPr>
          <w:rFonts w:ascii="Times New Roman" w:hAnsi="Times New Roman" w:cs="Times New Roman"/>
          <w:sz w:val="28"/>
          <w:szCs w:val="28"/>
        </w:rPr>
        <w:t xml:space="preserve"> </w:t>
      </w:r>
      <w:proofErr w:type="gramStart"/>
      <w:r w:rsidRPr="00A77285">
        <w:rPr>
          <w:rFonts w:ascii="Times New Roman" w:hAnsi="Times New Roman" w:cs="Times New Roman"/>
          <w:sz w:val="28"/>
          <w:szCs w:val="28"/>
        </w:rPr>
        <w:t>Ханты-Мансийском</w:t>
      </w:r>
      <w:proofErr w:type="gramEnd"/>
      <w:r w:rsidRPr="00A77285">
        <w:rPr>
          <w:rFonts w:ascii="Times New Roman" w:hAnsi="Times New Roman" w:cs="Times New Roman"/>
          <w:sz w:val="28"/>
          <w:szCs w:val="28"/>
        </w:rPr>
        <w:t xml:space="preserve"> автономном округе – Югре</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в 2016-2020 годах», а именно – отсутствуют договора купли продажи </w:t>
      </w:r>
      <w:r>
        <w:rPr>
          <w:rFonts w:ascii="Times New Roman" w:hAnsi="Times New Roman" w:cs="Times New Roman"/>
          <w:sz w:val="28"/>
          <w:szCs w:val="28"/>
        </w:rPr>
        <w:t xml:space="preserve">                        </w:t>
      </w:r>
      <w:r w:rsidRPr="00A77285">
        <w:rPr>
          <w:rFonts w:ascii="Times New Roman" w:hAnsi="Times New Roman" w:cs="Times New Roman"/>
          <w:sz w:val="28"/>
          <w:szCs w:val="28"/>
        </w:rPr>
        <w:t>при реализации товара физическим лицам.</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4. Уполномоченным органом не формируются единые списки Получателей субсидии (в разрезе направлений предоставления субсидий) на текущий год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в хронологической последовательности, в соответствии с датой и временем регистрации заявлений (к проверке не представлены), что является нарушением требований пунктов 1.9., 1.11., 1.12. Порядков расчета и предоставления субсидий, утвержденных приложениями 16,17,18,19 к государственной программе ХМАО – Югры «Развитие агропромышленного комплекса и рынков сельскохозяйственной продукции, сырья и продовольствия </w:t>
      </w:r>
      <w:proofErr w:type="gramStart"/>
      <w:r w:rsidRPr="00A77285">
        <w:rPr>
          <w:rFonts w:ascii="Times New Roman" w:hAnsi="Times New Roman" w:cs="Times New Roman"/>
          <w:sz w:val="28"/>
          <w:szCs w:val="28"/>
        </w:rPr>
        <w:t>в</w:t>
      </w:r>
      <w:proofErr w:type="gramEnd"/>
      <w:r w:rsidRPr="00A77285">
        <w:rPr>
          <w:rFonts w:ascii="Times New Roman" w:hAnsi="Times New Roman" w:cs="Times New Roman"/>
          <w:sz w:val="28"/>
          <w:szCs w:val="28"/>
        </w:rPr>
        <w:t xml:space="preserve"> </w:t>
      </w:r>
      <w:proofErr w:type="gramStart"/>
      <w:r w:rsidRPr="00A77285">
        <w:rPr>
          <w:rFonts w:ascii="Times New Roman" w:hAnsi="Times New Roman" w:cs="Times New Roman"/>
          <w:sz w:val="28"/>
          <w:szCs w:val="28"/>
        </w:rPr>
        <w:t>Ханты-Мансийском</w:t>
      </w:r>
      <w:proofErr w:type="gramEnd"/>
      <w:r w:rsidRPr="00A77285">
        <w:rPr>
          <w:rFonts w:ascii="Times New Roman" w:hAnsi="Times New Roman" w:cs="Times New Roman"/>
          <w:sz w:val="28"/>
          <w:szCs w:val="28"/>
        </w:rPr>
        <w:t xml:space="preserve"> автономном округе – Югре в 2016-2020 годах».  Кроме того, </w:t>
      </w:r>
      <w:r>
        <w:rPr>
          <w:rFonts w:ascii="Times New Roman" w:hAnsi="Times New Roman" w:cs="Times New Roman"/>
          <w:sz w:val="28"/>
          <w:szCs w:val="28"/>
        </w:rPr>
        <w:t xml:space="preserve">                       </w:t>
      </w:r>
      <w:r w:rsidRPr="00A77285">
        <w:rPr>
          <w:rFonts w:ascii="Times New Roman" w:hAnsi="Times New Roman" w:cs="Times New Roman"/>
          <w:sz w:val="28"/>
          <w:szCs w:val="28"/>
        </w:rPr>
        <w:lastRenderedPageBreak/>
        <w:t>не на всех описях документов проставляется отметка с датой принятия ответственного сотрудника Уполномоченного органа.</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5. </w:t>
      </w:r>
      <w:proofErr w:type="gramStart"/>
      <w:r w:rsidRPr="00A77285">
        <w:rPr>
          <w:rFonts w:ascii="Times New Roman" w:hAnsi="Times New Roman" w:cs="Times New Roman"/>
          <w:sz w:val="28"/>
          <w:szCs w:val="28"/>
        </w:rPr>
        <w:t xml:space="preserve">В ходе проверки пакетов документов получателей субсидии, установлено, что ответственным исполнителем Уполномоченного органа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не заполняется графа справки-расчета субсидий  «сумма субсидии к выплате (заполняется уполномоченным органом)» (утвержденной приложением </w:t>
      </w:r>
      <w:r>
        <w:rPr>
          <w:rFonts w:ascii="Times New Roman" w:hAnsi="Times New Roman" w:cs="Times New Roman"/>
          <w:sz w:val="28"/>
          <w:szCs w:val="28"/>
        </w:rPr>
        <w:t xml:space="preserve">                           к приказу Департамента от 17 марта </w:t>
      </w:r>
      <w:r w:rsidRPr="00A77285">
        <w:rPr>
          <w:rFonts w:ascii="Times New Roman" w:hAnsi="Times New Roman" w:cs="Times New Roman"/>
          <w:sz w:val="28"/>
          <w:szCs w:val="28"/>
        </w:rPr>
        <w:t>2011</w:t>
      </w:r>
      <w:r>
        <w:rPr>
          <w:rFonts w:ascii="Times New Roman" w:hAnsi="Times New Roman" w:cs="Times New Roman"/>
          <w:sz w:val="28"/>
          <w:szCs w:val="28"/>
        </w:rPr>
        <w:t xml:space="preserve"> </w:t>
      </w:r>
      <w:r w:rsidRPr="00A77285">
        <w:rPr>
          <w:rFonts w:ascii="Times New Roman" w:hAnsi="Times New Roman" w:cs="Times New Roman"/>
          <w:sz w:val="28"/>
          <w:szCs w:val="28"/>
        </w:rPr>
        <w:t>г</w:t>
      </w:r>
      <w:r>
        <w:rPr>
          <w:rFonts w:ascii="Times New Roman" w:hAnsi="Times New Roman" w:cs="Times New Roman"/>
          <w:sz w:val="28"/>
          <w:szCs w:val="28"/>
        </w:rPr>
        <w:t>ода</w:t>
      </w:r>
      <w:r w:rsidRPr="00A772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3-нп «Об утверждении форм справок-расчетов на предоставление субсидий на поддержку сельскохозяйственного производства, паспорта аттестации пункта искусственного осеменения, перечня оборудования и материалов </w:t>
      </w:r>
      <w:r>
        <w:rPr>
          <w:rFonts w:ascii="Times New Roman" w:hAnsi="Times New Roman" w:cs="Times New Roman"/>
          <w:sz w:val="28"/>
          <w:szCs w:val="28"/>
        </w:rPr>
        <w:t xml:space="preserve">                                </w:t>
      </w:r>
      <w:r w:rsidRPr="00A77285">
        <w:rPr>
          <w:rFonts w:ascii="Times New Roman" w:hAnsi="Times New Roman" w:cs="Times New Roman"/>
          <w:sz w:val="28"/>
          <w:szCs w:val="28"/>
        </w:rPr>
        <w:t>для искусственного осеменения»), то</w:t>
      </w:r>
      <w:proofErr w:type="gramEnd"/>
      <w:r w:rsidRPr="00A77285">
        <w:rPr>
          <w:rFonts w:ascii="Times New Roman" w:hAnsi="Times New Roman" w:cs="Times New Roman"/>
          <w:sz w:val="28"/>
          <w:szCs w:val="28"/>
        </w:rPr>
        <w:t xml:space="preserve"> </w:t>
      </w:r>
      <w:proofErr w:type="gramStart"/>
      <w:r w:rsidRPr="00A77285">
        <w:rPr>
          <w:rFonts w:ascii="Times New Roman" w:hAnsi="Times New Roman" w:cs="Times New Roman"/>
          <w:sz w:val="28"/>
          <w:szCs w:val="28"/>
        </w:rPr>
        <w:t>есть сумма субсидии не фиксируется</w:t>
      </w:r>
      <w:proofErr w:type="gramEnd"/>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и не подтверждается уполномоченным органом. Не заполнение данной графы, приводит к затруднению установления факта расчета суммы субсидии,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на основании каких документов и какой объем продукции был принят </w:t>
      </w:r>
      <w:r>
        <w:rPr>
          <w:rFonts w:ascii="Times New Roman" w:hAnsi="Times New Roman" w:cs="Times New Roman"/>
          <w:sz w:val="28"/>
          <w:szCs w:val="28"/>
        </w:rPr>
        <w:t xml:space="preserve">                         </w:t>
      </w:r>
      <w:r w:rsidRPr="00A77285">
        <w:rPr>
          <w:rFonts w:ascii="Times New Roman" w:hAnsi="Times New Roman" w:cs="Times New Roman"/>
          <w:sz w:val="28"/>
          <w:szCs w:val="28"/>
        </w:rPr>
        <w:t>при определении объема субсидии.</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w:t>
      </w:r>
      <w:r>
        <w:rPr>
          <w:rFonts w:ascii="Times New Roman" w:hAnsi="Times New Roman" w:cs="Times New Roman"/>
          <w:sz w:val="28"/>
          <w:szCs w:val="28"/>
        </w:rPr>
        <w:t>в адрес Уполномоченного органа а</w:t>
      </w:r>
      <w:r w:rsidRPr="00A77285">
        <w:rPr>
          <w:rFonts w:ascii="Times New Roman" w:hAnsi="Times New Roman" w:cs="Times New Roman"/>
          <w:sz w:val="28"/>
          <w:szCs w:val="28"/>
        </w:rPr>
        <w:t>дминистрации Кондинского района.</w:t>
      </w:r>
    </w:p>
    <w:p w:rsidR="00A77285" w:rsidRPr="00A77285" w:rsidRDefault="00A77285" w:rsidP="00A77285">
      <w:pPr>
        <w:spacing w:after="0" w:line="240" w:lineRule="auto"/>
        <w:ind w:firstLine="567"/>
        <w:jc w:val="both"/>
        <w:rPr>
          <w:rFonts w:ascii="Times New Roman" w:hAnsi="Times New Roman" w:cs="Times New Roman"/>
          <w:sz w:val="28"/>
          <w:szCs w:val="28"/>
        </w:rPr>
      </w:pPr>
    </w:p>
    <w:p w:rsidR="00A77285" w:rsidRPr="00A77285" w:rsidRDefault="00A77285" w:rsidP="00A77285">
      <w:pPr>
        <w:pStyle w:val="a3"/>
        <w:numPr>
          <w:ilvl w:val="1"/>
          <w:numId w:val="2"/>
        </w:numPr>
        <w:tabs>
          <w:tab w:val="left" w:pos="993"/>
        </w:tabs>
        <w:spacing w:after="0" w:line="240" w:lineRule="auto"/>
        <w:ind w:left="0" w:firstLine="567"/>
        <w:jc w:val="both"/>
        <w:rPr>
          <w:rFonts w:ascii="Times New Roman" w:hAnsi="Times New Roman"/>
          <w:b/>
          <w:bCs/>
          <w:sz w:val="28"/>
          <w:szCs w:val="28"/>
        </w:rPr>
      </w:pPr>
      <w:r w:rsidRPr="00A77285">
        <w:rPr>
          <w:rFonts w:ascii="Times New Roman" w:hAnsi="Times New Roman"/>
          <w:b/>
          <w:bCs/>
          <w:sz w:val="28"/>
          <w:szCs w:val="28"/>
        </w:rPr>
        <w:t xml:space="preserve"> Контрольные мероприятия - соблюдение законодательства РФ                   о контрактной системе при осуществлении закупок для муниципальных нужд, с применением принципов аудита в сфере закупок.</w:t>
      </w:r>
    </w:p>
    <w:p w:rsidR="00A77285" w:rsidRPr="00A77285" w:rsidRDefault="00A77285" w:rsidP="00A77285">
      <w:pPr>
        <w:pStyle w:val="a3"/>
        <w:tabs>
          <w:tab w:val="left" w:pos="993"/>
        </w:tabs>
        <w:spacing w:after="0" w:line="240" w:lineRule="auto"/>
        <w:ind w:left="0" w:firstLine="539"/>
        <w:rPr>
          <w:rFonts w:ascii="Times New Roman" w:hAnsi="Times New Roman"/>
          <w:b/>
          <w:sz w:val="28"/>
          <w:szCs w:val="28"/>
        </w:rPr>
      </w:pPr>
      <w:r w:rsidRPr="00A77285">
        <w:rPr>
          <w:rFonts w:ascii="Times New Roman" w:hAnsi="Times New Roman"/>
          <w:b/>
          <w:sz w:val="28"/>
          <w:szCs w:val="28"/>
        </w:rPr>
        <w:t xml:space="preserve">1. Администрация сельского поселения </w:t>
      </w:r>
      <w:proofErr w:type="spellStart"/>
      <w:r w:rsidRPr="00A77285">
        <w:rPr>
          <w:rFonts w:ascii="Times New Roman" w:hAnsi="Times New Roman"/>
          <w:b/>
          <w:sz w:val="28"/>
          <w:szCs w:val="28"/>
        </w:rPr>
        <w:t>Леуши</w:t>
      </w:r>
      <w:proofErr w:type="spellEnd"/>
      <w:r w:rsidRPr="00A77285">
        <w:rPr>
          <w:rFonts w:ascii="Times New Roman" w:hAnsi="Times New Roman"/>
          <w:b/>
          <w:sz w:val="28"/>
          <w:szCs w:val="28"/>
        </w:rPr>
        <w:t>.</w:t>
      </w:r>
    </w:p>
    <w:p w:rsidR="00A77285" w:rsidRPr="00A77285" w:rsidRDefault="00A77285" w:rsidP="00A77285">
      <w:pPr>
        <w:spacing w:after="0" w:line="240" w:lineRule="auto"/>
        <w:ind w:firstLine="567"/>
        <w:contextualSpacing/>
        <w:jc w:val="both"/>
        <w:rPr>
          <w:rFonts w:ascii="Times New Roman" w:hAnsi="Times New Roman" w:cs="Times New Roman"/>
          <w:sz w:val="28"/>
          <w:szCs w:val="28"/>
        </w:rPr>
      </w:pPr>
      <w:r w:rsidRPr="00A77285">
        <w:rPr>
          <w:rFonts w:ascii="Times New Roman" w:hAnsi="Times New Roman" w:cs="Times New Roman"/>
          <w:sz w:val="28"/>
          <w:szCs w:val="28"/>
        </w:rPr>
        <w:t>Проверяемый период: с 01 июля 2015 года по 31 августа 2016 года.</w:t>
      </w:r>
    </w:p>
    <w:p w:rsidR="00A77285" w:rsidRPr="00A77285" w:rsidRDefault="00A77285" w:rsidP="00A77285">
      <w:pPr>
        <w:spacing w:after="0" w:line="240" w:lineRule="auto"/>
        <w:ind w:firstLine="539"/>
        <w:contextualSpacing/>
        <w:jc w:val="both"/>
        <w:rPr>
          <w:rFonts w:ascii="Times New Roman" w:hAnsi="Times New Roman" w:cs="Times New Roman"/>
          <w:bCs/>
          <w:sz w:val="28"/>
          <w:szCs w:val="28"/>
        </w:rPr>
      </w:pPr>
      <w:r w:rsidRPr="00A77285">
        <w:rPr>
          <w:rFonts w:ascii="Times New Roman" w:hAnsi="Times New Roman" w:cs="Times New Roman"/>
          <w:bCs/>
          <w:sz w:val="28"/>
          <w:szCs w:val="28"/>
        </w:rPr>
        <w:t xml:space="preserve">Объем осуществленных и проверенных закупок составил 6 868,9 </w:t>
      </w:r>
      <w:r w:rsidRPr="00A77285">
        <w:rPr>
          <w:rFonts w:ascii="Times New Roman" w:hAnsi="Times New Roman" w:cs="Times New Roman"/>
          <w:bCs/>
          <w:iCs/>
          <w:sz w:val="28"/>
          <w:szCs w:val="28"/>
        </w:rPr>
        <w:t xml:space="preserve">тыс. </w:t>
      </w:r>
      <w:r w:rsidRPr="00A77285">
        <w:rPr>
          <w:rFonts w:ascii="Times New Roman" w:hAnsi="Times New Roman" w:cs="Times New Roman"/>
          <w:bCs/>
          <w:sz w:val="28"/>
          <w:szCs w:val="28"/>
        </w:rPr>
        <w:t>руб.</w:t>
      </w:r>
    </w:p>
    <w:p w:rsidR="00A77285" w:rsidRPr="00A77285" w:rsidRDefault="00A77285" w:rsidP="00A77285">
      <w:pPr>
        <w:tabs>
          <w:tab w:val="left" w:pos="851"/>
        </w:tabs>
        <w:spacing w:after="0" w:line="240" w:lineRule="auto"/>
        <w:ind w:firstLine="539"/>
        <w:contextualSpacing/>
        <w:jc w:val="both"/>
        <w:rPr>
          <w:rFonts w:ascii="Times New Roman" w:hAnsi="Times New Roman" w:cs="Times New Roman"/>
          <w:bCs/>
          <w:sz w:val="28"/>
          <w:szCs w:val="28"/>
        </w:rPr>
      </w:pPr>
      <w:r w:rsidRPr="00A77285">
        <w:rPr>
          <w:rFonts w:ascii="Times New Roman" w:hAnsi="Times New Roman" w:cs="Times New Roman"/>
          <w:bCs/>
          <w:sz w:val="28"/>
          <w:szCs w:val="28"/>
        </w:rPr>
        <w:t>Сумма нарушений законодательства РФ о контрактной системе составляет -                    18 905,12 р., из них: 5 979,71 руб. - неправомерные расходы, непредусмотренные договором, 12 925,41</w:t>
      </w:r>
      <w:r w:rsidRPr="00A77285">
        <w:rPr>
          <w:rFonts w:ascii="Times New Roman" w:hAnsi="Times New Roman" w:cs="Times New Roman"/>
          <w:sz w:val="28"/>
          <w:szCs w:val="28"/>
        </w:rPr>
        <w:t xml:space="preserve"> руб</w:t>
      </w:r>
      <w:r w:rsidRPr="00A77285">
        <w:rPr>
          <w:rFonts w:ascii="Times New Roman" w:hAnsi="Times New Roman" w:cs="Times New Roman"/>
          <w:bCs/>
          <w:sz w:val="28"/>
          <w:szCs w:val="28"/>
        </w:rPr>
        <w:t>. - недополученные доходы.</w:t>
      </w:r>
    </w:p>
    <w:p w:rsidR="00A77285" w:rsidRPr="00A77285" w:rsidRDefault="00A77285" w:rsidP="00A77285">
      <w:pPr>
        <w:tabs>
          <w:tab w:val="left" w:pos="851"/>
        </w:tabs>
        <w:spacing w:after="0" w:line="240" w:lineRule="auto"/>
        <w:ind w:firstLine="539"/>
        <w:contextualSpacing/>
        <w:jc w:val="both"/>
        <w:rPr>
          <w:rFonts w:ascii="Times New Roman" w:hAnsi="Times New Roman" w:cs="Times New Roman"/>
          <w:bCs/>
          <w:sz w:val="28"/>
          <w:szCs w:val="28"/>
        </w:rPr>
      </w:pPr>
      <w:r w:rsidRPr="00A77285">
        <w:rPr>
          <w:rFonts w:ascii="Times New Roman" w:hAnsi="Times New Roman" w:cs="Times New Roman"/>
          <w:sz w:val="28"/>
          <w:szCs w:val="28"/>
        </w:rPr>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главы СП </w:t>
      </w:r>
      <w:proofErr w:type="spellStart"/>
      <w:r w:rsidRPr="00A77285">
        <w:rPr>
          <w:rFonts w:ascii="Times New Roman" w:hAnsi="Times New Roman" w:cs="Times New Roman"/>
          <w:sz w:val="28"/>
          <w:szCs w:val="28"/>
        </w:rPr>
        <w:t>Леуши</w:t>
      </w:r>
      <w:proofErr w:type="spellEnd"/>
      <w:r w:rsidRPr="00A77285">
        <w:rPr>
          <w:rFonts w:ascii="Times New Roman" w:hAnsi="Times New Roman" w:cs="Times New Roman"/>
          <w:bCs/>
          <w:sz w:val="28"/>
          <w:szCs w:val="28"/>
        </w:rPr>
        <w:t xml:space="preserve">, которое полностью исполнено. Привлечено к дисциплинарной ответственности 1 лицо, ответственное </w:t>
      </w:r>
      <w:r>
        <w:rPr>
          <w:rFonts w:ascii="Times New Roman" w:hAnsi="Times New Roman" w:cs="Times New Roman"/>
          <w:bCs/>
          <w:sz w:val="28"/>
          <w:szCs w:val="28"/>
        </w:rPr>
        <w:t xml:space="preserve">                            </w:t>
      </w:r>
      <w:r w:rsidRPr="00A77285">
        <w:rPr>
          <w:rFonts w:ascii="Times New Roman" w:hAnsi="Times New Roman" w:cs="Times New Roman"/>
          <w:bCs/>
          <w:sz w:val="28"/>
          <w:szCs w:val="28"/>
        </w:rPr>
        <w:t xml:space="preserve">за нарушения. </w:t>
      </w:r>
    </w:p>
    <w:p w:rsidR="00A77285" w:rsidRPr="00A77285" w:rsidRDefault="00A77285" w:rsidP="00A77285">
      <w:pPr>
        <w:tabs>
          <w:tab w:val="left" w:pos="851"/>
        </w:tabs>
        <w:spacing w:after="0" w:line="240" w:lineRule="auto"/>
        <w:ind w:firstLine="539"/>
        <w:contextualSpacing/>
        <w:jc w:val="both"/>
        <w:rPr>
          <w:rFonts w:ascii="Times New Roman" w:hAnsi="Times New Roman" w:cs="Times New Roman"/>
          <w:sz w:val="28"/>
          <w:szCs w:val="28"/>
          <w:highlight w:val="yellow"/>
        </w:rPr>
      </w:pPr>
      <w:r w:rsidRPr="00A77285">
        <w:rPr>
          <w:rFonts w:ascii="Times New Roman" w:hAnsi="Times New Roman" w:cs="Times New Roman"/>
          <w:sz w:val="28"/>
          <w:szCs w:val="28"/>
        </w:rPr>
        <w:t xml:space="preserve">В рамках соглашения о сотрудничестве, акт по результатам проверки направлен в Прокуратуру Кондинского района, по результатам рассмотрения которого приняты меры прокурорского реагирования - вынесено постановление о возбуждении дела об административном правонарушении по </w:t>
      </w:r>
      <w:proofErr w:type="gramStart"/>
      <w:r w:rsidRPr="00A77285">
        <w:rPr>
          <w:rFonts w:ascii="Times New Roman" w:hAnsi="Times New Roman" w:cs="Times New Roman"/>
          <w:sz w:val="28"/>
          <w:szCs w:val="28"/>
        </w:rPr>
        <w:t>ч</w:t>
      </w:r>
      <w:proofErr w:type="gramEnd"/>
      <w:r w:rsidRPr="00A77285">
        <w:rPr>
          <w:rFonts w:ascii="Times New Roman" w:hAnsi="Times New Roman" w:cs="Times New Roman"/>
          <w:sz w:val="28"/>
          <w:szCs w:val="28"/>
        </w:rPr>
        <w:t xml:space="preserve">.1.4 ст.7.30 </w:t>
      </w:r>
      <w:proofErr w:type="spellStart"/>
      <w:r w:rsidRPr="00A77285">
        <w:rPr>
          <w:rFonts w:ascii="Times New Roman" w:hAnsi="Times New Roman" w:cs="Times New Roman"/>
          <w:sz w:val="28"/>
          <w:szCs w:val="28"/>
        </w:rPr>
        <w:t>КоАП</w:t>
      </w:r>
      <w:proofErr w:type="spellEnd"/>
      <w:r w:rsidRPr="00A77285">
        <w:rPr>
          <w:rFonts w:ascii="Times New Roman" w:hAnsi="Times New Roman" w:cs="Times New Roman"/>
          <w:sz w:val="28"/>
          <w:szCs w:val="28"/>
        </w:rPr>
        <w:t xml:space="preserve"> РФ, которое до настоящего времени не рассмотрено в УФАС ХМАО - Югры.</w:t>
      </w:r>
    </w:p>
    <w:p w:rsidR="00A77285" w:rsidRPr="00A77285" w:rsidRDefault="00A77285" w:rsidP="00A77285">
      <w:pPr>
        <w:pStyle w:val="ae"/>
        <w:ind w:firstLine="539"/>
        <w:rPr>
          <w:b/>
          <w:sz w:val="28"/>
          <w:szCs w:val="28"/>
        </w:rPr>
      </w:pPr>
      <w:r w:rsidRPr="00A77285">
        <w:rPr>
          <w:b/>
          <w:sz w:val="28"/>
          <w:szCs w:val="28"/>
        </w:rPr>
        <w:t>2. МБУ Кондинского района «Многофункциональный центр предоставления государственных и муниципальных услуг».</w:t>
      </w:r>
    </w:p>
    <w:p w:rsidR="00A77285" w:rsidRPr="00A77285" w:rsidRDefault="00A77285" w:rsidP="00A77285">
      <w:pPr>
        <w:tabs>
          <w:tab w:val="left" w:pos="993"/>
        </w:tabs>
        <w:spacing w:after="0" w:line="240" w:lineRule="auto"/>
        <w:ind w:firstLine="539"/>
        <w:jc w:val="both"/>
        <w:rPr>
          <w:rFonts w:ascii="Times New Roman" w:hAnsi="Times New Roman" w:cs="Times New Roman"/>
          <w:sz w:val="28"/>
          <w:szCs w:val="28"/>
        </w:rPr>
      </w:pPr>
      <w:r w:rsidRPr="00A77285">
        <w:rPr>
          <w:rFonts w:ascii="Times New Roman" w:hAnsi="Times New Roman" w:cs="Times New Roman"/>
          <w:sz w:val="28"/>
          <w:szCs w:val="28"/>
        </w:rPr>
        <w:t>Проверяемый период: с 01 января 2015 года по 30 сентября 2016 года.</w:t>
      </w:r>
    </w:p>
    <w:p w:rsidR="00A77285" w:rsidRPr="00A77285" w:rsidRDefault="00A77285" w:rsidP="00A77285">
      <w:pPr>
        <w:tabs>
          <w:tab w:val="left" w:pos="993"/>
        </w:tabs>
        <w:spacing w:after="0" w:line="240" w:lineRule="auto"/>
        <w:ind w:firstLine="539"/>
        <w:jc w:val="both"/>
        <w:rPr>
          <w:rFonts w:ascii="Times New Roman" w:hAnsi="Times New Roman" w:cs="Times New Roman"/>
          <w:sz w:val="28"/>
          <w:szCs w:val="28"/>
        </w:rPr>
      </w:pPr>
      <w:r w:rsidRPr="00A77285">
        <w:rPr>
          <w:rFonts w:ascii="Times New Roman" w:hAnsi="Times New Roman" w:cs="Times New Roman"/>
          <w:bCs/>
          <w:sz w:val="28"/>
          <w:szCs w:val="28"/>
        </w:rPr>
        <w:t>Объем осуществленных и проверенных закупок составил 16 172,2</w:t>
      </w:r>
      <w:r w:rsidRPr="00A77285">
        <w:rPr>
          <w:rFonts w:ascii="Times New Roman" w:hAnsi="Times New Roman" w:cs="Times New Roman"/>
          <w:iCs/>
          <w:sz w:val="28"/>
          <w:szCs w:val="28"/>
        </w:rPr>
        <w:t xml:space="preserve"> тыс. </w:t>
      </w:r>
      <w:r w:rsidRPr="00A77285">
        <w:rPr>
          <w:rFonts w:ascii="Times New Roman" w:hAnsi="Times New Roman" w:cs="Times New Roman"/>
          <w:bCs/>
          <w:sz w:val="28"/>
          <w:szCs w:val="28"/>
        </w:rPr>
        <w:t>руб. Сумма нарушений законодательства РФ о контрактной системе 0,00 р</w:t>
      </w:r>
      <w:r w:rsidRPr="00A77285">
        <w:rPr>
          <w:rFonts w:ascii="Times New Roman" w:hAnsi="Times New Roman" w:cs="Times New Roman"/>
          <w:sz w:val="28"/>
          <w:szCs w:val="28"/>
        </w:rPr>
        <w:t>.</w:t>
      </w:r>
    </w:p>
    <w:p w:rsidR="00A77285" w:rsidRPr="00A77285" w:rsidRDefault="00A77285" w:rsidP="00A77285">
      <w:pPr>
        <w:tabs>
          <w:tab w:val="left" w:pos="851"/>
        </w:tabs>
        <w:spacing w:after="0" w:line="240" w:lineRule="auto"/>
        <w:ind w:firstLine="539"/>
        <w:contextualSpacing/>
        <w:jc w:val="both"/>
        <w:rPr>
          <w:rFonts w:ascii="Times New Roman" w:hAnsi="Times New Roman" w:cs="Times New Roman"/>
          <w:bCs/>
          <w:sz w:val="28"/>
          <w:szCs w:val="28"/>
        </w:rPr>
      </w:pPr>
      <w:r w:rsidRPr="00A77285">
        <w:rPr>
          <w:rFonts w:ascii="Times New Roman" w:hAnsi="Times New Roman" w:cs="Times New Roman"/>
          <w:sz w:val="28"/>
          <w:szCs w:val="28"/>
        </w:rPr>
        <w:t xml:space="preserve">Для рассмотрения результатов контрольного мероприятия и принятия мер по устранению выявленных нарушений и недостатков направлено </w:t>
      </w:r>
      <w:r w:rsidRPr="00A77285">
        <w:rPr>
          <w:rFonts w:ascii="Times New Roman" w:hAnsi="Times New Roman" w:cs="Times New Roman"/>
          <w:sz w:val="28"/>
          <w:szCs w:val="28"/>
        </w:rPr>
        <w:lastRenderedPageBreak/>
        <w:t>представление на имя директора МБУ «МФЦ»</w:t>
      </w:r>
      <w:r w:rsidRPr="00A77285">
        <w:rPr>
          <w:rFonts w:ascii="Times New Roman" w:hAnsi="Times New Roman" w:cs="Times New Roman"/>
          <w:bCs/>
          <w:sz w:val="28"/>
          <w:szCs w:val="28"/>
        </w:rPr>
        <w:t xml:space="preserve">, которое полностью исполнено. Привлечено к дисциплинарной ответственности 2 лица, ответственные </w:t>
      </w:r>
      <w:r>
        <w:rPr>
          <w:rFonts w:ascii="Times New Roman" w:hAnsi="Times New Roman" w:cs="Times New Roman"/>
          <w:bCs/>
          <w:sz w:val="28"/>
          <w:szCs w:val="28"/>
        </w:rPr>
        <w:t xml:space="preserve">                          </w:t>
      </w:r>
      <w:r w:rsidRPr="00A77285">
        <w:rPr>
          <w:rFonts w:ascii="Times New Roman" w:hAnsi="Times New Roman" w:cs="Times New Roman"/>
          <w:bCs/>
          <w:sz w:val="28"/>
          <w:szCs w:val="28"/>
        </w:rPr>
        <w:t xml:space="preserve">за нарушения. </w:t>
      </w:r>
    </w:p>
    <w:p w:rsidR="00A77285" w:rsidRPr="00A77285" w:rsidRDefault="00A77285" w:rsidP="00A77285">
      <w:pPr>
        <w:tabs>
          <w:tab w:val="left" w:pos="851"/>
        </w:tabs>
        <w:spacing w:after="0" w:line="240" w:lineRule="auto"/>
        <w:ind w:firstLine="539"/>
        <w:jc w:val="both"/>
        <w:rPr>
          <w:rFonts w:ascii="Times New Roman" w:hAnsi="Times New Roman" w:cs="Times New Roman"/>
          <w:sz w:val="28"/>
          <w:szCs w:val="28"/>
        </w:rPr>
      </w:pPr>
      <w:r w:rsidRPr="00A77285">
        <w:rPr>
          <w:rFonts w:ascii="Times New Roman" w:hAnsi="Times New Roman" w:cs="Times New Roman"/>
          <w:sz w:val="28"/>
          <w:szCs w:val="28"/>
        </w:rPr>
        <w:t xml:space="preserve">В рамках соглашения о сотрудничестве, акт по результатам проверки направлен в Прокуратуру Кондинского района, по результатам рассмотрения которого меры прокурорского реагирования не принимались. </w:t>
      </w:r>
    </w:p>
    <w:p w:rsidR="00A77285" w:rsidRPr="00A77285" w:rsidRDefault="00A77285" w:rsidP="00A77285">
      <w:pPr>
        <w:pStyle w:val="ae"/>
        <w:ind w:firstLine="539"/>
        <w:rPr>
          <w:b/>
          <w:sz w:val="28"/>
          <w:szCs w:val="28"/>
        </w:rPr>
      </w:pPr>
      <w:r w:rsidRPr="00A77285">
        <w:rPr>
          <w:b/>
          <w:sz w:val="28"/>
          <w:szCs w:val="28"/>
        </w:rPr>
        <w:t>3. МКУ «Управление материально-технического оснащения органов местного самоуправления Кондинского района».</w:t>
      </w:r>
    </w:p>
    <w:p w:rsidR="00A77285" w:rsidRPr="00A77285" w:rsidRDefault="00A77285" w:rsidP="00A77285">
      <w:pPr>
        <w:spacing w:after="0" w:line="240" w:lineRule="auto"/>
        <w:ind w:firstLine="539"/>
        <w:jc w:val="both"/>
        <w:rPr>
          <w:rFonts w:ascii="Times New Roman" w:hAnsi="Times New Roman" w:cs="Times New Roman"/>
          <w:sz w:val="28"/>
          <w:szCs w:val="28"/>
        </w:rPr>
      </w:pPr>
      <w:r w:rsidRPr="00A77285">
        <w:rPr>
          <w:rFonts w:ascii="Times New Roman" w:hAnsi="Times New Roman" w:cs="Times New Roman"/>
          <w:sz w:val="28"/>
          <w:szCs w:val="28"/>
        </w:rPr>
        <w:t xml:space="preserve">Проверяемый период: с 01 июля 2015 года по 30 ноября 2016 года. </w:t>
      </w:r>
    </w:p>
    <w:p w:rsidR="00A77285" w:rsidRPr="00A77285" w:rsidRDefault="00A77285" w:rsidP="00A77285">
      <w:pPr>
        <w:spacing w:after="0" w:line="240" w:lineRule="auto"/>
        <w:ind w:firstLine="539"/>
        <w:jc w:val="both"/>
        <w:rPr>
          <w:rFonts w:ascii="Times New Roman" w:hAnsi="Times New Roman" w:cs="Times New Roman"/>
          <w:sz w:val="28"/>
          <w:szCs w:val="28"/>
        </w:rPr>
      </w:pPr>
      <w:r w:rsidRPr="00A77285">
        <w:rPr>
          <w:rFonts w:ascii="Times New Roman" w:hAnsi="Times New Roman" w:cs="Times New Roman"/>
          <w:bCs/>
          <w:sz w:val="28"/>
          <w:szCs w:val="28"/>
        </w:rPr>
        <w:t>Объем осуществленных и проверенных закупок составил 18 102,07</w:t>
      </w:r>
      <w:r w:rsidRPr="00A77285">
        <w:rPr>
          <w:rFonts w:ascii="Times New Roman" w:hAnsi="Times New Roman" w:cs="Times New Roman"/>
          <w:iCs/>
          <w:sz w:val="28"/>
          <w:szCs w:val="28"/>
        </w:rPr>
        <w:t xml:space="preserve">тыс. </w:t>
      </w:r>
      <w:r w:rsidRPr="00A77285">
        <w:rPr>
          <w:rFonts w:ascii="Times New Roman" w:hAnsi="Times New Roman" w:cs="Times New Roman"/>
          <w:bCs/>
          <w:sz w:val="28"/>
          <w:szCs w:val="28"/>
        </w:rPr>
        <w:t>руб. Сумма нарушений законодательства РФ о контрактной системе - 2,075 тыс. руб</w:t>
      </w:r>
      <w:r w:rsidRPr="00A77285">
        <w:rPr>
          <w:rFonts w:ascii="Times New Roman" w:hAnsi="Times New Roman" w:cs="Times New Roman"/>
          <w:sz w:val="28"/>
          <w:szCs w:val="28"/>
        </w:rPr>
        <w:t>.</w:t>
      </w:r>
    </w:p>
    <w:p w:rsidR="00A77285" w:rsidRPr="00A77285" w:rsidRDefault="00A77285" w:rsidP="00A77285">
      <w:pPr>
        <w:tabs>
          <w:tab w:val="left" w:pos="851"/>
        </w:tabs>
        <w:spacing w:after="0" w:line="240" w:lineRule="auto"/>
        <w:ind w:firstLine="539"/>
        <w:jc w:val="both"/>
        <w:rPr>
          <w:rFonts w:ascii="Times New Roman" w:hAnsi="Times New Roman" w:cs="Times New Roman"/>
          <w:bCs/>
          <w:sz w:val="28"/>
          <w:szCs w:val="28"/>
        </w:rPr>
      </w:pPr>
      <w:r w:rsidRPr="00A77285">
        <w:rPr>
          <w:rFonts w:ascii="Times New Roman" w:hAnsi="Times New Roman" w:cs="Times New Roman"/>
          <w:sz w:val="28"/>
          <w:szCs w:val="28"/>
        </w:rPr>
        <w:t xml:space="preserve">Для рассмотрения результатов контрольного мероприятия и принятия мер по устранению выявленных нарушений и недостатков направлено </w:t>
      </w:r>
      <w:r>
        <w:rPr>
          <w:rFonts w:ascii="Times New Roman" w:hAnsi="Times New Roman" w:cs="Times New Roman"/>
          <w:sz w:val="28"/>
          <w:szCs w:val="28"/>
        </w:rPr>
        <w:t xml:space="preserve">                                   </w:t>
      </w:r>
      <w:r w:rsidRPr="00A77285">
        <w:rPr>
          <w:rFonts w:ascii="Times New Roman" w:hAnsi="Times New Roman" w:cs="Times New Roman"/>
          <w:sz w:val="28"/>
          <w:szCs w:val="28"/>
        </w:rPr>
        <w:t>2 представления на имя директора МКУ «У</w:t>
      </w:r>
      <w:r>
        <w:rPr>
          <w:rFonts w:ascii="Times New Roman" w:hAnsi="Times New Roman" w:cs="Times New Roman"/>
          <w:sz w:val="28"/>
          <w:szCs w:val="28"/>
        </w:rPr>
        <w:t>правление МТО ОМС», начальника о</w:t>
      </w:r>
      <w:r w:rsidRPr="00A77285">
        <w:rPr>
          <w:rFonts w:ascii="Times New Roman" w:hAnsi="Times New Roman" w:cs="Times New Roman"/>
          <w:sz w:val="28"/>
          <w:szCs w:val="28"/>
        </w:rPr>
        <w:t>тдела по организации закупок юридическо-правового управления администрации Кондинского района</w:t>
      </w:r>
      <w:r w:rsidRPr="00A77285">
        <w:rPr>
          <w:rFonts w:ascii="Times New Roman" w:hAnsi="Times New Roman" w:cs="Times New Roman"/>
          <w:bCs/>
          <w:sz w:val="28"/>
          <w:szCs w:val="28"/>
        </w:rPr>
        <w:t xml:space="preserve">, которые находятся на рассмотрении. </w:t>
      </w:r>
      <w:r>
        <w:rPr>
          <w:rFonts w:ascii="Times New Roman" w:hAnsi="Times New Roman" w:cs="Times New Roman"/>
          <w:bCs/>
          <w:sz w:val="28"/>
          <w:szCs w:val="28"/>
        </w:rPr>
        <w:t xml:space="preserve">                       </w:t>
      </w:r>
      <w:r w:rsidRPr="00A77285">
        <w:rPr>
          <w:rFonts w:ascii="Times New Roman" w:hAnsi="Times New Roman" w:cs="Times New Roman"/>
          <w:sz w:val="28"/>
          <w:szCs w:val="28"/>
        </w:rPr>
        <w:t>В рамках соглашения о сотрудничестве, акт по результатам проверки направлен в Прокуратуру Кондинского района, который находится на рассмотрении.</w:t>
      </w:r>
    </w:p>
    <w:p w:rsidR="00A77285" w:rsidRPr="00A77285" w:rsidRDefault="00A77285" w:rsidP="00A77285">
      <w:pPr>
        <w:pStyle w:val="a3"/>
        <w:tabs>
          <w:tab w:val="left" w:pos="993"/>
        </w:tabs>
        <w:spacing w:after="0" w:line="240" w:lineRule="auto"/>
        <w:ind w:left="0" w:firstLine="539"/>
        <w:jc w:val="both"/>
        <w:rPr>
          <w:rFonts w:ascii="Times New Roman" w:hAnsi="Times New Roman"/>
          <w:bCs/>
          <w:sz w:val="28"/>
          <w:szCs w:val="28"/>
        </w:rPr>
      </w:pPr>
      <w:proofErr w:type="gramStart"/>
      <w:r w:rsidRPr="00A77285">
        <w:rPr>
          <w:rFonts w:ascii="Times New Roman" w:hAnsi="Times New Roman"/>
          <w:b/>
          <w:bCs/>
          <w:i/>
          <w:sz w:val="28"/>
          <w:szCs w:val="28"/>
        </w:rPr>
        <w:t xml:space="preserve">По результатам контрольных мероприятий по проверке соблюдения законодательства о контрактной системе при осуществлении закупок </w:t>
      </w:r>
      <w:r>
        <w:rPr>
          <w:rFonts w:ascii="Times New Roman" w:hAnsi="Times New Roman"/>
          <w:b/>
          <w:bCs/>
          <w:i/>
          <w:sz w:val="28"/>
          <w:szCs w:val="28"/>
        </w:rPr>
        <w:t xml:space="preserve">                     </w:t>
      </w:r>
      <w:r w:rsidRPr="00A77285">
        <w:rPr>
          <w:rFonts w:ascii="Times New Roman" w:hAnsi="Times New Roman"/>
          <w:b/>
          <w:bCs/>
          <w:i/>
          <w:sz w:val="28"/>
          <w:szCs w:val="28"/>
        </w:rPr>
        <w:t>для муниципальных нужд</w:t>
      </w:r>
      <w:proofErr w:type="gramEnd"/>
      <w:r w:rsidRPr="00A77285">
        <w:rPr>
          <w:rFonts w:ascii="Times New Roman" w:hAnsi="Times New Roman"/>
          <w:b/>
          <w:bCs/>
          <w:i/>
          <w:sz w:val="28"/>
          <w:szCs w:val="28"/>
        </w:rPr>
        <w:t xml:space="preserve"> выявлены следующие нарушения со стороны заказчиков и уполномоченного органа</w:t>
      </w:r>
      <w:r w:rsidRPr="00A77285">
        <w:rPr>
          <w:rFonts w:ascii="Times New Roman" w:hAnsi="Times New Roman"/>
          <w:bCs/>
          <w:sz w:val="28"/>
          <w:szCs w:val="28"/>
        </w:rPr>
        <w:t>:</w:t>
      </w:r>
    </w:p>
    <w:p w:rsidR="00A77285" w:rsidRPr="00A77285" w:rsidRDefault="00A77285" w:rsidP="00A77285">
      <w:pPr>
        <w:numPr>
          <w:ilvl w:val="0"/>
          <w:numId w:val="4"/>
        </w:numPr>
        <w:tabs>
          <w:tab w:val="left" w:pos="851"/>
        </w:tabs>
        <w:spacing w:after="0" w:line="240" w:lineRule="auto"/>
        <w:ind w:left="0" w:firstLine="539"/>
        <w:contextualSpacing/>
        <w:jc w:val="both"/>
        <w:rPr>
          <w:rFonts w:ascii="Times New Roman" w:hAnsi="Times New Roman" w:cs="Times New Roman"/>
          <w:bCs/>
          <w:iCs/>
          <w:sz w:val="28"/>
          <w:szCs w:val="28"/>
        </w:rPr>
      </w:pPr>
      <w:r w:rsidRPr="00A77285">
        <w:rPr>
          <w:rFonts w:ascii="Times New Roman" w:hAnsi="Times New Roman" w:cs="Times New Roman"/>
          <w:bCs/>
          <w:iCs/>
          <w:sz w:val="28"/>
          <w:szCs w:val="28"/>
        </w:rPr>
        <w:t xml:space="preserve">Допускаются нарушения порядка планирования закупок, внесения сведений и изменений в план-график на официальном сайте. </w:t>
      </w:r>
    </w:p>
    <w:p w:rsidR="00A77285" w:rsidRPr="00A77285" w:rsidRDefault="00A77285" w:rsidP="00A77285">
      <w:pPr>
        <w:numPr>
          <w:ilvl w:val="0"/>
          <w:numId w:val="4"/>
        </w:numPr>
        <w:tabs>
          <w:tab w:val="left" w:pos="851"/>
        </w:tabs>
        <w:spacing w:after="0" w:line="240" w:lineRule="auto"/>
        <w:ind w:left="0" w:firstLine="539"/>
        <w:contextualSpacing/>
        <w:jc w:val="both"/>
        <w:rPr>
          <w:rFonts w:ascii="Times New Roman" w:hAnsi="Times New Roman" w:cs="Times New Roman"/>
          <w:bCs/>
          <w:iCs/>
          <w:sz w:val="28"/>
          <w:szCs w:val="28"/>
        </w:rPr>
      </w:pPr>
      <w:r w:rsidRPr="00A77285">
        <w:rPr>
          <w:rFonts w:ascii="Times New Roman" w:hAnsi="Times New Roman" w:cs="Times New Roman"/>
          <w:bCs/>
          <w:iCs/>
          <w:sz w:val="28"/>
          <w:szCs w:val="28"/>
        </w:rPr>
        <w:t xml:space="preserve">Допускаются нарушения сроков и порядка внесения извещений о закупке у единственного поставщика, сведений о контрактах, об изменении контрактов, об исполнении контрактов, отчетов об исполнении контрактов, а также порядка включения обязательной информации и документов. </w:t>
      </w:r>
    </w:p>
    <w:p w:rsidR="00A77285" w:rsidRPr="00A77285" w:rsidRDefault="00A77285" w:rsidP="00A77285">
      <w:pPr>
        <w:numPr>
          <w:ilvl w:val="0"/>
          <w:numId w:val="4"/>
        </w:numPr>
        <w:tabs>
          <w:tab w:val="left" w:pos="851"/>
        </w:tabs>
        <w:spacing w:after="0" w:line="240" w:lineRule="auto"/>
        <w:ind w:left="0" w:firstLine="567"/>
        <w:contextualSpacing/>
        <w:jc w:val="both"/>
        <w:rPr>
          <w:rFonts w:ascii="Times New Roman" w:hAnsi="Times New Roman" w:cs="Times New Roman"/>
          <w:bCs/>
          <w:iCs/>
          <w:sz w:val="28"/>
          <w:szCs w:val="28"/>
        </w:rPr>
      </w:pPr>
      <w:r w:rsidRPr="00A77285">
        <w:rPr>
          <w:rFonts w:ascii="Times New Roman" w:hAnsi="Times New Roman" w:cs="Times New Roman"/>
          <w:sz w:val="28"/>
          <w:szCs w:val="28"/>
        </w:rPr>
        <w:t xml:space="preserve">Допускаются нарушения порядка формирования контрактных служб </w:t>
      </w:r>
      <w:r>
        <w:rPr>
          <w:rFonts w:ascii="Times New Roman" w:hAnsi="Times New Roman" w:cs="Times New Roman"/>
          <w:sz w:val="28"/>
          <w:szCs w:val="28"/>
        </w:rPr>
        <w:t xml:space="preserve">                  </w:t>
      </w:r>
      <w:r w:rsidRPr="00A77285">
        <w:rPr>
          <w:rFonts w:ascii="Times New Roman" w:hAnsi="Times New Roman" w:cs="Times New Roman"/>
          <w:sz w:val="28"/>
          <w:szCs w:val="28"/>
        </w:rPr>
        <w:t>и назначения контрактных управляющих, формирования приемочных комиссий.</w:t>
      </w:r>
    </w:p>
    <w:p w:rsidR="00A77285" w:rsidRPr="00A77285" w:rsidRDefault="00A77285" w:rsidP="00A77285">
      <w:pPr>
        <w:numPr>
          <w:ilvl w:val="0"/>
          <w:numId w:val="4"/>
        </w:numPr>
        <w:tabs>
          <w:tab w:val="left" w:pos="851"/>
          <w:tab w:val="left" w:pos="993"/>
        </w:tabs>
        <w:spacing w:after="0" w:line="240" w:lineRule="auto"/>
        <w:ind w:left="0" w:firstLine="539"/>
        <w:contextualSpacing/>
        <w:jc w:val="both"/>
        <w:rPr>
          <w:rFonts w:ascii="Times New Roman" w:hAnsi="Times New Roman" w:cs="Times New Roman"/>
          <w:bCs/>
          <w:sz w:val="28"/>
          <w:szCs w:val="28"/>
        </w:rPr>
      </w:pPr>
      <w:r w:rsidRPr="00A77285">
        <w:rPr>
          <w:rFonts w:ascii="Times New Roman" w:hAnsi="Times New Roman" w:cs="Times New Roman"/>
          <w:bCs/>
          <w:iCs/>
          <w:sz w:val="28"/>
          <w:szCs w:val="28"/>
        </w:rPr>
        <w:t>П</w:t>
      </w:r>
      <w:r w:rsidRPr="00A77285">
        <w:rPr>
          <w:rFonts w:ascii="Times New Roman" w:hAnsi="Times New Roman" w:cs="Times New Roman"/>
          <w:bCs/>
          <w:sz w:val="28"/>
          <w:szCs w:val="28"/>
        </w:rPr>
        <w:t>ри заключении и исполнении муниципальных контрактов допускаются нарушения:</w:t>
      </w:r>
    </w:p>
    <w:p w:rsidR="00A77285" w:rsidRPr="00A77285" w:rsidRDefault="00A77285" w:rsidP="00A77285">
      <w:pPr>
        <w:tabs>
          <w:tab w:val="left" w:pos="851"/>
        </w:tabs>
        <w:spacing w:after="0" w:line="240" w:lineRule="auto"/>
        <w:ind w:firstLine="426"/>
        <w:contextualSpacing/>
        <w:jc w:val="both"/>
        <w:rPr>
          <w:rFonts w:ascii="Times New Roman" w:hAnsi="Times New Roman" w:cs="Times New Roman"/>
          <w:bCs/>
          <w:sz w:val="28"/>
          <w:szCs w:val="28"/>
        </w:rPr>
      </w:pPr>
      <w:r w:rsidRPr="00A77285">
        <w:rPr>
          <w:rFonts w:ascii="Times New Roman" w:hAnsi="Times New Roman" w:cs="Times New Roman"/>
          <w:bCs/>
          <w:sz w:val="28"/>
          <w:szCs w:val="28"/>
        </w:rPr>
        <w:t xml:space="preserve">- порядка расчета начальной (максимальной) цены, установленного </w:t>
      </w:r>
      <w:r>
        <w:rPr>
          <w:rFonts w:ascii="Times New Roman" w:hAnsi="Times New Roman" w:cs="Times New Roman"/>
          <w:bCs/>
          <w:sz w:val="28"/>
          <w:szCs w:val="28"/>
        </w:rPr>
        <w:t xml:space="preserve">                      </w:t>
      </w:r>
      <w:r w:rsidRPr="00A77285">
        <w:rPr>
          <w:rFonts w:ascii="Times New Roman" w:hAnsi="Times New Roman" w:cs="Times New Roman"/>
          <w:bCs/>
          <w:sz w:val="28"/>
          <w:szCs w:val="28"/>
        </w:rPr>
        <w:t>ст.22 Федерального закона 44-ФЗ;</w:t>
      </w:r>
    </w:p>
    <w:p w:rsidR="00A77285" w:rsidRPr="00A77285" w:rsidRDefault="00A77285" w:rsidP="00A77285">
      <w:pPr>
        <w:tabs>
          <w:tab w:val="left" w:pos="851"/>
        </w:tabs>
        <w:spacing w:after="0" w:line="240" w:lineRule="auto"/>
        <w:ind w:firstLine="426"/>
        <w:contextualSpacing/>
        <w:jc w:val="both"/>
        <w:rPr>
          <w:rFonts w:ascii="Times New Roman" w:hAnsi="Times New Roman" w:cs="Times New Roman"/>
          <w:bCs/>
          <w:sz w:val="28"/>
          <w:szCs w:val="28"/>
        </w:rPr>
      </w:pPr>
      <w:r w:rsidRPr="00A77285">
        <w:rPr>
          <w:rFonts w:ascii="Times New Roman" w:hAnsi="Times New Roman" w:cs="Times New Roman"/>
          <w:bCs/>
          <w:sz w:val="28"/>
          <w:szCs w:val="28"/>
        </w:rPr>
        <w:t xml:space="preserve">- порядка </w:t>
      </w:r>
      <w:r w:rsidRPr="00A77285">
        <w:rPr>
          <w:rFonts w:ascii="Times New Roman" w:hAnsi="Times New Roman" w:cs="Times New Roman"/>
          <w:sz w:val="28"/>
          <w:szCs w:val="28"/>
        </w:rPr>
        <w:t xml:space="preserve">принятия денежных сумм в качестве обеспечения исполнения контракта, а также сроков возврата обеспечения исполнения контракта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и </w:t>
      </w:r>
      <w:r w:rsidRPr="00A77285">
        <w:rPr>
          <w:rFonts w:ascii="Times New Roman" w:hAnsi="Times New Roman" w:cs="Times New Roman"/>
          <w:bCs/>
          <w:sz w:val="28"/>
          <w:szCs w:val="28"/>
        </w:rPr>
        <w:t>обеспечения заявки на участие в конкурсе;</w:t>
      </w:r>
    </w:p>
    <w:p w:rsidR="00A77285" w:rsidRPr="00A77285" w:rsidRDefault="00A77285" w:rsidP="00A77285">
      <w:pPr>
        <w:tabs>
          <w:tab w:val="left" w:pos="851"/>
        </w:tabs>
        <w:spacing w:after="0" w:line="240" w:lineRule="auto"/>
        <w:ind w:firstLine="426"/>
        <w:contextualSpacing/>
        <w:jc w:val="both"/>
        <w:rPr>
          <w:rFonts w:ascii="Times New Roman" w:hAnsi="Times New Roman" w:cs="Times New Roman"/>
          <w:sz w:val="28"/>
          <w:szCs w:val="28"/>
        </w:rPr>
      </w:pPr>
      <w:r w:rsidRPr="00A77285">
        <w:rPr>
          <w:rFonts w:ascii="Times New Roman" w:hAnsi="Times New Roman" w:cs="Times New Roman"/>
          <w:bCs/>
          <w:sz w:val="28"/>
          <w:szCs w:val="28"/>
        </w:rPr>
        <w:t xml:space="preserve">- превышение </w:t>
      </w:r>
      <w:r w:rsidRPr="00A77285">
        <w:rPr>
          <w:rFonts w:ascii="Times New Roman" w:hAnsi="Times New Roman" w:cs="Times New Roman"/>
          <w:sz w:val="28"/>
          <w:szCs w:val="28"/>
        </w:rPr>
        <w:t>ограничений фактического объема закупок у СМП/СОНКО, объема закупок у единственного поставщика</w:t>
      </w:r>
      <w:r w:rsidRPr="00A77285">
        <w:rPr>
          <w:rFonts w:ascii="Times New Roman" w:hAnsi="Times New Roman" w:cs="Times New Roman"/>
          <w:bCs/>
          <w:iCs/>
          <w:sz w:val="28"/>
          <w:szCs w:val="28"/>
        </w:rPr>
        <w:t xml:space="preserve"> до 100 тыс. руб.</w:t>
      </w:r>
      <w:r w:rsidRPr="00A77285">
        <w:rPr>
          <w:rFonts w:ascii="Times New Roman" w:hAnsi="Times New Roman" w:cs="Times New Roman"/>
          <w:sz w:val="28"/>
          <w:szCs w:val="28"/>
        </w:rPr>
        <w:t>;</w:t>
      </w:r>
    </w:p>
    <w:p w:rsidR="00A77285" w:rsidRPr="00A77285" w:rsidRDefault="00A77285" w:rsidP="00A77285">
      <w:pPr>
        <w:tabs>
          <w:tab w:val="left" w:pos="851"/>
        </w:tabs>
        <w:spacing w:after="0" w:line="240" w:lineRule="auto"/>
        <w:ind w:firstLine="426"/>
        <w:contextualSpacing/>
        <w:jc w:val="both"/>
        <w:rPr>
          <w:rFonts w:ascii="Times New Roman" w:hAnsi="Times New Roman" w:cs="Times New Roman"/>
          <w:bCs/>
          <w:sz w:val="28"/>
          <w:szCs w:val="28"/>
        </w:rPr>
      </w:pPr>
      <w:r w:rsidRPr="00A77285">
        <w:rPr>
          <w:rFonts w:ascii="Times New Roman" w:hAnsi="Times New Roman" w:cs="Times New Roman"/>
          <w:sz w:val="28"/>
          <w:szCs w:val="28"/>
        </w:rPr>
        <w:t xml:space="preserve">-  </w:t>
      </w:r>
      <w:r w:rsidRPr="00A77285">
        <w:rPr>
          <w:rFonts w:ascii="Times New Roman" w:hAnsi="Times New Roman" w:cs="Times New Roman"/>
          <w:bCs/>
          <w:iCs/>
          <w:sz w:val="28"/>
          <w:szCs w:val="28"/>
        </w:rPr>
        <w:t>порядка установления в муниципальных контрактах/договорах обязательных условий о размерах штрафов, обеспечения исполнения контрактов</w:t>
      </w:r>
      <w:r w:rsidRPr="00A77285">
        <w:rPr>
          <w:rFonts w:ascii="Times New Roman" w:hAnsi="Times New Roman" w:cs="Times New Roman"/>
          <w:bCs/>
          <w:sz w:val="28"/>
          <w:szCs w:val="28"/>
        </w:rPr>
        <w:t>;</w:t>
      </w:r>
    </w:p>
    <w:p w:rsidR="00A77285" w:rsidRPr="00A77285" w:rsidRDefault="00A77285" w:rsidP="00A77285">
      <w:pPr>
        <w:tabs>
          <w:tab w:val="left" w:pos="851"/>
        </w:tabs>
        <w:spacing w:after="0" w:line="240" w:lineRule="auto"/>
        <w:ind w:firstLine="426"/>
        <w:contextualSpacing/>
        <w:jc w:val="both"/>
        <w:rPr>
          <w:rStyle w:val="115pt"/>
          <w:rFonts w:eastAsiaTheme="minorHAnsi"/>
          <w:b w:val="0"/>
          <w:sz w:val="28"/>
          <w:szCs w:val="28"/>
        </w:rPr>
      </w:pPr>
      <w:r w:rsidRPr="00A77285">
        <w:rPr>
          <w:rFonts w:ascii="Times New Roman" w:hAnsi="Times New Roman" w:cs="Times New Roman"/>
          <w:bCs/>
          <w:sz w:val="28"/>
          <w:szCs w:val="28"/>
        </w:rPr>
        <w:t xml:space="preserve">- </w:t>
      </w:r>
      <w:r w:rsidRPr="00A77285">
        <w:rPr>
          <w:rFonts w:ascii="Times New Roman" w:hAnsi="Times New Roman" w:cs="Times New Roman"/>
          <w:sz w:val="28"/>
          <w:szCs w:val="28"/>
        </w:rPr>
        <w:t>нарушения сроков и порядка заключения муниципальных контрактов</w:t>
      </w:r>
      <w:r w:rsidRPr="00A77285">
        <w:rPr>
          <w:rFonts w:ascii="Times New Roman" w:hAnsi="Times New Roman" w:cs="Times New Roman"/>
          <w:bCs/>
          <w:sz w:val="28"/>
          <w:szCs w:val="28"/>
        </w:rPr>
        <w:t>;</w:t>
      </w:r>
    </w:p>
    <w:p w:rsidR="00A77285" w:rsidRPr="00A77285" w:rsidRDefault="00A77285" w:rsidP="00A77285">
      <w:pPr>
        <w:tabs>
          <w:tab w:val="left" w:pos="851"/>
        </w:tabs>
        <w:spacing w:after="0" w:line="240" w:lineRule="auto"/>
        <w:ind w:firstLine="426"/>
        <w:contextualSpacing/>
        <w:jc w:val="both"/>
        <w:rPr>
          <w:rFonts w:ascii="Times New Roman" w:hAnsi="Times New Roman" w:cs="Times New Roman"/>
          <w:bCs/>
          <w:sz w:val="28"/>
          <w:szCs w:val="28"/>
        </w:rPr>
      </w:pPr>
      <w:r w:rsidRPr="00A77285">
        <w:rPr>
          <w:rFonts w:ascii="Times New Roman" w:hAnsi="Times New Roman" w:cs="Times New Roman"/>
          <w:bCs/>
          <w:sz w:val="28"/>
          <w:szCs w:val="28"/>
        </w:rPr>
        <w:t>- нарушения порядка и сроков приемки товаров;</w:t>
      </w:r>
    </w:p>
    <w:p w:rsidR="00A77285" w:rsidRPr="00A77285" w:rsidRDefault="00A77285" w:rsidP="00A77285">
      <w:pPr>
        <w:tabs>
          <w:tab w:val="left" w:pos="851"/>
        </w:tabs>
        <w:spacing w:after="0" w:line="240" w:lineRule="auto"/>
        <w:ind w:firstLine="426"/>
        <w:contextualSpacing/>
        <w:jc w:val="both"/>
        <w:rPr>
          <w:rFonts w:ascii="Times New Roman" w:hAnsi="Times New Roman" w:cs="Times New Roman"/>
          <w:sz w:val="28"/>
          <w:szCs w:val="28"/>
        </w:rPr>
      </w:pPr>
      <w:r w:rsidRPr="00A77285">
        <w:rPr>
          <w:rFonts w:ascii="Times New Roman" w:hAnsi="Times New Roman" w:cs="Times New Roman"/>
          <w:bCs/>
          <w:sz w:val="28"/>
          <w:szCs w:val="28"/>
        </w:rPr>
        <w:t xml:space="preserve">- нарушения </w:t>
      </w:r>
      <w:r w:rsidRPr="00A77285">
        <w:rPr>
          <w:rFonts w:ascii="Times New Roman" w:hAnsi="Times New Roman" w:cs="Times New Roman"/>
          <w:sz w:val="28"/>
          <w:szCs w:val="28"/>
        </w:rPr>
        <w:t>поставщиками (подрядчиками, исполнителями) сроков поставки (выполнения работ, оказания услуг) и неосуществление контроля, неприменение заказчиками мер ответственности.</w:t>
      </w:r>
    </w:p>
    <w:p w:rsidR="00A77285" w:rsidRPr="00A77285" w:rsidRDefault="00A77285" w:rsidP="00A77285">
      <w:pPr>
        <w:spacing w:after="0" w:line="240" w:lineRule="auto"/>
        <w:ind w:firstLine="567"/>
        <w:jc w:val="center"/>
        <w:rPr>
          <w:rFonts w:ascii="Times New Roman" w:hAnsi="Times New Roman" w:cs="Times New Roman"/>
          <w:b/>
          <w:sz w:val="28"/>
          <w:szCs w:val="28"/>
        </w:rPr>
      </w:pPr>
    </w:p>
    <w:p w:rsidR="00A77285" w:rsidRPr="00A77285" w:rsidRDefault="00A77285" w:rsidP="00A77285">
      <w:pPr>
        <w:spacing w:after="0" w:line="240" w:lineRule="auto"/>
        <w:jc w:val="center"/>
        <w:rPr>
          <w:rFonts w:ascii="Times New Roman" w:hAnsi="Times New Roman" w:cs="Times New Roman"/>
          <w:b/>
          <w:sz w:val="28"/>
          <w:szCs w:val="28"/>
        </w:rPr>
      </w:pPr>
      <w:r w:rsidRPr="00A77285">
        <w:rPr>
          <w:rFonts w:ascii="Times New Roman" w:hAnsi="Times New Roman" w:cs="Times New Roman"/>
          <w:b/>
          <w:sz w:val="28"/>
          <w:szCs w:val="28"/>
        </w:rPr>
        <w:t xml:space="preserve">Таблица 2. Наиболее распространенные виды нарушений </w:t>
      </w:r>
    </w:p>
    <w:p w:rsidR="00A77285" w:rsidRPr="00A77285" w:rsidRDefault="00A77285" w:rsidP="00A77285">
      <w:pPr>
        <w:spacing w:after="0" w:line="240" w:lineRule="auto"/>
        <w:jc w:val="center"/>
        <w:rPr>
          <w:rFonts w:ascii="Times New Roman" w:hAnsi="Times New Roman" w:cs="Times New Roman"/>
          <w:b/>
          <w:sz w:val="28"/>
          <w:szCs w:val="28"/>
        </w:rPr>
      </w:pPr>
      <w:r w:rsidRPr="00A77285">
        <w:rPr>
          <w:rFonts w:ascii="Times New Roman" w:hAnsi="Times New Roman" w:cs="Times New Roman"/>
          <w:b/>
          <w:sz w:val="28"/>
          <w:szCs w:val="28"/>
        </w:rPr>
        <w:t>законодательства РФ о контрактной системе</w:t>
      </w:r>
    </w:p>
    <w:p w:rsidR="00A77285" w:rsidRPr="00A77285" w:rsidRDefault="00A77285" w:rsidP="00A77285">
      <w:pPr>
        <w:spacing w:after="0" w:line="240" w:lineRule="auto"/>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540"/>
        <w:gridCol w:w="1559"/>
      </w:tblGrid>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 xml:space="preserve">№ </w:t>
            </w:r>
            <w:proofErr w:type="spellStart"/>
            <w:proofErr w:type="gramStart"/>
            <w:r w:rsidRPr="00A77285">
              <w:rPr>
                <w:rFonts w:ascii="Times New Roman" w:hAnsi="Times New Roman" w:cs="Times New Roman"/>
                <w:sz w:val="24"/>
                <w:szCs w:val="24"/>
              </w:rPr>
              <w:t>п</w:t>
            </w:r>
            <w:proofErr w:type="spellEnd"/>
            <w:proofErr w:type="gramEnd"/>
            <w:r w:rsidRPr="00A77285">
              <w:rPr>
                <w:rFonts w:ascii="Times New Roman" w:hAnsi="Times New Roman" w:cs="Times New Roman"/>
                <w:sz w:val="24"/>
                <w:szCs w:val="24"/>
              </w:rPr>
              <w:t>/</w:t>
            </w:r>
            <w:proofErr w:type="spellStart"/>
            <w:r w:rsidRPr="00A77285">
              <w:rPr>
                <w:rFonts w:ascii="Times New Roman" w:hAnsi="Times New Roman" w:cs="Times New Roman"/>
                <w:sz w:val="24"/>
                <w:szCs w:val="24"/>
              </w:rPr>
              <w:t>п</w:t>
            </w:r>
            <w:proofErr w:type="spellEnd"/>
          </w:p>
        </w:tc>
        <w:tc>
          <w:tcPr>
            <w:tcW w:w="7540"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Типовые нарушения</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 от общего количества нарушений</w:t>
            </w: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На этапе заключения контракта (нарушения ведения реестра контрактов, сроков заключения, заключение контрактов с нарушением объявленных условий, сверх лимитов, неприменение антидемпинговых мер, предоставление преимуществ СМП/СОНКО)</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63,4%</w:t>
            </w: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2.</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На этапе исполнения контракта (нарушения сроков поставки товаров (выполнения работ, выполнения услуг), порядка и сроков приемки и оплаты товаров (работ, услуг), сроков возврата обеспечения исполнения контракта, порядка расторжения, изменения контрактов)</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16%</w:t>
            </w:r>
          </w:p>
          <w:p w:rsidR="00A77285" w:rsidRPr="00A77285" w:rsidRDefault="00A77285" w:rsidP="00A77285">
            <w:pPr>
              <w:spacing w:after="0" w:line="240" w:lineRule="auto"/>
              <w:jc w:val="center"/>
              <w:rPr>
                <w:rFonts w:ascii="Times New Roman" w:hAnsi="Times New Roman" w:cs="Times New Roman"/>
                <w:sz w:val="24"/>
                <w:szCs w:val="24"/>
              </w:rPr>
            </w:pP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3.</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На этапе закупки у единственного поставщика  (нарушение ограничений по договорам до 100/400 тыс</w:t>
            </w:r>
            <w:proofErr w:type="gramStart"/>
            <w:r w:rsidRPr="00A77285">
              <w:rPr>
                <w:rFonts w:ascii="Times New Roman" w:hAnsi="Times New Roman" w:cs="Times New Roman"/>
                <w:sz w:val="24"/>
                <w:szCs w:val="24"/>
              </w:rPr>
              <w:t>.р</w:t>
            </w:r>
            <w:proofErr w:type="gramEnd"/>
            <w:r w:rsidRPr="00A77285">
              <w:rPr>
                <w:rFonts w:ascii="Times New Roman" w:hAnsi="Times New Roman" w:cs="Times New Roman"/>
                <w:sz w:val="24"/>
                <w:szCs w:val="24"/>
              </w:rPr>
              <w:t>уб., выплата авансов)</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6,3%</w:t>
            </w: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4.</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На этапе планирования закупок (нарушения порядка и сроков размещения планов-графиков, планирование преимуществ СМП/СОНКО)</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5,4%</w:t>
            </w: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5.</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 xml:space="preserve">Нарушения процедуры закупки </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3,6%</w:t>
            </w: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6.</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Неприменение обеспечительных мер и мер ответственности к поставщикам при нарушении обязательств (неустойка, штрафы)</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3,6%</w:t>
            </w:r>
          </w:p>
        </w:tc>
      </w:tr>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7.</w:t>
            </w:r>
          </w:p>
        </w:tc>
        <w:tc>
          <w:tcPr>
            <w:tcW w:w="7540" w:type="dxa"/>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На этапе организации закупок (контрактные управляющие без образования, состав приемочной комиссии, ведомственный контроль)</w:t>
            </w:r>
          </w:p>
        </w:tc>
        <w:tc>
          <w:tcPr>
            <w:tcW w:w="1559"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1,8%</w:t>
            </w:r>
          </w:p>
        </w:tc>
      </w:tr>
    </w:tbl>
    <w:p w:rsidR="00A77285" w:rsidRPr="00A77285" w:rsidRDefault="00A77285" w:rsidP="00A77285">
      <w:pPr>
        <w:spacing w:after="0" w:line="240" w:lineRule="auto"/>
        <w:ind w:hanging="142"/>
        <w:jc w:val="center"/>
        <w:rPr>
          <w:rFonts w:ascii="Times New Roman" w:hAnsi="Times New Roman" w:cs="Times New Roman"/>
          <w:b/>
          <w:sz w:val="28"/>
          <w:szCs w:val="28"/>
        </w:rPr>
      </w:pPr>
    </w:p>
    <w:p w:rsidR="00A77285" w:rsidRPr="00A77285" w:rsidRDefault="00A77285" w:rsidP="00A77285">
      <w:pPr>
        <w:spacing w:after="0" w:line="240" w:lineRule="auto"/>
        <w:ind w:hanging="142"/>
        <w:jc w:val="center"/>
        <w:rPr>
          <w:rFonts w:ascii="Times New Roman" w:hAnsi="Times New Roman" w:cs="Times New Roman"/>
          <w:b/>
          <w:sz w:val="28"/>
          <w:szCs w:val="28"/>
        </w:rPr>
      </w:pPr>
      <w:r w:rsidRPr="00A77285">
        <w:rPr>
          <w:rFonts w:ascii="Times New Roman" w:hAnsi="Times New Roman" w:cs="Times New Roman"/>
          <w:b/>
          <w:sz w:val="28"/>
          <w:szCs w:val="28"/>
        </w:rPr>
        <w:t>Таблица 3. Объем выявленных нарушений при проверках законности, результативности использования средств, при  осуществлении закупок.</w:t>
      </w:r>
    </w:p>
    <w:p w:rsidR="00A77285" w:rsidRPr="00A77285" w:rsidRDefault="00A77285" w:rsidP="00A77285">
      <w:pPr>
        <w:spacing w:after="0" w:line="240" w:lineRule="auto"/>
        <w:ind w:firstLine="567"/>
        <w:jc w:val="center"/>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406"/>
        <w:gridCol w:w="1418"/>
        <w:gridCol w:w="1417"/>
      </w:tblGrid>
      <w:tr w:rsidR="00A77285" w:rsidRPr="00A77285" w:rsidTr="007C10F2">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p>
        </w:tc>
        <w:tc>
          <w:tcPr>
            <w:tcW w:w="6406"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Типовые нарушения</w:t>
            </w:r>
          </w:p>
        </w:tc>
        <w:tc>
          <w:tcPr>
            <w:tcW w:w="1418"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Сумма нарушений (тыс. руб.)</w:t>
            </w:r>
          </w:p>
        </w:tc>
        <w:tc>
          <w:tcPr>
            <w:tcW w:w="1417"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 от общего количества нарушений</w:t>
            </w:r>
          </w:p>
        </w:tc>
      </w:tr>
      <w:tr w:rsidR="00A77285" w:rsidRPr="00A77285" w:rsidTr="007C10F2">
        <w:trPr>
          <w:trHeight w:val="283"/>
        </w:trPr>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p>
        </w:tc>
        <w:tc>
          <w:tcPr>
            <w:tcW w:w="6406" w:type="dxa"/>
            <w:vAlign w:val="center"/>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Объем выявленных нарушений, из них:</w:t>
            </w:r>
          </w:p>
        </w:tc>
        <w:tc>
          <w:tcPr>
            <w:tcW w:w="1418"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20,98</w:t>
            </w:r>
          </w:p>
        </w:tc>
        <w:tc>
          <w:tcPr>
            <w:tcW w:w="1417"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100%</w:t>
            </w:r>
          </w:p>
        </w:tc>
      </w:tr>
      <w:tr w:rsidR="00A77285" w:rsidRPr="00A77285" w:rsidTr="007C10F2">
        <w:trPr>
          <w:trHeight w:val="283"/>
        </w:trPr>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w:t>
            </w:r>
          </w:p>
        </w:tc>
        <w:tc>
          <w:tcPr>
            <w:tcW w:w="6406" w:type="dxa"/>
            <w:vAlign w:val="center"/>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Осуществление расходов, образовавшихся в результате нарушения норм законодательства и муниципальных правовых актов, в том числе:</w:t>
            </w:r>
          </w:p>
        </w:tc>
        <w:tc>
          <w:tcPr>
            <w:tcW w:w="1418" w:type="dxa"/>
            <w:vAlign w:val="center"/>
          </w:tcPr>
          <w:p w:rsidR="00A77285" w:rsidRPr="00A77285" w:rsidRDefault="00A77285" w:rsidP="00A77285">
            <w:pPr>
              <w:spacing w:after="0" w:line="240" w:lineRule="auto"/>
              <w:jc w:val="center"/>
              <w:rPr>
                <w:rFonts w:ascii="Times New Roman" w:hAnsi="Times New Roman" w:cs="Times New Roman"/>
                <w:bCs/>
                <w:sz w:val="24"/>
                <w:szCs w:val="24"/>
              </w:rPr>
            </w:pPr>
          </w:p>
        </w:tc>
        <w:tc>
          <w:tcPr>
            <w:tcW w:w="1417" w:type="dxa"/>
            <w:vAlign w:val="center"/>
          </w:tcPr>
          <w:p w:rsidR="00A77285" w:rsidRPr="00A77285" w:rsidRDefault="00A77285" w:rsidP="00A77285">
            <w:pPr>
              <w:spacing w:after="0" w:line="240" w:lineRule="auto"/>
              <w:jc w:val="center"/>
              <w:rPr>
                <w:rFonts w:ascii="Times New Roman" w:hAnsi="Times New Roman" w:cs="Times New Roman"/>
                <w:sz w:val="24"/>
                <w:szCs w:val="24"/>
              </w:rPr>
            </w:pPr>
          </w:p>
        </w:tc>
      </w:tr>
      <w:tr w:rsidR="00A77285" w:rsidRPr="00A77285" w:rsidTr="007C10F2">
        <w:trPr>
          <w:trHeight w:val="283"/>
        </w:trPr>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1.1</w:t>
            </w:r>
          </w:p>
        </w:tc>
        <w:tc>
          <w:tcPr>
            <w:tcW w:w="6406" w:type="dxa"/>
            <w:vAlign w:val="center"/>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Нарушения порядка оплаты договоров с единственным источником, выплата авансов, неправомерное увеличение цены</w:t>
            </w:r>
          </w:p>
        </w:tc>
        <w:tc>
          <w:tcPr>
            <w:tcW w:w="1418"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0,00</w:t>
            </w:r>
          </w:p>
        </w:tc>
        <w:tc>
          <w:tcPr>
            <w:tcW w:w="1417" w:type="dxa"/>
            <w:vAlign w:val="center"/>
          </w:tcPr>
          <w:p w:rsidR="00A77285" w:rsidRPr="00A77285" w:rsidRDefault="00A77285" w:rsidP="00A77285">
            <w:pPr>
              <w:spacing w:after="0" w:line="240" w:lineRule="auto"/>
              <w:jc w:val="center"/>
              <w:rPr>
                <w:rFonts w:ascii="Times New Roman" w:hAnsi="Times New Roman" w:cs="Times New Roman"/>
                <w:sz w:val="24"/>
                <w:szCs w:val="24"/>
              </w:rPr>
            </w:pPr>
          </w:p>
        </w:tc>
      </w:tr>
      <w:tr w:rsidR="00A77285" w:rsidRPr="00A77285" w:rsidTr="007C10F2">
        <w:trPr>
          <w:trHeight w:val="283"/>
        </w:trPr>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2.</w:t>
            </w:r>
          </w:p>
        </w:tc>
        <w:tc>
          <w:tcPr>
            <w:tcW w:w="6406" w:type="dxa"/>
            <w:shd w:val="clear" w:color="auto" w:fill="auto"/>
            <w:vAlign w:val="center"/>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Избыточные расходы бюджета  (</w:t>
            </w:r>
            <w:r w:rsidRPr="00A77285">
              <w:rPr>
                <w:rFonts w:ascii="Times New Roman" w:hAnsi="Times New Roman" w:cs="Times New Roman"/>
                <w:bCs/>
                <w:sz w:val="24"/>
                <w:szCs w:val="24"/>
              </w:rPr>
              <w:t xml:space="preserve">превышение суммы, установленной ЦБ РФ предельного размера расчетов по одной сделке; оплата НДС, непредусмотренного договором; </w:t>
            </w:r>
            <w:r w:rsidRPr="00A77285">
              <w:rPr>
                <w:rFonts w:ascii="Times New Roman" w:hAnsi="Times New Roman" w:cs="Times New Roman"/>
                <w:bCs/>
                <w:iCs/>
                <w:sz w:val="24"/>
                <w:szCs w:val="24"/>
              </w:rPr>
              <w:t>принятие денежных обязатель</w:t>
            </w:r>
            <w:proofErr w:type="gramStart"/>
            <w:r w:rsidRPr="00A77285">
              <w:rPr>
                <w:rFonts w:ascii="Times New Roman" w:hAnsi="Times New Roman" w:cs="Times New Roman"/>
                <w:bCs/>
                <w:iCs/>
                <w:sz w:val="24"/>
                <w:szCs w:val="24"/>
              </w:rPr>
              <w:t>ств св</w:t>
            </w:r>
            <w:proofErr w:type="gramEnd"/>
            <w:r w:rsidRPr="00A77285">
              <w:rPr>
                <w:rFonts w:ascii="Times New Roman" w:hAnsi="Times New Roman" w:cs="Times New Roman"/>
                <w:bCs/>
                <w:iCs/>
                <w:sz w:val="24"/>
                <w:szCs w:val="24"/>
              </w:rPr>
              <w:t>ерх доведенных лимитов)</w:t>
            </w:r>
          </w:p>
        </w:tc>
        <w:tc>
          <w:tcPr>
            <w:tcW w:w="1418" w:type="dxa"/>
            <w:shd w:val="clear" w:color="auto" w:fill="auto"/>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5,98</w:t>
            </w:r>
          </w:p>
        </w:tc>
        <w:tc>
          <w:tcPr>
            <w:tcW w:w="1417"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bCs/>
                <w:sz w:val="24"/>
                <w:szCs w:val="24"/>
              </w:rPr>
              <w:t>28,5%</w:t>
            </w:r>
          </w:p>
        </w:tc>
      </w:tr>
      <w:tr w:rsidR="00A77285" w:rsidRPr="00A77285" w:rsidTr="007C10F2">
        <w:trPr>
          <w:trHeight w:val="283"/>
        </w:trPr>
        <w:tc>
          <w:tcPr>
            <w:tcW w:w="540" w:type="dxa"/>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3.</w:t>
            </w:r>
          </w:p>
        </w:tc>
        <w:tc>
          <w:tcPr>
            <w:tcW w:w="6406" w:type="dxa"/>
            <w:vAlign w:val="center"/>
          </w:tcPr>
          <w:p w:rsidR="00A77285" w:rsidRPr="00A77285" w:rsidRDefault="00A77285" w:rsidP="00A77285">
            <w:pPr>
              <w:spacing w:after="0" w:line="240" w:lineRule="auto"/>
              <w:rPr>
                <w:rFonts w:ascii="Times New Roman" w:hAnsi="Times New Roman" w:cs="Times New Roman"/>
                <w:sz w:val="24"/>
                <w:szCs w:val="24"/>
              </w:rPr>
            </w:pPr>
            <w:r w:rsidRPr="00A77285">
              <w:rPr>
                <w:rFonts w:ascii="Times New Roman" w:hAnsi="Times New Roman" w:cs="Times New Roman"/>
                <w:sz w:val="24"/>
                <w:szCs w:val="24"/>
              </w:rPr>
              <w:t>Недополученные доходы (неприменение мер по взысканию неустойки)</w:t>
            </w:r>
          </w:p>
        </w:tc>
        <w:tc>
          <w:tcPr>
            <w:tcW w:w="1418" w:type="dxa"/>
            <w:vAlign w:val="center"/>
          </w:tcPr>
          <w:p w:rsidR="00A77285" w:rsidRPr="00A77285" w:rsidRDefault="00A77285" w:rsidP="00A77285">
            <w:pPr>
              <w:spacing w:after="0" w:line="240" w:lineRule="auto"/>
              <w:jc w:val="center"/>
              <w:rPr>
                <w:rFonts w:ascii="Times New Roman" w:hAnsi="Times New Roman" w:cs="Times New Roman"/>
                <w:sz w:val="24"/>
                <w:szCs w:val="24"/>
              </w:rPr>
            </w:pPr>
            <w:r w:rsidRPr="00A77285">
              <w:rPr>
                <w:rFonts w:ascii="Times New Roman" w:hAnsi="Times New Roman" w:cs="Times New Roman"/>
                <w:sz w:val="24"/>
                <w:szCs w:val="24"/>
              </w:rPr>
              <w:t>15</w:t>
            </w:r>
          </w:p>
        </w:tc>
        <w:tc>
          <w:tcPr>
            <w:tcW w:w="1417" w:type="dxa"/>
            <w:vAlign w:val="center"/>
          </w:tcPr>
          <w:p w:rsidR="00A77285" w:rsidRPr="00A77285" w:rsidRDefault="00A77285" w:rsidP="00A77285">
            <w:pPr>
              <w:spacing w:after="0" w:line="240" w:lineRule="auto"/>
              <w:jc w:val="center"/>
              <w:rPr>
                <w:rFonts w:ascii="Times New Roman" w:hAnsi="Times New Roman" w:cs="Times New Roman"/>
                <w:bCs/>
                <w:sz w:val="24"/>
                <w:szCs w:val="24"/>
              </w:rPr>
            </w:pPr>
            <w:r w:rsidRPr="00A77285">
              <w:rPr>
                <w:rFonts w:ascii="Times New Roman" w:hAnsi="Times New Roman" w:cs="Times New Roman"/>
                <w:bCs/>
                <w:sz w:val="24"/>
                <w:szCs w:val="24"/>
              </w:rPr>
              <w:t>71,5%</w:t>
            </w:r>
          </w:p>
        </w:tc>
      </w:tr>
    </w:tbl>
    <w:p w:rsidR="00A77285" w:rsidRPr="00A77285" w:rsidRDefault="00A77285" w:rsidP="00A77285">
      <w:pPr>
        <w:spacing w:after="0" w:line="240" w:lineRule="auto"/>
        <w:ind w:firstLine="567"/>
        <w:contextualSpacing/>
        <w:jc w:val="both"/>
        <w:rPr>
          <w:rFonts w:ascii="Times New Roman" w:hAnsi="Times New Roman" w:cs="Times New Roman"/>
          <w:bCs/>
          <w:sz w:val="28"/>
          <w:szCs w:val="28"/>
        </w:rPr>
      </w:pPr>
    </w:p>
    <w:p w:rsidR="00A77285" w:rsidRPr="00A77285" w:rsidRDefault="00A77285" w:rsidP="00A77285">
      <w:pPr>
        <w:spacing w:after="0" w:line="240" w:lineRule="auto"/>
        <w:ind w:firstLine="567"/>
        <w:contextualSpacing/>
        <w:jc w:val="both"/>
        <w:rPr>
          <w:rFonts w:ascii="Times New Roman" w:hAnsi="Times New Roman" w:cs="Times New Roman"/>
          <w:bCs/>
          <w:sz w:val="28"/>
          <w:szCs w:val="28"/>
        </w:rPr>
      </w:pPr>
    </w:p>
    <w:p w:rsidR="00A77285" w:rsidRPr="00A77285" w:rsidRDefault="00A77285" w:rsidP="00A77285">
      <w:pPr>
        <w:spacing w:after="0" w:line="240" w:lineRule="auto"/>
        <w:ind w:firstLine="567"/>
        <w:contextualSpacing/>
        <w:jc w:val="both"/>
        <w:rPr>
          <w:rFonts w:ascii="Times New Roman" w:hAnsi="Times New Roman" w:cs="Times New Roman"/>
          <w:bCs/>
          <w:sz w:val="28"/>
          <w:szCs w:val="28"/>
        </w:rPr>
      </w:pPr>
    </w:p>
    <w:p w:rsidR="00A77285" w:rsidRDefault="00A77285" w:rsidP="00A77285">
      <w:pPr>
        <w:pStyle w:val="a3"/>
        <w:tabs>
          <w:tab w:val="left" w:pos="993"/>
        </w:tabs>
        <w:spacing w:after="0" w:line="240" w:lineRule="auto"/>
        <w:ind w:left="567"/>
        <w:jc w:val="both"/>
        <w:rPr>
          <w:rFonts w:ascii="Times New Roman" w:hAnsi="Times New Roman"/>
          <w:b/>
          <w:bCs/>
          <w:i/>
          <w:sz w:val="28"/>
          <w:szCs w:val="28"/>
        </w:rPr>
      </w:pPr>
    </w:p>
    <w:p w:rsidR="00A77285" w:rsidRPr="00A77285" w:rsidRDefault="00A77285" w:rsidP="00A77285">
      <w:pPr>
        <w:pStyle w:val="a3"/>
        <w:tabs>
          <w:tab w:val="left" w:pos="993"/>
        </w:tabs>
        <w:spacing w:after="0" w:line="240" w:lineRule="auto"/>
        <w:ind w:left="567"/>
        <w:jc w:val="both"/>
        <w:rPr>
          <w:rFonts w:ascii="Times New Roman" w:hAnsi="Times New Roman"/>
          <w:b/>
          <w:bCs/>
          <w:i/>
          <w:sz w:val="28"/>
          <w:szCs w:val="28"/>
        </w:rPr>
      </w:pPr>
    </w:p>
    <w:p w:rsidR="00A77285" w:rsidRPr="00A77285" w:rsidRDefault="00A77285" w:rsidP="00A77285">
      <w:pPr>
        <w:pStyle w:val="a3"/>
        <w:numPr>
          <w:ilvl w:val="1"/>
          <w:numId w:val="2"/>
        </w:numPr>
        <w:tabs>
          <w:tab w:val="left" w:pos="993"/>
        </w:tabs>
        <w:spacing w:after="0" w:line="240" w:lineRule="auto"/>
        <w:ind w:left="0" w:firstLine="567"/>
        <w:jc w:val="both"/>
        <w:rPr>
          <w:rFonts w:ascii="Times New Roman" w:hAnsi="Times New Roman"/>
          <w:b/>
          <w:bCs/>
          <w:i/>
          <w:sz w:val="28"/>
          <w:szCs w:val="28"/>
        </w:rPr>
      </w:pPr>
      <w:r>
        <w:rPr>
          <w:rFonts w:ascii="Times New Roman" w:hAnsi="Times New Roman"/>
          <w:b/>
          <w:bCs/>
          <w:i/>
          <w:sz w:val="28"/>
          <w:szCs w:val="28"/>
        </w:rPr>
        <w:lastRenderedPageBreak/>
        <w:t xml:space="preserve"> </w:t>
      </w:r>
      <w:r w:rsidRPr="00A77285">
        <w:rPr>
          <w:rFonts w:ascii="Times New Roman" w:hAnsi="Times New Roman"/>
          <w:b/>
          <w:bCs/>
          <w:i/>
          <w:sz w:val="28"/>
          <w:szCs w:val="28"/>
        </w:rPr>
        <w:t>Аудит в сфере закупок товаров, работ, услуг</w:t>
      </w:r>
    </w:p>
    <w:p w:rsidR="00A77285" w:rsidRPr="00A77285" w:rsidRDefault="00A77285" w:rsidP="00A77285">
      <w:pPr>
        <w:spacing w:after="0" w:line="240" w:lineRule="auto"/>
        <w:ind w:firstLine="537"/>
        <w:jc w:val="both"/>
        <w:rPr>
          <w:rFonts w:ascii="Times New Roman" w:hAnsi="Times New Roman" w:cs="Times New Roman"/>
          <w:sz w:val="28"/>
          <w:szCs w:val="28"/>
        </w:rPr>
      </w:pPr>
      <w:proofErr w:type="gramStart"/>
      <w:r w:rsidRPr="00A77285">
        <w:rPr>
          <w:rFonts w:ascii="Times New Roman" w:hAnsi="Times New Roman" w:cs="Times New Roman"/>
          <w:sz w:val="28"/>
          <w:szCs w:val="28"/>
        </w:rPr>
        <w:t xml:space="preserve">За 2 полугодие 2016 года для осуществления анализа и оценки результатов закупок, достижения целей осуществления закупок, определенных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в соответствии со </w:t>
      </w:r>
      <w:hyperlink r:id="rId10" w:history="1">
        <w:r w:rsidRPr="00A77285">
          <w:rPr>
            <w:rFonts w:ascii="Times New Roman" w:hAnsi="Times New Roman" w:cs="Times New Roman"/>
            <w:sz w:val="28"/>
            <w:szCs w:val="28"/>
          </w:rPr>
          <w:t>статьей 13</w:t>
        </w:r>
      </w:hyperlink>
      <w:r>
        <w:rPr>
          <w:rFonts w:ascii="Times New Roman" w:hAnsi="Times New Roman" w:cs="Times New Roman"/>
          <w:sz w:val="28"/>
          <w:szCs w:val="28"/>
        </w:rPr>
        <w:t xml:space="preserve"> Федерального закона от 05 апреля 2013 года</w:t>
      </w:r>
      <w:r w:rsidRPr="00A77285">
        <w:rPr>
          <w:rFonts w:ascii="Times New Roman" w:hAnsi="Times New Roman" w:cs="Times New Roman"/>
          <w:sz w:val="28"/>
          <w:szCs w:val="28"/>
        </w:rPr>
        <w:t xml:space="preserve"> </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44-ФЗ "О контрактной системе в сфере закупок товаров, работ, услуг</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для обеспечения государственных и муниципальных нужд" был проведен аудит в сфере закупок товаров, работ, услуг на 3 объектах контроля.</w:t>
      </w:r>
      <w:proofErr w:type="gramEnd"/>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В рамках аудита проверено 579 закупок на общую сумму 31 742,4 тыс. руб., выявлены существенные нарушения в 93 закупках, что составляет 16% от всех проверенных закупок. Общая стоимость контрактов, при заключении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и исполнении которых выявлены нарушения - 973,26 тыс. руб., что составляет 3% от всех проверенных средств. </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Анализ и оценка законности расходов на закупки показал, что объектами аудита при осуществлении закупок соблюдается законодательство </w:t>
      </w:r>
      <w:r>
        <w:rPr>
          <w:rFonts w:ascii="Times New Roman" w:hAnsi="Times New Roman" w:cs="Times New Roman"/>
          <w:sz w:val="28"/>
          <w:szCs w:val="28"/>
        </w:rPr>
        <w:t xml:space="preserve">                                </w:t>
      </w:r>
      <w:r w:rsidRPr="00A77285">
        <w:rPr>
          <w:rFonts w:ascii="Times New Roman" w:hAnsi="Times New Roman" w:cs="Times New Roman"/>
          <w:sz w:val="28"/>
          <w:szCs w:val="28"/>
        </w:rPr>
        <w:t>РФ</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о контрактной системе в целом на 80,7%, из них в разрезе этапов закупочной деятельности:</w:t>
      </w:r>
    </w:p>
    <w:p w:rsidR="00A77285" w:rsidRPr="00A77285" w:rsidRDefault="00A77285" w:rsidP="00A77285">
      <w:pPr>
        <w:spacing w:after="0" w:line="240" w:lineRule="auto"/>
        <w:jc w:val="both"/>
        <w:rPr>
          <w:rFonts w:ascii="Times New Roman" w:hAnsi="Times New Roman" w:cs="Times New Roman"/>
          <w:sz w:val="28"/>
          <w:szCs w:val="28"/>
        </w:rPr>
      </w:pPr>
      <w:r w:rsidRPr="00A77285">
        <w:rPr>
          <w:rFonts w:ascii="Times New Roman" w:hAnsi="Times New Roman" w:cs="Times New Roman"/>
          <w:sz w:val="28"/>
          <w:szCs w:val="28"/>
        </w:rPr>
        <w:t>- на этапе организации закупок и назначения контрактных управляющих - 98,2%;</w:t>
      </w:r>
    </w:p>
    <w:p w:rsidR="00A77285" w:rsidRPr="00A77285" w:rsidRDefault="00A77285" w:rsidP="00A77285">
      <w:pPr>
        <w:pStyle w:val="11"/>
        <w:shd w:val="clear" w:color="auto" w:fill="auto"/>
        <w:spacing w:before="0" w:after="0" w:line="240" w:lineRule="auto"/>
        <w:ind w:left="142" w:hanging="142"/>
        <w:contextualSpacing/>
        <w:rPr>
          <w:rFonts w:ascii="Times New Roman" w:hAnsi="Times New Roman" w:cs="Times New Roman"/>
          <w:sz w:val="28"/>
          <w:szCs w:val="28"/>
        </w:rPr>
      </w:pPr>
      <w:r w:rsidRPr="00A77285">
        <w:rPr>
          <w:rFonts w:ascii="Times New Roman" w:hAnsi="Times New Roman" w:cs="Times New Roman"/>
          <w:sz w:val="28"/>
          <w:szCs w:val="28"/>
        </w:rPr>
        <w:t>- на этапе планирования закупок, обоснования начальных (максимальных) цен контрактов - 94,6%;</w:t>
      </w:r>
    </w:p>
    <w:p w:rsidR="00A77285" w:rsidRPr="00A77285" w:rsidRDefault="00A77285" w:rsidP="00A77285">
      <w:pPr>
        <w:pStyle w:val="11"/>
        <w:shd w:val="clear" w:color="auto" w:fill="auto"/>
        <w:spacing w:before="0" w:after="0" w:line="240" w:lineRule="auto"/>
        <w:ind w:left="284" w:hanging="284"/>
        <w:contextualSpacing/>
        <w:rPr>
          <w:rFonts w:ascii="Times New Roman" w:hAnsi="Times New Roman" w:cs="Times New Roman"/>
          <w:sz w:val="28"/>
          <w:szCs w:val="28"/>
        </w:rPr>
      </w:pPr>
      <w:r w:rsidRPr="00A77285">
        <w:rPr>
          <w:rFonts w:ascii="Times New Roman" w:hAnsi="Times New Roman" w:cs="Times New Roman"/>
          <w:sz w:val="28"/>
          <w:szCs w:val="28"/>
        </w:rPr>
        <w:t>- на этапе утверждения документации о закупке - 100%;</w:t>
      </w:r>
    </w:p>
    <w:p w:rsidR="00A77285" w:rsidRPr="00A77285" w:rsidRDefault="00A77285" w:rsidP="00A77285">
      <w:pPr>
        <w:pStyle w:val="11"/>
        <w:shd w:val="clear" w:color="auto" w:fill="auto"/>
        <w:spacing w:before="0" w:after="0" w:line="240" w:lineRule="auto"/>
        <w:ind w:left="284" w:hanging="284"/>
        <w:contextualSpacing/>
        <w:rPr>
          <w:rFonts w:ascii="Times New Roman" w:hAnsi="Times New Roman" w:cs="Times New Roman"/>
          <w:sz w:val="28"/>
          <w:szCs w:val="28"/>
        </w:rPr>
      </w:pPr>
      <w:r w:rsidRPr="00A77285">
        <w:rPr>
          <w:rFonts w:ascii="Times New Roman" w:hAnsi="Times New Roman" w:cs="Times New Roman"/>
          <w:sz w:val="28"/>
          <w:szCs w:val="28"/>
        </w:rPr>
        <w:t>- на этапе проведения процедуры закупки - 96,4%;</w:t>
      </w:r>
    </w:p>
    <w:p w:rsidR="00A77285" w:rsidRPr="00A77285" w:rsidRDefault="00A77285" w:rsidP="00A77285">
      <w:pPr>
        <w:pStyle w:val="11"/>
        <w:shd w:val="clear" w:color="auto" w:fill="auto"/>
        <w:spacing w:before="0" w:after="0" w:line="240" w:lineRule="auto"/>
        <w:ind w:left="284" w:hanging="284"/>
        <w:contextualSpacing/>
        <w:rPr>
          <w:rFonts w:ascii="Times New Roman" w:hAnsi="Times New Roman" w:cs="Times New Roman"/>
          <w:sz w:val="28"/>
          <w:szCs w:val="28"/>
        </w:rPr>
      </w:pPr>
      <w:r w:rsidRPr="00A77285">
        <w:rPr>
          <w:rFonts w:ascii="Times New Roman" w:hAnsi="Times New Roman" w:cs="Times New Roman"/>
          <w:sz w:val="28"/>
          <w:szCs w:val="28"/>
        </w:rPr>
        <w:t>- на этапе заключения и исполнения контрактов - 20,5%;</w:t>
      </w:r>
    </w:p>
    <w:p w:rsidR="00A77285" w:rsidRPr="00A77285" w:rsidRDefault="00A77285" w:rsidP="00A77285">
      <w:pPr>
        <w:pStyle w:val="11"/>
        <w:shd w:val="clear" w:color="auto" w:fill="auto"/>
        <w:spacing w:before="0" w:after="0" w:line="240" w:lineRule="auto"/>
        <w:ind w:left="284" w:hanging="284"/>
        <w:contextualSpacing/>
        <w:rPr>
          <w:rFonts w:ascii="Times New Roman" w:hAnsi="Times New Roman" w:cs="Times New Roman"/>
          <w:sz w:val="28"/>
          <w:szCs w:val="28"/>
        </w:rPr>
      </w:pPr>
      <w:r w:rsidRPr="00A77285">
        <w:rPr>
          <w:rFonts w:ascii="Times New Roman" w:hAnsi="Times New Roman" w:cs="Times New Roman"/>
          <w:sz w:val="28"/>
          <w:szCs w:val="28"/>
        </w:rPr>
        <w:t>- на этапе осуществления закупки у единственного поставщика - 93,8%;</w:t>
      </w:r>
    </w:p>
    <w:p w:rsidR="00A77285" w:rsidRPr="00A77285" w:rsidRDefault="00A77285" w:rsidP="00A77285">
      <w:pPr>
        <w:pStyle w:val="11"/>
        <w:shd w:val="clear" w:color="auto" w:fill="auto"/>
        <w:spacing w:before="0" w:after="0" w:line="240" w:lineRule="auto"/>
        <w:ind w:left="284" w:hanging="284"/>
        <w:contextualSpacing/>
        <w:rPr>
          <w:rFonts w:ascii="Times New Roman" w:hAnsi="Times New Roman" w:cs="Times New Roman"/>
          <w:sz w:val="28"/>
          <w:szCs w:val="28"/>
        </w:rPr>
      </w:pPr>
      <w:r w:rsidRPr="00A77285">
        <w:rPr>
          <w:rFonts w:ascii="Times New Roman" w:hAnsi="Times New Roman" w:cs="Times New Roman"/>
          <w:sz w:val="28"/>
          <w:szCs w:val="28"/>
        </w:rPr>
        <w:t>- на этапе применения обеспечительных мер и мер ответственности - 96,4%.</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Анализ экономии при проведении конкурентных процедур по объектам аудита показал низкий объем экономии при заключении муниципальных контрактов по отношению к начальной максимальной цене контрактов -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3,758 тыс. руб. (абсолютный объем экономии), что составляет 9% (относительный объем экономии).  </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Анализ эффективности расходов на закупки на этапе проведения конкурентных процедур показал низкую эффективность применения имеющихся ресурсов при одновременном достижении запланированных целей осуществления закупок - 51,6%. Общая сумма неэффективно проведенных закупок 20 191,7 тыс. руб. (48,4% от суммы всех конкурентных закупок).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На снижение эффективности влияет доля неэффективно проведенных торгов, расторгнутых контрактов, а также доля контрактов, заключенных </w:t>
      </w:r>
      <w:r>
        <w:rPr>
          <w:rFonts w:ascii="Times New Roman" w:hAnsi="Times New Roman" w:cs="Times New Roman"/>
          <w:sz w:val="28"/>
          <w:szCs w:val="28"/>
        </w:rPr>
        <w:t xml:space="preserve">                                 </w:t>
      </w:r>
      <w:r w:rsidRPr="00A77285">
        <w:rPr>
          <w:rFonts w:ascii="Times New Roman" w:hAnsi="Times New Roman" w:cs="Times New Roman"/>
          <w:sz w:val="28"/>
          <w:szCs w:val="28"/>
        </w:rPr>
        <w:t>по результатам несостоявшихся закупок.</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Анализ применения денежных сре</w:t>
      </w:r>
      <w:proofErr w:type="gramStart"/>
      <w:r w:rsidRPr="00A77285">
        <w:rPr>
          <w:rFonts w:ascii="Times New Roman" w:hAnsi="Times New Roman" w:cs="Times New Roman"/>
          <w:sz w:val="28"/>
          <w:szCs w:val="28"/>
        </w:rPr>
        <w:t>дств пр</w:t>
      </w:r>
      <w:proofErr w:type="gramEnd"/>
      <w:r w:rsidRPr="00A77285">
        <w:rPr>
          <w:rFonts w:ascii="Times New Roman" w:hAnsi="Times New Roman" w:cs="Times New Roman"/>
          <w:sz w:val="28"/>
          <w:szCs w:val="28"/>
        </w:rPr>
        <w:t xml:space="preserve">и осуществлении конкурентных </w:t>
      </w:r>
      <w:r>
        <w:rPr>
          <w:rFonts w:ascii="Times New Roman" w:hAnsi="Times New Roman" w:cs="Times New Roman"/>
          <w:sz w:val="28"/>
          <w:szCs w:val="28"/>
        </w:rPr>
        <w:t xml:space="preserve">                </w:t>
      </w:r>
      <w:r w:rsidRPr="00A77285">
        <w:rPr>
          <w:rFonts w:ascii="Times New Roman" w:hAnsi="Times New Roman" w:cs="Times New Roman"/>
          <w:sz w:val="28"/>
          <w:szCs w:val="28"/>
        </w:rPr>
        <w:t>и неконкурентных закупок в разрезе этапов закупочной деятельности показал высокую результативность расходов - отношение суммы финансовых нарушений по отношению к сумме заключенных контрактов составляет 0,1%.</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По результатам аудита в сфере закупок товаров, работ, услуг обобщены основные причины отклонений, нарушений и недостатков, вынесены предложения по совершенствованию организации закупочной деятельности, меры по повышению результативности и эффективности расходов на закупки,</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w:t>
      </w:r>
      <w:r w:rsidRPr="00A77285">
        <w:rPr>
          <w:rFonts w:ascii="Times New Roman" w:hAnsi="Times New Roman" w:cs="Times New Roman"/>
          <w:sz w:val="28"/>
          <w:szCs w:val="28"/>
        </w:rPr>
        <w:lastRenderedPageBreak/>
        <w:t>в том числе нормативно-правового характера. Анализ и основные показатели приведены в приложениях 1,2 к отчету.</w:t>
      </w:r>
    </w:p>
    <w:p w:rsidR="00A77285" w:rsidRPr="00A77285" w:rsidRDefault="00A77285" w:rsidP="00A77285">
      <w:pPr>
        <w:spacing w:after="0" w:line="240" w:lineRule="auto"/>
        <w:ind w:firstLine="537"/>
        <w:jc w:val="both"/>
        <w:rPr>
          <w:rFonts w:ascii="Times New Roman" w:hAnsi="Times New Roman" w:cs="Times New Roman"/>
          <w:sz w:val="28"/>
          <w:szCs w:val="28"/>
        </w:rPr>
      </w:pPr>
    </w:p>
    <w:p w:rsidR="00A77285" w:rsidRPr="00A77285" w:rsidRDefault="00A77285" w:rsidP="00A77285">
      <w:pPr>
        <w:pStyle w:val="a3"/>
        <w:numPr>
          <w:ilvl w:val="1"/>
          <w:numId w:val="2"/>
        </w:numPr>
        <w:tabs>
          <w:tab w:val="left" w:pos="993"/>
        </w:tabs>
        <w:spacing w:after="0" w:line="240" w:lineRule="auto"/>
        <w:ind w:left="0" w:firstLine="537"/>
        <w:jc w:val="both"/>
        <w:rPr>
          <w:rFonts w:ascii="Times New Roman" w:hAnsi="Times New Roman"/>
          <w:b/>
          <w:sz w:val="28"/>
          <w:szCs w:val="28"/>
        </w:rPr>
      </w:pPr>
      <w:r w:rsidRPr="00A77285">
        <w:rPr>
          <w:rFonts w:ascii="Times New Roman" w:hAnsi="Times New Roman"/>
          <w:b/>
          <w:i/>
          <w:sz w:val="28"/>
          <w:szCs w:val="28"/>
        </w:rPr>
        <w:t>Внеплановые контрольные мероприятия.</w:t>
      </w:r>
      <w:r w:rsidRPr="00A77285">
        <w:rPr>
          <w:rFonts w:ascii="Times New Roman" w:hAnsi="Times New Roman"/>
          <w:sz w:val="28"/>
          <w:szCs w:val="28"/>
        </w:rPr>
        <w:t xml:space="preserve"> </w:t>
      </w:r>
    </w:p>
    <w:p w:rsidR="00A77285" w:rsidRPr="00A77285" w:rsidRDefault="00A77285" w:rsidP="00A77285">
      <w:pPr>
        <w:pStyle w:val="a3"/>
        <w:tabs>
          <w:tab w:val="left" w:pos="993"/>
        </w:tabs>
        <w:spacing w:after="0" w:line="240" w:lineRule="auto"/>
        <w:ind w:left="0" w:firstLine="567"/>
        <w:jc w:val="both"/>
        <w:rPr>
          <w:rFonts w:ascii="Times New Roman" w:hAnsi="Times New Roman"/>
          <w:b/>
          <w:sz w:val="28"/>
          <w:szCs w:val="28"/>
        </w:rPr>
      </w:pPr>
      <w:r w:rsidRPr="00A77285">
        <w:rPr>
          <w:rFonts w:ascii="Times New Roman" w:hAnsi="Times New Roman"/>
          <w:sz w:val="28"/>
          <w:szCs w:val="28"/>
        </w:rPr>
        <w:t xml:space="preserve">По поручению Главы Кондинского района проведено контрольное мероприятие «Рациональное и эффективное использование средств бюджета муниципальных образований Кондинского района – получателей межбюджетных трансфертов из бюджета района, в части использования средств бюджета муниципального образования городское поселение Междуреченский», направленных на оплату мероприятий по ремонту, благоустройства </w:t>
      </w:r>
      <w:r>
        <w:rPr>
          <w:rFonts w:ascii="Times New Roman" w:hAnsi="Times New Roman"/>
          <w:sz w:val="28"/>
          <w:szCs w:val="28"/>
        </w:rPr>
        <w:t xml:space="preserve">                          </w:t>
      </w:r>
      <w:r w:rsidRPr="00A77285">
        <w:rPr>
          <w:rFonts w:ascii="Times New Roman" w:hAnsi="Times New Roman"/>
          <w:sz w:val="28"/>
          <w:szCs w:val="28"/>
        </w:rPr>
        <w:t xml:space="preserve">и содержания </w:t>
      </w:r>
      <w:proofErr w:type="spellStart"/>
      <w:r w:rsidRPr="00A77285">
        <w:rPr>
          <w:rFonts w:ascii="Times New Roman" w:hAnsi="Times New Roman"/>
          <w:sz w:val="28"/>
          <w:szCs w:val="28"/>
        </w:rPr>
        <w:t>внутрипоселковых</w:t>
      </w:r>
      <w:proofErr w:type="spellEnd"/>
      <w:r w:rsidRPr="00A77285">
        <w:rPr>
          <w:rFonts w:ascii="Times New Roman" w:hAnsi="Times New Roman"/>
          <w:sz w:val="28"/>
          <w:szCs w:val="28"/>
        </w:rPr>
        <w:t xml:space="preserve"> дорог и эффективного использования имущества казны. </w:t>
      </w:r>
    </w:p>
    <w:p w:rsidR="00A77285" w:rsidRPr="00A77285" w:rsidRDefault="00A77285" w:rsidP="00A77285">
      <w:pPr>
        <w:pStyle w:val="Default"/>
        <w:tabs>
          <w:tab w:val="left" w:pos="851"/>
        </w:tabs>
        <w:ind w:firstLine="567"/>
        <w:jc w:val="both"/>
        <w:rPr>
          <w:b/>
          <w:bCs/>
          <w:sz w:val="28"/>
          <w:szCs w:val="28"/>
        </w:rPr>
      </w:pPr>
      <w:r w:rsidRPr="00A77285">
        <w:rPr>
          <w:bCs/>
          <w:sz w:val="28"/>
          <w:szCs w:val="28"/>
        </w:rPr>
        <w:t>Общий объем проверенных средств составил 31 958,54 тыс. рублей.</w:t>
      </w:r>
      <w:r w:rsidRPr="00A77285">
        <w:rPr>
          <w:b/>
          <w:bCs/>
          <w:sz w:val="28"/>
          <w:szCs w:val="28"/>
        </w:rPr>
        <w:t xml:space="preserve"> </w:t>
      </w:r>
    </w:p>
    <w:p w:rsidR="00A77285" w:rsidRPr="00A77285" w:rsidRDefault="00A77285" w:rsidP="00A77285">
      <w:pPr>
        <w:pStyle w:val="Default"/>
        <w:tabs>
          <w:tab w:val="left" w:pos="851"/>
        </w:tabs>
        <w:ind w:firstLine="567"/>
        <w:jc w:val="both"/>
        <w:rPr>
          <w:sz w:val="28"/>
          <w:szCs w:val="28"/>
        </w:rPr>
      </w:pPr>
      <w:r w:rsidRPr="00A77285">
        <w:rPr>
          <w:sz w:val="28"/>
          <w:szCs w:val="28"/>
        </w:rPr>
        <w:t>Общий объем выявленных нарушений по результатам контрольного мероприятия: 268 342,35 руб. в т.ч.:</w:t>
      </w:r>
    </w:p>
    <w:p w:rsidR="00A77285" w:rsidRPr="00A77285" w:rsidRDefault="00A77285" w:rsidP="00A77285">
      <w:pPr>
        <w:pStyle w:val="Default"/>
        <w:tabs>
          <w:tab w:val="left" w:pos="851"/>
        </w:tabs>
        <w:ind w:firstLine="567"/>
        <w:jc w:val="both"/>
        <w:rPr>
          <w:sz w:val="28"/>
          <w:szCs w:val="28"/>
        </w:rPr>
      </w:pPr>
      <w:r w:rsidRPr="00A77285">
        <w:rPr>
          <w:sz w:val="28"/>
          <w:szCs w:val="28"/>
        </w:rPr>
        <w:t>1. Нарушения порядка применения бюджетной классификации РФ в сумме 223 869,07 рублей.</w:t>
      </w:r>
    </w:p>
    <w:p w:rsidR="00A77285" w:rsidRPr="00A77285" w:rsidRDefault="00A77285" w:rsidP="00A77285">
      <w:pPr>
        <w:pStyle w:val="Default"/>
        <w:tabs>
          <w:tab w:val="left" w:pos="851"/>
        </w:tabs>
        <w:ind w:firstLine="567"/>
        <w:jc w:val="both"/>
        <w:rPr>
          <w:sz w:val="28"/>
          <w:szCs w:val="28"/>
        </w:rPr>
      </w:pPr>
      <w:r w:rsidRPr="00A77285">
        <w:rPr>
          <w:sz w:val="28"/>
          <w:szCs w:val="28"/>
        </w:rPr>
        <w:t xml:space="preserve">2. Излишние расходы бюджета 44 473,28 (НДС по непредвиденным расходам). </w:t>
      </w:r>
    </w:p>
    <w:p w:rsidR="00A77285" w:rsidRPr="00A77285" w:rsidRDefault="00A77285" w:rsidP="00A77285">
      <w:pPr>
        <w:pStyle w:val="a7"/>
        <w:tabs>
          <w:tab w:val="left" w:pos="993"/>
        </w:tabs>
        <w:spacing w:before="0" w:beforeAutospacing="0" w:after="0" w:afterAutospacing="0"/>
        <w:ind w:firstLine="567"/>
        <w:jc w:val="both"/>
        <w:rPr>
          <w:sz w:val="28"/>
          <w:szCs w:val="28"/>
        </w:rPr>
      </w:pPr>
      <w:r w:rsidRPr="00A77285">
        <w:rPr>
          <w:sz w:val="28"/>
          <w:szCs w:val="28"/>
        </w:rPr>
        <w:t>По итогам контрольного мероприятия выявлено:</w:t>
      </w:r>
    </w:p>
    <w:p w:rsidR="00A77285" w:rsidRPr="00A77285" w:rsidRDefault="00A77285" w:rsidP="00A77285">
      <w:pPr>
        <w:pStyle w:val="Default"/>
        <w:tabs>
          <w:tab w:val="left" w:pos="851"/>
        </w:tabs>
        <w:ind w:firstLine="567"/>
        <w:jc w:val="both"/>
        <w:rPr>
          <w:sz w:val="28"/>
          <w:szCs w:val="28"/>
        </w:rPr>
      </w:pPr>
      <w:r w:rsidRPr="00A77285">
        <w:rPr>
          <w:sz w:val="28"/>
          <w:szCs w:val="28"/>
        </w:rPr>
        <w:t xml:space="preserve">1. Фактический объем выполненных работ по муниципальным контрактам </w:t>
      </w:r>
      <w:r>
        <w:rPr>
          <w:sz w:val="28"/>
          <w:szCs w:val="28"/>
        </w:rPr>
        <w:t xml:space="preserve">          </w:t>
      </w:r>
      <w:r w:rsidRPr="00A77285">
        <w:rPr>
          <w:sz w:val="28"/>
          <w:szCs w:val="28"/>
        </w:rPr>
        <w:t xml:space="preserve">и договоров по содержанию </w:t>
      </w:r>
      <w:proofErr w:type="spellStart"/>
      <w:r w:rsidRPr="00A77285">
        <w:rPr>
          <w:sz w:val="28"/>
          <w:szCs w:val="28"/>
        </w:rPr>
        <w:t>внутрипоселковых</w:t>
      </w:r>
      <w:proofErr w:type="spellEnd"/>
      <w:r w:rsidRPr="00A77285">
        <w:rPr>
          <w:sz w:val="28"/>
          <w:szCs w:val="28"/>
        </w:rPr>
        <w:t xml:space="preserve"> дорог за 2015 год составило</w:t>
      </w:r>
      <w:r>
        <w:rPr>
          <w:sz w:val="28"/>
          <w:szCs w:val="28"/>
        </w:rPr>
        <w:t xml:space="preserve">                 </w:t>
      </w:r>
      <w:r w:rsidRPr="00A77285">
        <w:rPr>
          <w:sz w:val="28"/>
          <w:szCs w:val="28"/>
        </w:rPr>
        <w:t xml:space="preserve"> 17 887,28 тыс. руб. или 100% от суммы заключенных договоров и 110% </w:t>
      </w:r>
      <w:r>
        <w:rPr>
          <w:sz w:val="28"/>
          <w:szCs w:val="28"/>
        </w:rPr>
        <w:t xml:space="preserve">                          </w:t>
      </w:r>
      <w:r w:rsidRPr="00A77285">
        <w:rPr>
          <w:sz w:val="28"/>
          <w:szCs w:val="28"/>
        </w:rPr>
        <w:t xml:space="preserve">от утвержденных бюджетных ассигнований на 2015 год. Кредиторская задолженность администрации поселения перед ООО «АКЦЕНТ» по состоянию на 01.01.2016г составила 3 750,0 тыс. руб. </w:t>
      </w:r>
    </w:p>
    <w:p w:rsidR="00A77285" w:rsidRPr="00A77285" w:rsidRDefault="00A77285" w:rsidP="00A77285">
      <w:pPr>
        <w:pStyle w:val="Default"/>
        <w:tabs>
          <w:tab w:val="left" w:pos="851"/>
        </w:tabs>
        <w:ind w:firstLine="567"/>
        <w:jc w:val="both"/>
        <w:rPr>
          <w:sz w:val="28"/>
          <w:szCs w:val="28"/>
        </w:rPr>
      </w:pPr>
      <w:r w:rsidRPr="00A77285">
        <w:rPr>
          <w:sz w:val="28"/>
          <w:szCs w:val="28"/>
        </w:rPr>
        <w:t>2. Фактическое исполнение за проверяемый период 2016 года составило</w:t>
      </w:r>
      <w:r>
        <w:rPr>
          <w:sz w:val="28"/>
          <w:szCs w:val="28"/>
        </w:rPr>
        <w:t xml:space="preserve">                </w:t>
      </w:r>
      <w:r w:rsidRPr="00A77285">
        <w:rPr>
          <w:sz w:val="28"/>
          <w:szCs w:val="28"/>
        </w:rPr>
        <w:t xml:space="preserve">15 722 644,22 руб. или 82,5% от суммы заключенного контракта и 79% </w:t>
      </w:r>
      <w:r>
        <w:rPr>
          <w:sz w:val="28"/>
          <w:szCs w:val="28"/>
        </w:rPr>
        <w:t xml:space="preserve">                            </w:t>
      </w:r>
      <w:r w:rsidRPr="00A77285">
        <w:rPr>
          <w:sz w:val="28"/>
          <w:szCs w:val="28"/>
        </w:rPr>
        <w:t xml:space="preserve">от утвержденных бюджетных ассигнований. </w:t>
      </w:r>
    </w:p>
    <w:p w:rsidR="00A77285" w:rsidRPr="00A77285" w:rsidRDefault="00A77285" w:rsidP="00A77285">
      <w:pPr>
        <w:pStyle w:val="Default"/>
        <w:tabs>
          <w:tab w:val="left" w:pos="851"/>
        </w:tabs>
        <w:ind w:firstLine="567"/>
        <w:jc w:val="both"/>
        <w:rPr>
          <w:sz w:val="28"/>
          <w:szCs w:val="28"/>
        </w:rPr>
      </w:pPr>
      <w:r w:rsidRPr="00A77285">
        <w:rPr>
          <w:sz w:val="28"/>
          <w:szCs w:val="28"/>
        </w:rPr>
        <w:t>3. Выявлено несоответствие протяженности автомобильных дорог, учитываемых в Реестре муниципальной собственности и заявленных</w:t>
      </w:r>
      <w:r>
        <w:rPr>
          <w:sz w:val="28"/>
          <w:szCs w:val="28"/>
        </w:rPr>
        <w:t xml:space="preserve">                                </w:t>
      </w:r>
      <w:r w:rsidRPr="00A77285">
        <w:rPr>
          <w:sz w:val="28"/>
          <w:szCs w:val="28"/>
        </w:rPr>
        <w:t xml:space="preserve"> в контрактах на общую протяженность </w:t>
      </w:r>
      <w:smartTag w:uri="urn:schemas-microsoft-com:office:smarttags" w:element="metricconverter">
        <w:smartTagPr>
          <w:attr w:name="ProductID" w:val="27,965 км"/>
        </w:smartTagPr>
        <w:r w:rsidRPr="00A77285">
          <w:rPr>
            <w:sz w:val="28"/>
            <w:szCs w:val="28"/>
          </w:rPr>
          <w:t>27,965 км</w:t>
        </w:r>
      </w:smartTag>
      <w:r w:rsidRPr="00A77285">
        <w:rPr>
          <w:sz w:val="28"/>
          <w:szCs w:val="28"/>
        </w:rPr>
        <w:t xml:space="preserve">. </w:t>
      </w:r>
    </w:p>
    <w:p w:rsidR="00A77285" w:rsidRPr="00A77285" w:rsidRDefault="00A77285" w:rsidP="00A77285">
      <w:pPr>
        <w:pStyle w:val="Default"/>
        <w:tabs>
          <w:tab w:val="left" w:pos="851"/>
        </w:tabs>
        <w:ind w:firstLine="567"/>
        <w:jc w:val="both"/>
        <w:rPr>
          <w:sz w:val="28"/>
          <w:szCs w:val="28"/>
        </w:rPr>
      </w:pPr>
      <w:r w:rsidRPr="00A77285">
        <w:rPr>
          <w:sz w:val="28"/>
          <w:szCs w:val="28"/>
        </w:rPr>
        <w:t xml:space="preserve">4. </w:t>
      </w:r>
      <w:proofErr w:type="gramStart"/>
      <w:r w:rsidRPr="00A77285">
        <w:rPr>
          <w:sz w:val="28"/>
          <w:szCs w:val="28"/>
        </w:rPr>
        <w:t>В нарушение приказа Минфина России от 1 июля 2013</w:t>
      </w:r>
      <w:r>
        <w:rPr>
          <w:sz w:val="28"/>
          <w:szCs w:val="28"/>
        </w:rPr>
        <w:t xml:space="preserve"> </w:t>
      </w:r>
      <w:r w:rsidRPr="00A77285">
        <w:rPr>
          <w:sz w:val="28"/>
          <w:szCs w:val="28"/>
        </w:rPr>
        <w:t>г</w:t>
      </w:r>
      <w:r>
        <w:rPr>
          <w:sz w:val="28"/>
          <w:szCs w:val="28"/>
        </w:rPr>
        <w:t>ода</w:t>
      </w:r>
      <w:r w:rsidRPr="00A77285">
        <w:rPr>
          <w:sz w:val="28"/>
          <w:szCs w:val="28"/>
        </w:rPr>
        <w:t xml:space="preserve"> №</w:t>
      </w:r>
      <w:r>
        <w:rPr>
          <w:sz w:val="28"/>
          <w:szCs w:val="28"/>
        </w:rPr>
        <w:t xml:space="preserve"> </w:t>
      </w:r>
      <w:r w:rsidRPr="00A77285">
        <w:rPr>
          <w:sz w:val="28"/>
          <w:szCs w:val="28"/>
        </w:rPr>
        <w:t xml:space="preserve">65н </w:t>
      </w:r>
      <w:r>
        <w:rPr>
          <w:sz w:val="28"/>
          <w:szCs w:val="28"/>
        </w:rPr>
        <w:t xml:space="preserve">                </w:t>
      </w:r>
      <w:r w:rsidRPr="00A77285">
        <w:rPr>
          <w:sz w:val="28"/>
          <w:szCs w:val="28"/>
        </w:rPr>
        <w:t>«Об утверждении Указаний о порядке применения бюджетной классификации РФ» администрацией поселения расходы по выполнению работ по вскрытию водопропускных канав от снега отражаются по разделу 0503 «Благоустройство», тогда как в соответствии с классификацией работ по содержанию автомобильных дорог, утвержденных Приказом Министерства транспорта РФ</w:t>
      </w:r>
      <w:r>
        <w:rPr>
          <w:sz w:val="28"/>
          <w:szCs w:val="28"/>
        </w:rPr>
        <w:t xml:space="preserve">    </w:t>
      </w:r>
      <w:r w:rsidRPr="00A77285">
        <w:rPr>
          <w:sz w:val="28"/>
          <w:szCs w:val="28"/>
        </w:rPr>
        <w:t xml:space="preserve"> от 16 ноября 2012г №402, данный вид</w:t>
      </w:r>
      <w:proofErr w:type="gramEnd"/>
      <w:r w:rsidRPr="00A77285">
        <w:rPr>
          <w:sz w:val="28"/>
          <w:szCs w:val="28"/>
        </w:rPr>
        <w:t xml:space="preserve"> расходов относится к разделу</w:t>
      </w:r>
      <w:r>
        <w:rPr>
          <w:sz w:val="28"/>
          <w:szCs w:val="28"/>
        </w:rPr>
        <w:t xml:space="preserve">                          </w:t>
      </w:r>
      <w:r w:rsidRPr="00A77285">
        <w:rPr>
          <w:sz w:val="28"/>
          <w:szCs w:val="28"/>
        </w:rPr>
        <w:t xml:space="preserve">0409 «Дорожное хозяйство». Общая сумма нарушений составила 223 869,07 руб., в том числе: в </w:t>
      </w:r>
      <w:smartTag w:uri="urn:schemas-microsoft-com:office:smarttags" w:element="metricconverter">
        <w:smartTagPr>
          <w:attr w:name="ProductID" w:val="2015 г"/>
        </w:smartTagPr>
        <w:r w:rsidRPr="00A77285">
          <w:rPr>
            <w:sz w:val="28"/>
            <w:szCs w:val="28"/>
          </w:rPr>
          <w:t>2015 г</w:t>
        </w:r>
        <w:r>
          <w:rPr>
            <w:sz w:val="28"/>
            <w:szCs w:val="28"/>
          </w:rPr>
          <w:t>ода</w:t>
        </w:r>
      </w:smartTag>
      <w:r w:rsidRPr="00A77285">
        <w:rPr>
          <w:sz w:val="28"/>
          <w:szCs w:val="28"/>
        </w:rPr>
        <w:t xml:space="preserve"> 123 869,07 руб., в 2016г – 100 000,0 руб. </w:t>
      </w:r>
    </w:p>
    <w:p w:rsidR="00A77285" w:rsidRPr="00A77285" w:rsidRDefault="00A77285" w:rsidP="00A77285">
      <w:pPr>
        <w:pStyle w:val="Default"/>
        <w:tabs>
          <w:tab w:val="left" w:pos="851"/>
        </w:tabs>
        <w:ind w:firstLine="567"/>
        <w:jc w:val="both"/>
        <w:rPr>
          <w:sz w:val="28"/>
          <w:szCs w:val="28"/>
        </w:rPr>
      </w:pPr>
      <w:r w:rsidRPr="00A77285">
        <w:rPr>
          <w:sz w:val="28"/>
          <w:szCs w:val="28"/>
        </w:rPr>
        <w:t xml:space="preserve">5. Подрядчиком предъявляются виды работ как непредвиденные, которые согласно классификации работ относятся к содержанию автомобильных дорог (замена щитков, щитки дорожные, установка и замена дорожных знаков, вывоз снега). Общая сумма предъявленных непредвиденных затрат составила </w:t>
      </w:r>
      <w:r>
        <w:rPr>
          <w:sz w:val="28"/>
          <w:szCs w:val="28"/>
        </w:rPr>
        <w:t xml:space="preserve">                       </w:t>
      </w:r>
      <w:r w:rsidRPr="00A77285">
        <w:rPr>
          <w:sz w:val="28"/>
          <w:szCs w:val="28"/>
        </w:rPr>
        <w:t xml:space="preserve">557 978,31 руб., в том числе 2015 год – 291 547,07 руб., 2016 год – 266 431,31 руб. </w:t>
      </w:r>
    </w:p>
    <w:p w:rsidR="00A77285" w:rsidRPr="00A77285" w:rsidRDefault="00A77285" w:rsidP="00A77285">
      <w:pPr>
        <w:pStyle w:val="Default"/>
        <w:numPr>
          <w:ilvl w:val="0"/>
          <w:numId w:val="2"/>
        </w:numPr>
        <w:tabs>
          <w:tab w:val="clear" w:pos="360"/>
          <w:tab w:val="num" w:pos="142"/>
          <w:tab w:val="left" w:pos="851"/>
        </w:tabs>
        <w:ind w:left="0" w:firstLine="567"/>
        <w:jc w:val="both"/>
        <w:rPr>
          <w:sz w:val="28"/>
          <w:szCs w:val="28"/>
        </w:rPr>
      </w:pPr>
      <w:r w:rsidRPr="00A77285">
        <w:rPr>
          <w:sz w:val="28"/>
          <w:szCs w:val="28"/>
        </w:rPr>
        <w:lastRenderedPageBreak/>
        <w:t xml:space="preserve">В актах выполненных работ унифицированной формы КС-2 принимается к оплате стоимость материала по обоснованию «Цена поставщика» без наличия подтверждающих данную стоимость материала документов (счѐт-фактуры, товарно-транспортные накладные формы №1-Т, товарные накладные </w:t>
      </w:r>
      <w:r>
        <w:rPr>
          <w:sz w:val="28"/>
          <w:szCs w:val="28"/>
        </w:rPr>
        <w:t xml:space="preserve">                            </w:t>
      </w:r>
      <w:r w:rsidRPr="00A77285">
        <w:rPr>
          <w:sz w:val="28"/>
          <w:szCs w:val="28"/>
        </w:rPr>
        <w:t>№</w:t>
      </w:r>
      <w:r>
        <w:rPr>
          <w:sz w:val="28"/>
          <w:szCs w:val="28"/>
        </w:rPr>
        <w:t xml:space="preserve"> </w:t>
      </w:r>
      <w:r w:rsidRPr="00A77285">
        <w:rPr>
          <w:sz w:val="28"/>
          <w:szCs w:val="28"/>
        </w:rPr>
        <w:t xml:space="preserve">ТОРГ-12). </w:t>
      </w:r>
    </w:p>
    <w:p w:rsidR="00A77285" w:rsidRPr="00A77285" w:rsidRDefault="00A77285" w:rsidP="00A77285">
      <w:pPr>
        <w:pStyle w:val="Default"/>
        <w:numPr>
          <w:ilvl w:val="0"/>
          <w:numId w:val="2"/>
        </w:numPr>
        <w:tabs>
          <w:tab w:val="clear" w:pos="360"/>
          <w:tab w:val="num" w:pos="142"/>
          <w:tab w:val="left" w:pos="851"/>
        </w:tabs>
        <w:ind w:left="0" w:firstLine="567"/>
        <w:jc w:val="both"/>
        <w:rPr>
          <w:sz w:val="28"/>
          <w:szCs w:val="28"/>
        </w:rPr>
      </w:pPr>
      <w:proofErr w:type="gramStart"/>
      <w:r w:rsidRPr="00A77285">
        <w:rPr>
          <w:sz w:val="28"/>
          <w:szCs w:val="28"/>
        </w:rPr>
        <w:t>Работы, по строке локального сметного расчѐта «Непредвиденные затраты», принимаются к оплате с НДС.</w:t>
      </w:r>
      <w:proofErr w:type="gramEnd"/>
      <w:r w:rsidRPr="00A77285">
        <w:rPr>
          <w:sz w:val="28"/>
          <w:szCs w:val="28"/>
        </w:rPr>
        <w:t xml:space="preserve"> Фактически, ООО «Акцент»</w:t>
      </w:r>
      <w:r>
        <w:rPr>
          <w:sz w:val="28"/>
          <w:szCs w:val="28"/>
        </w:rPr>
        <w:t xml:space="preserve">                           </w:t>
      </w:r>
      <w:r w:rsidRPr="00A77285">
        <w:rPr>
          <w:sz w:val="28"/>
          <w:szCs w:val="28"/>
        </w:rPr>
        <w:t xml:space="preserve"> не является плательщиком НДС. </w:t>
      </w:r>
    </w:p>
    <w:p w:rsidR="00A77285" w:rsidRPr="00A77285" w:rsidRDefault="00A77285" w:rsidP="00A77285">
      <w:pPr>
        <w:pStyle w:val="Default"/>
        <w:numPr>
          <w:ilvl w:val="0"/>
          <w:numId w:val="2"/>
        </w:numPr>
        <w:tabs>
          <w:tab w:val="clear" w:pos="360"/>
          <w:tab w:val="num" w:pos="142"/>
          <w:tab w:val="left" w:pos="851"/>
        </w:tabs>
        <w:ind w:left="0" w:firstLine="567"/>
        <w:jc w:val="both"/>
        <w:rPr>
          <w:sz w:val="28"/>
          <w:szCs w:val="28"/>
        </w:rPr>
      </w:pPr>
      <w:r w:rsidRPr="00A77285">
        <w:rPr>
          <w:sz w:val="28"/>
          <w:szCs w:val="28"/>
        </w:rPr>
        <w:t xml:space="preserve">Например, в акте </w:t>
      </w:r>
      <w:proofErr w:type="gramStart"/>
      <w:r w:rsidRPr="00A77285">
        <w:rPr>
          <w:sz w:val="28"/>
          <w:szCs w:val="28"/>
        </w:rPr>
        <w:t>о</w:t>
      </w:r>
      <w:proofErr w:type="gramEnd"/>
      <w:r w:rsidRPr="00A77285">
        <w:rPr>
          <w:sz w:val="28"/>
          <w:szCs w:val="28"/>
        </w:rPr>
        <w:t xml:space="preserve"> приѐмке </w:t>
      </w:r>
      <w:proofErr w:type="gramStart"/>
      <w:r w:rsidRPr="00A77285">
        <w:rPr>
          <w:sz w:val="28"/>
          <w:szCs w:val="28"/>
        </w:rPr>
        <w:t>выполненных</w:t>
      </w:r>
      <w:proofErr w:type="gramEnd"/>
      <w:r w:rsidRPr="00A77285">
        <w:rPr>
          <w:sz w:val="28"/>
          <w:szCs w:val="28"/>
        </w:rPr>
        <w:t xml:space="preserve"> работ за май месяц 2015 года приняты работы по сборнику ВрСНиРс-04-004-1 «Замена щитков дорожных знаков на стойках». Данные работы приняты с учѐтом НДС 18%. </w:t>
      </w:r>
      <w:r>
        <w:rPr>
          <w:sz w:val="28"/>
          <w:szCs w:val="28"/>
        </w:rPr>
        <w:t xml:space="preserve">                                    </w:t>
      </w:r>
      <w:r w:rsidRPr="00A77285">
        <w:rPr>
          <w:sz w:val="28"/>
          <w:szCs w:val="28"/>
        </w:rPr>
        <w:t xml:space="preserve">Так как подрядчик не является плательщиком НДС, соответственно </w:t>
      </w:r>
      <w:r>
        <w:rPr>
          <w:sz w:val="28"/>
          <w:szCs w:val="28"/>
        </w:rPr>
        <w:t xml:space="preserve">                               </w:t>
      </w:r>
      <w:r w:rsidRPr="00A77285">
        <w:rPr>
          <w:sz w:val="28"/>
          <w:szCs w:val="28"/>
        </w:rPr>
        <w:t xml:space="preserve">не правомерно были перечислены средства в его адрес на сумму НДС. Всего </w:t>
      </w:r>
      <w:r>
        <w:rPr>
          <w:sz w:val="28"/>
          <w:szCs w:val="28"/>
        </w:rPr>
        <w:t xml:space="preserve">                  </w:t>
      </w:r>
      <w:r w:rsidRPr="00A77285">
        <w:rPr>
          <w:sz w:val="28"/>
          <w:szCs w:val="28"/>
        </w:rPr>
        <w:t xml:space="preserve">за 2015 год было перечислено 44 473,28 рублей. В 2016 году данное нарушение устранено. </w:t>
      </w:r>
    </w:p>
    <w:p w:rsidR="00A77285" w:rsidRPr="00A77285" w:rsidRDefault="00A77285" w:rsidP="00A77285">
      <w:pPr>
        <w:pStyle w:val="Default"/>
        <w:tabs>
          <w:tab w:val="left" w:pos="851"/>
        </w:tabs>
        <w:ind w:firstLine="567"/>
        <w:jc w:val="both"/>
        <w:rPr>
          <w:sz w:val="28"/>
          <w:szCs w:val="28"/>
        </w:rPr>
      </w:pPr>
      <w:r w:rsidRPr="00A77285">
        <w:rPr>
          <w:sz w:val="28"/>
          <w:szCs w:val="28"/>
        </w:rPr>
        <w:t xml:space="preserve"> Акт по результатам контрольног</w:t>
      </w:r>
      <w:r>
        <w:rPr>
          <w:sz w:val="28"/>
          <w:szCs w:val="28"/>
        </w:rPr>
        <w:t>о мероприятия направлен на имя главы Кондинского района и г</w:t>
      </w:r>
      <w:r w:rsidRPr="00A77285">
        <w:rPr>
          <w:sz w:val="28"/>
          <w:szCs w:val="28"/>
        </w:rPr>
        <w:t>лавы городского поселения Междуреченский.</w:t>
      </w:r>
    </w:p>
    <w:p w:rsidR="00A77285" w:rsidRPr="00A77285" w:rsidRDefault="00A77285" w:rsidP="00A77285">
      <w:pPr>
        <w:pStyle w:val="Default"/>
        <w:tabs>
          <w:tab w:val="left" w:pos="851"/>
        </w:tabs>
        <w:ind w:firstLine="567"/>
        <w:jc w:val="both"/>
        <w:rPr>
          <w:sz w:val="28"/>
          <w:szCs w:val="28"/>
        </w:rPr>
      </w:pPr>
    </w:p>
    <w:p w:rsidR="00A77285" w:rsidRPr="00A77285" w:rsidRDefault="00A77285" w:rsidP="00A77285">
      <w:pPr>
        <w:pStyle w:val="a3"/>
        <w:tabs>
          <w:tab w:val="left" w:pos="993"/>
        </w:tabs>
        <w:spacing w:after="0" w:line="240" w:lineRule="auto"/>
        <w:ind w:left="0"/>
        <w:jc w:val="center"/>
        <w:rPr>
          <w:rFonts w:ascii="Times New Roman" w:hAnsi="Times New Roman"/>
          <w:b/>
          <w:sz w:val="28"/>
          <w:szCs w:val="28"/>
        </w:rPr>
      </w:pPr>
      <w:r w:rsidRPr="00A77285">
        <w:rPr>
          <w:rFonts w:ascii="Times New Roman" w:hAnsi="Times New Roman"/>
          <w:b/>
          <w:sz w:val="28"/>
          <w:szCs w:val="28"/>
        </w:rPr>
        <w:t>4. Экспертно-аналитическая деятельность</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Во втором полугодии основным направлением деятельности Контрольно-счетной палаты являлось экспертно-аналитическая деятельность, на основании которой реализуются функции предварительного, текущего и последующего контроля.</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Экспертно-аналитическая деятельность Контрольно-счетной палатой Кондинского района осуществлялась в соответствии с полномочиями, определенными </w:t>
      </w:r>
      <w:hyperlink r:id="rId11" w:history="1">
        <w:r w:rsidRPr="00A77285">
          <w:rPr>
            <w:rFonts w:ascii="Times New Roman" w:hAnsi="Times New Roman" w:cs="Times New Roman"/>
            <w:sz w:val="28"/>
            <w:szCs w:val="28"/>
          </w:rPr>
          <w:t>Бюджетным кодексом</w:t>
        </w:r>
      </w:hyperlink>
      <w:r w:rsidRPr="00A77285">
        <w:rPr>
          <w:rFonts w:ascii="Times New Roman" w:hAnsi="Times New Roman" w:cs="Times New Roman"/>
          <w:sz w:val="28"/>
          <w:szCs w:val="28"/>
        </w:rPr>
        <w:t xml:space="preserve"> Российской Федерации, Положением </w:t>
      </w:r>
      <w:r>
        <w:rPr>
          <w:rFonts w:ascii="Times New Roman" w:hAnsi="Times New Roman" w:cs="Times New Roman"/>
          <w:sz w:val="28"/>
          <w:szCs w:val="28"/>
        </w:rPr>
        <w:t xml:space="preserve">                   </w:t>
      </w:r>
      <w:r w:rsidRPr="00A77285">
        <w:rPr>
          <w:rFonts w:ascii="Times New Roman" w:hAnsi="Times New Roman" w:cs="Times New Roman"/>
          <w:sz w:val="28"/>
          <w:szCs w:val="28"/>
        </w:rPr>
        <w:t>о Контрольно-счетной палате Кондинского района (утв. Решением Думы Кондинского района от 29.12.2015 №33).</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В соответствии со </w:t>
      </w:r>
      <w:hyperlink r:id="rId12" w:history="1">
        <w:r w:rsidRPr="00A77285">
          <w:rPr>
            <w:rFonts w:ascii="Times New Roman" w:hAnsi="Times New Roman" w:cs="Times New Roman"/>
            <w:sz w:val="28"/>
            <w:szCs w:val="28"/>
          </w:rPr>
          <w:t>статьей 184.2</w:t>
        </w:r>
      </w:hyperlink>
      <w:r w:rsidRPr="00A77285">
        <w:rPr>
          <w:rFonts w:ascii="Times New Roman" w:hAnsi="Times New Roman" w:cs="Times New Roman"/>
          <w:sz w:val="28"/>
          <w:szCs w:val="28"/>
        </w:rPr>
        <w:t xml:space="preserve"> Бюджетного кодекса Российской Федерации во втором полугодии 2016 года подготовлено 11 заключений</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по результатам экспертизы проектов решений «О бюджете на 2017 год </w:t>
      </w:r>
      <w:r>
        <w:rPr>
          <w:rFonts w:ascii="Times New Roman" w:hAnsi="Times New Roman" w:cs="Times New Roman"/>
          <w:sz w:val="28"/>
          <w:szCs w:val="28"/>
        </w:rPr>
        <w:t xml:space="preserve">                          </w:t>
      </w:r>
      <w:r w:rsidRPr="00A77285">
        <w:rPr>
          <w:rFonts w:ascii="Times New Roman" w:hAnsi="Times New Roman" w:cs="Times New Roman"/>
          <w:sz w:val="28"/>
          <w:szCs w:val="28"/>
        </w:rPr>
        <w:t>и на плановый период 2018 и 2019 годов» муниципального образования района и муниципальных образований городских и сельских поселений. В процессе экспертизы проектов решений о бюджете установлено, что практически по всех муниципальных образованиях, не соблюдаются требования приказа Минфина России от 01.07.2013г. № 65н «Об утверждении Указаний о порядке применения бюджетной классификации Российской Федерации» (с изменениями). Наименование направления расходов бюджета включает в себя указание</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на наименование трансферта, являющегося источником финансового обеспечения расходов соответствующего бюджета.</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В рамках текущего контроля исполнения бюджета в отчетном периоде было подготовлено 8 экспертных заключений на проекты решения Думы Кондинского района о внесении изменений в решение Думы Кондинского района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от 29 декабря 2015 года № 30 «О бюджете муниципального образования Кондинский район на 2016 год».  </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В соответствии с требованиями </w:t>
      </w:r>
      <w:hyperlink r:id="rId13" w:history="1">
        <w:r w:rsidRPr="00A77285">
          <w:rPr>
            <w:rFonts w:ascii="Times New Roman" w:hAnsi="Times New Roman" w:cs="Times New Roman"/>
            <w:sz w:val="28"/>
            <w:szCs w:val="28"/>
          </w:rPr>
          <w:t>статьи 157</w:t>
        </w:r>
      </w:hyperlink>
      <w:r w:rsidRPr="00A77285">
        <w:rPr>
          <w:rFonts w:ascii="Times New Roman" w:hAnsi="Times New Roman" w:cs="Times New Roman"/>
          <w:sz w:val="28"/>
          <w:szCs w:val="28"/>
        </w:rPr>
        <w:t xml:space="preserve"> Бюджетного кодекса Российской Федерации Контрольно-счетной палатой проведена экспертиза 111 проектов </w:t>
      </w:r>
      <w:r w:rsidRPr="00A77285">
        <w:rPr>
          <w:rFonts w:ascii="Times New Roman" w:hAnsi="Times New Roman" w:cs="Times New Roman"/>
          <w:sz w:val="28"/>
          <w:szCs w:val="28"/>
        </w:rPr>
        <w:lastRenderedPageBreak/>
        <w:t>муниципальных правовых актов муниципального образования, из них 83</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на проекты муниципальных программ Кондинского района. Основными замечаниями при проведении экспертиз по внесению изменений </w:t>
      </w:r>
      <w:r>
        <w:rPr>
          <w:rFonts w:ascii="Times New Roman" w:hAnsi="Times New Roman" w:cs="Times New Roman"/>
          <w:sz w:val="28"/>
          <w:szCs w:val="28"/>
        </w:rPr>
        <w:t xml:space="preserve">                                    </w:t>
      </w:r>
      <w:r w:rsidRPr="00A77285">
        <w:rPr>
          <w:rFonts w:ascii="Times New Roman" w:hAnsi="Times New Roman" w:cs="Times New Roman"/>
          <w:sz w:val="28"/>
          <w:szCs w:val="28"/>
        </w:rPr>
        <w:t>в муниципальные программы, стали:</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отсутствие информации о методике определения (расчета) целевых показателей муниципальной программы;</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отсутствие описания основных мероприятий муниципальной программы, раскрывающих суть их реализации;</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не соответствие финансирования бюджету муниципального образования.</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Во втором полугодии продолжилась работа в направлении проведения экспертиз на предмет финансово-экономических обоснований принятия бюджетных обязательств, в части строительно-монтажных работ и  суммы субсидий, предоставляемые юридическим лицам в сфере ЖКХ и  транспортного обслуживания. Данное мероприятие направлено на предотвращение финансовых нарушений, в части принятия дополнительных (не обоснованных) расходов.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По  данному направлению подготовлено 120 заключений, уменьшен объем расходов бюджета на 1 368,34 тыс. рублей. </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 xml:space="preserve">Основные замечания при проведении экспертиз в области строительно-монтажных работ заключались в принятии завышенных коэффициентов </w:t>
      </w:r>
      <w:r>
        <w:rPr>
          <w:rFonts w:ascii="Times New Roman" w:hAnsi="Times New Roman" w:cs="Times New Roman"/>
          <w:sz w:val="28"/>
          <w:szCs w:val="28"/>
        </w:rPr>
        <w:t xml:space="preserve">                        </w:t>
      </w:r>
      <w:r w:rsidRPr="00A77285">
        <w:rPr>
          <w:rFonts w:ascii="Times New Roman" w:hAnsi="Times New Roman" w:cs="Times New Roman"/>
          <w:sz w:val="28"/>
          <w:szCs w:val="28"/>
        </w:rPr>
        <w:t>при переводе цен и применение не точных расценок при выполнении работ.</w:t>
      </w:r>
    </w:p>
    <w:p w:rsidR="00A77285" w:rsidRPr="00A77285" w:rsidRDefault="00A77285" w:rsidP="00A77285">
      <w:pPr>
        <w:spacing w:after="0" w:line="240" w:lineRule="auto"/>
        <w:ind w:firstLine="537"/>
        <w:jc w:val="both"/>
        <w:rPr>
          <w:rFonts w:ascii="Times New Roman" w:hAnsi="Times New Roman" w:cs="Times New Roman"/>
          <w:sz w:val="28"/>
          <w:szCs w:val="28"/>
        </w:rPr>
      </w:pPr>
      <w:r w:rsidRPr="00A77285">
        <w:rPr>
          <w:rFonts w:ascii="Times New Roman" w:hAnsi="Times New Roman" w:cs="Times New Roman"/>
          <w:sz w:val="28"/>
          <w:szCs w:val="28"/>
        </w:rPr>
        <w:t>При подготовке заключений большое внимание уделялось взаимодействию с разработчиками проектов решений правовых актов и проектов муниципальных программ. Возникающие в процессе работы над заключениями вопросы, замечания и предложения прорабатывались сотрудниками Контрольно-счетной палаты совместно с разработчиками в рабочем порядке. Таким образом, представленные в Контрольно-счетную палату материалы проектов решений Думы и проектов муниципальных программ дорабатывались разработчиками</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на стадии подготовки заключения Контрольно-счетной палатой с учетом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уже рассмотренных устных предложений и замечаний. Большая часть указанных предложений была направлена на уточнения расчетов, предоставление дополнительных документов. </w:t>
      </w:r>
    </w:p>
    <w:p w:rsidR="00A77285" w:rsidRPr="00A77285" w:rsidRDefault="00A77285" w:rsidP="00A77285">
      <w:pPr>
        <w:tabs>
          <w:tab w:val="left" w:pos="851"/>
          <w:tab w:val="left" w:pos="1418"/>
        </w:tabs>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Так же во втором полугодии были проведены экспертно-аналитические мероприятия:</w:t>
      </w:r>
    </w:p>
    <w:p w:rsidR="00A77285" w:rsidRPr="00A77285" w:rsidRDefault="00A77285" w:rsidP="00A77285">
      <w:pPr>
        <w:tabs>
          <w:tab w:val="left" w:pos="851"/>
          <w:tab w:val="left" w:pos="1418"/>
        </w:tabs>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1. По проверке законности, результативности (эффективности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и экономности) использования средств бюджета, направленных на выполнение работ по текущему ремонту здания спорткомплекса в </w:t>
      </w:r>
      <w:proofErr w:type="spellStart"/>
      <w:r w:rsidRPr="00A77285">
        <w:rPr>
          <w:rFonts w:ascii="Times New Roman" w:hAnsi="Times New Roman" w:cs="Times New Roman"/>
          <w:sz w:val="28"/>
          <w:szCs w:val="28"/>
        </w:rPr>
        <w:t>пгт</w:t>
      </w:r>
      <w:proofErr w:type="spellEnd"/>
      <w:r w:rsidRPr="00A77285">
        <w:rPr>
          <w:rFonts w:ascii="Times New Roman" w:hAnsi="Times New Roman" w:cs="Times New Roman"/>
          <w:sz w:val="28"/>
          <w:szCs w:val="28"/>
        </w:rPr>
        <w:t xml:space="preserve">. </w:t>
      </w:r>
      <w:proofErr w:type="spellStart"/>
      <w:r w:rsidRPr="00A77285">
        <w:rPr>
          <w:rFonts w:ascii="Times New Roman" w:hAnsi="Times New Roman" w:cs="Times New Roman"/>
          <w:sz w:val="28"/>
          <w:szCs w:val="28"/>
        </w:rPr>
        <w:t>Куминский</w:t>
      </w:r>
      <w:proofErr w:type="spellEnd"/>
      <w:r w:rsidRPr="00A77285">
        <w:rPr>
          <w:rFonts w:ascii="Times New Roman" w:hAnsi="Times New Roman" w:cs="Times New Roman"/>
          <w:sz w:val="28"/>
          <w:szCs w:val="28"/>
        </w:rPr>
        <w:t>.</w:t>
      </w:r>
    </w:p>
    <w:p w:rsidR="00A77285" w:rsidRPr="00A77285" w:rsidRDefault="00A77285" w:rsidP="00A77285">
      <w:pPr>
        <w:tabs>
          <w:tab w:val="left" w:pos="851"/>
          <w:tab w:val="left" w:pos="1418"/>
        </w:tabs>
        <w:spacing w:after="0" w:line="240" w:lineRule="auto"/>
        <w:ind w:firstLine="567"/>
        <w:jc w:val="both"/>
        <w:rPr>
          <w:rFonts w:ascii="Times New Roman" w:hAnsi="Times New Roman" w:cs="Times New Roman"/>
          <w:color w:val="000000"/>
          <w:sz w:val="28"/>
          <w:szCs w:val="28"/>
        </w:rPr>
      </w:pPr>
      <w:r w:rsidRPr="00A77285">
        <w:rPr>
          <w:rFonts w:ascii="Times New Roman" w:hAnsi="Times New Roman" w:cs="Times New Roman"/>
          <w:color w:val="000000"/>
          <w:sz w:val="28"/>
          <w:szCs w:val="28"/>
        </w:rPr>
        <w:t xml:space="preserve">В ходе </w:t>
      </w:r>
      <w:r w:rsidRPr="00A77285">
        <w:rPr>
          <w:rFonts w:ascii="Times New Roman" w:hAnsi="Times New Roman" w:cs="Times New Roman"/>
          <w:sz w:val="28"/>
          <w:szCs w:val="28"/>
        </w:rPr>
        <w:t>экспертно-аналитического</w:t>
      </w:r>
      <w:r w:rsidRPr="00A77285">
        <w:rPr>
          <w:rFonts w:ascii="Times New Roman" w:hAnsi="Times New Roman" w:cs="Times New Roman"/>
          <w:color w:val="000000"/>
          <w:sz w:val="28"/>
          <w:szCs w:val="28"/>
        </w:rPr>
        <w:t xml:space="preserve"> мероприятия было проверено: </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соответствие применяемых расценок строительно-монтажных работ сборникам территориальных единичных расценок (ТЕР);</w:t>
      </w:r>
    </w:p>
    <w:p w:rsidR="00A77285" w:rsidRPr="00A77285" w:rsidRDefault="00A77285" w:rsidP="00A77285">
      <w:pPr>
        <w:tabs>
          <w:tab w:val="left" w:pos="709"/>
          <w:tab w:val="left" w:pos="851"/>
          <w:tab w:val="left" w:pos="1418"/>
        </w:tabs>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соответствие индекса стоимости строительно-монтажных работ</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на соответствующий квартал приказу Региональной службы по тарифам </w:t>
      </w:r>
      <w:r>
        <w:rPr>
          <w:rFonts w:ascii="Times New Roman" w:hAnsi="Times New Roman" w:cs="Times New Roman"/>
          <w:sz w:val="28"/>
          <w:szCs w:val="28"/>
        </w:rPr>
        <w:t xml:space="preserve">                      по Ханты-Мансийскому автономному округу - </w:t>
      </w:r>
      <w:r w:rsidRPr="00A77285">
        <w:rPr>
          <w:rFonts w:ascii="Times New Roman" w:hAnsi="Times New Roman" w:cs="Times New Roman"/>
          <w:sz w:val="28"/>
          <w:szCs w:val="28"/>
        </w:rPr>
        <w:t>Югре;</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соответствие фактически выполненных строительно-монтажных работ актам приёмки выполненных работ унифицированной формы КС-2.</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Объем проверенных средств 4 436 440,73 рублей. Объем выявленных нарушений строительно-монтажных работ на сумму 340 878 рублей с НДС.</w:t>
      </w:r>
    </w:p>
    <w:p w:rsidR="00A77285" w:rsidRPr="00A77285" w:rsidRDefault="00A77285" w:rsidP="00A77285">
      <w:pPr>
        <w:tabs>
          <w:tab w:val="left" w:pos="851"/>
        </w:tabs>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lastRenderedPageBreak/>
        <w:t xml:space="preserve">2. Проверка исполнения законодательства в сферах обеспечения населения качественной питьевой водой и строительства объектов жилищно-коммунального хозяйства, по поручению Прокуратуры Кондинского района </w:t>
      </w:r>
      <w:r>
        <w:rPr>
          <w:rFonts w:ascii="Times New Roman" w:hAnsi="Times New Roman" w:cs="Times New Roman"/>
          <w:sz w:val="28"/>
          <w:szCs w:val="28"/>
        </w:rPr>
        <w:t xml:space="preserve">                     </w:t>
      </w:r>
      <w:r w:rsidRPr="00A77285">
        <w:rPr>
          <w:rFonts w:ascii="Times New Roman" w:hAnsi="Times New Roman" w:cs="Times New Roman"/>
          <w:sz w:val="28"/>
          <w:szCs w:val="28"/>
        </w:rPr>
        <w:t>от 03.11.2016 года исх.</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№07/07-18-2016/1712. По результатам мероприятия информация отправлена в Прокуратуру Кондинского </w:t>
      </w:r>
      <w:proofErr w:type="spellStart"/>
      <w:r w:rsidRPr="00A77285">
        <w:rPr>
          <w:rFonts w:ascii="Times New Roman" w:hAnsi="Times New Roman" w:cs="Times New Roman"/>
          <w:sz w:val="28"/>
          <w:szCs w:val="28"/>
        </w:rPr>
        <w:t>раона</w:t>
      </w:r>
      <w:proofErr w:type="spellEnd"/>
      <w:r w:rsidRPr="00A77285">
        <w:rPr>
          <w:rFonts w:ascii="Times New Roman" w:hAnsi="Times New Roman" w:cs="Times New Roman"/>
          <w:sz w:val="28"/>
          <w:szCs w:val="28"/>
        </w:rPr>
        <w:t>.</w:t>
      </w:r>
    </w:p>
    <w:p w:rsidR="00A77285" w:rsidRPr="00A77285" w:rsidRDefault="00A77285" w:rsidP="00A77285">
      <w:pPr>
        <w:spacing w:after="0" w:line="240" w:lineRule="auto"/>
        <w:ind w:firstLine="567"/>
        <w:contextualSpacing/>
        <w:jc w:val="both"/>
        <w:rPr>
          <w:rFonts w:ascii="Times New Roman" w:hAnsi="Times New Roman" w:cs="Times New Roman"/>
          <w:sz w:val="28"/>
          <w:szCs w:val="28"/>
        </w:rPr>
      </w:pPr>
    </w:p>
    <w:p w:rsidR="00A77285" w:rsidRPr="00A77285" w:rsidRDefault="00A77285" w:rsidP="00A77285">
      <w:pPr>
        <w:spacing w:after="0" w:line="240" w:lineRule="auto"/>
        <w:ind w:firstLine="567"/>
        <w:contextualSpacing/>
        <w:jc w:val="center"/>
        <w:rPr>
          <w:rFonts w:ascii="Times New Roman" w:hAnsi="Times New Roman" w:cs="Times New Roman"/>
          <w:b/>
          <w:i/>
          <w:sz w:val="28"/>
          <w:szCs w:val="28"/>
          <w:highlight w:val="cyan"/>
        </w:rPr>
      </w:pPr>
      <w:r w:rsidRPr="00A77285">
        <w:rPr>
          <w:rFonts w:ascii="Times New Roman" w:hAnsi="Times New Roman" w:cs="Times New Roman"/>
          <w:b/>
          <w:sz w:val="28"/>
          <w:szCs w:val="28"/>
        </w:rPr>
        <w:t>5. Согласование заключения контракта с единственным поставщиком</w:t>
      </w:r>
    </w:p>
    <w:p w:rsidR="00A77285" w:rsidRPr="00A77285" w:rsidRDefault="00A77285" w:rsidP="00A77285">
      <w:pPr>
        <w:spacing w:after="0" w:line="240" w:lineRule="auto"/>
        <w:ind w:firstLine="567"/>
        <w:jc w:val="both"/>
        <w:rPr>
          <w:rFonts w:ascii="Times New Roman" w:hAnsi="Times New Roman" w:cs="Times New Roman"/>
          <w:b/>
          <w:sz w:val="28"/>
          <w:szCs w:val="28"/>
        </w:rPr>
      </w:pPr>
      <w:proofErr w:type="gramStart"/>
      <w:r w:rsidRPr="00A77285">
        <w:rPr>
          <w:rFonts w:ascii="Times New Roman" w:hAnsi="Times New Roman" w:cs="Times New Roman"/>
          <w:sz w:val="28"/>
          <w:szCs w:val="28"/>
        </w:rPr>
        <w:t>В соответствии с п.25 ч.1 ст.93 Федерального закона от 05 апреля 2013 года №44-ФЗ «О контрактной системе в сфере закупок товаров, работ, услуг</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 xml:space="preserve"> для обеспечения государственных и муниципальных нужд»</w:t>
      </w:r>
      <w:r w:rsidRPr="00A77285">
        <w:rPr>
          <w:rFonts w:ascii="Times New Roman" w:hAnsi="Times New Roman" w:cs="Times New Roman"/>
          <w:b/>
          <w:sz w:val="28"/>
          <w:szCs w:val="28"/>
        </w:rPr>
        <w:t xml:space="preserve"> </w:t>
      </w:r>
      <w:r w:rsidRPr="00A77285">
        <w:rPr>
          <w:rFonts w:ascii="Times New Roman" w:hAnsi="Times New Roman" w:cs="Times New Roman"/>
          <w:sz w:val="28"/>
          <w:szCs w:val="28"/>
        </w:rPr>
        <w:t xml:space="preserve">за 2-е полугодие 2016 года Контрольно-счетной палатой рассмотрено 12 обращений </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о согласовании заключения контрактов с единственным поставщиком (подрядчиком, исполнителем) по результатам несостоявшихся открытых конкурсов на общую сумму 470</w:t>
      </w:r>
      <w:proofErr w:type="gramEnd"/>
      <w:r w:rsidRPr="00A77285">
        <w:rPr>
          <w:rFonts w:ascii="Times New Roman" w:hAnsi="Times New Roman" w:cs="Times New Roman"/>
          <w:sz w:val="28"/>
          <w:szCs w:val="28"/>
        </w:rPr>
        <w:t> 133,82 тыс. руб., по результат</w:t>
      </w:r>
      <w:r w:rsidR="00775BB3">
        <w:rPr>
          <w:rFonts w:ascii="Times New Roman" w:hAnsi="Times New Roman" w:cs="Times New Roman"/>
          <w:sz w:val="28"/>
          <w:szCs w:val="28"/>
        </w:rPr>
        <w:t xml:space="preserve">ам </w:t>
      </w:r>
      <w:proofErr w:type="gramStart"/>
      <w:r w:rsidR="00775BB3">
        <w:rPr>
          <w:rFonts w:ascii="Times New Roman" w:hAnsi="Times New Roman" w:cs="Times New Roman"/>
          <w:sz w:val="28"/>
          <w:szCs w:val="28"/>
        </w:rPr>
        <w:t>рассмотрения</w:t>
      </w:r>
      <w:proofErr w:type="gramEnd"/>
      <w:r w:rsidR="00775BB3">
        <w:rPr>
          <w:rFonts w:ascii="Times New Roman" w:hAnsi="Times New Roman" w:cs="Times New Roman"/>
          <w:sz w:val="28"/>
          <w:szCs w:val="28"/>
        </w:rPr>
        <w:t xml:space="preserve"> которых, выдано </w:t>
      </w:r>
      <w:r w:rsidRPr="00A77285">
        <w:rPr>
          <w:rFonts w:ascii="Times New Roman" w:hAnsi="Times New Roman" w:cs="Times New Roman"/>
          <w:sz w:val="28"/>
          <w:szCs w:val="28"/>
        </w:rPr>
        <w:t xml:space="preserve">12 решений о согласовании заключения контрактов, </w:t>
      </w:r>
      <w:r w:rsidR="00775BB3">
        <w:rPr>
          <w:rFonts w:ascii="Times New Roman" w:hAnsi="Times New Roman" w:cs="Times New Roman"/>
          <w:sz w:val="28"/>
          <w:szCs w:val="28"/>
        </w:rPr>
        <w:t xml:space="preserve">                               </w:t>
      </w:r>
      <w:r w:rsidRPr="00A77285">
        <w:rPr>
          <w:rFonts w:ascii="Times New Roman" w:hAnsi="Times New Roman" w:cs="Times New Roman"/>
          <w:sz w:val="28"/>
          <w:szCs w:val="28"/>
        </w:rPr>
        <w:t>что составляет 100% от общего количества обращений.</w:t>
      </w:r>
    </w:p>
    <w:p w:rsidR="00A77285" w:rsidRPr="00A77285" w:rsidRDefault="00A77285" w:rsidP="00A77285">
      <w:pPr>
        <w:tabs>
          <w:tab w:val="left" w:pos="540"/>
        </w:tabs>
        <w:spacing w:after="0" w:line="240" w:lineRule="auto"/>
        <w:ind w:firstLine="567"/>
        <w:jc w:val="both"/>
        <w:rPr>
          <w:rFonts w:ascii="Times New Roman" w:hAnsi="Times New Roman" w:cs="Times New Roman"/>
          <w:sz w:val="28"/>
          <w:szCs w:val="28"/>
        </w:rPr>
      </w:pPr>
    </w:p>
    <w:p w:rsidR="00A77285" w:rsidRPr="00A77285" w:rsidRDefault="00A77285" w:rsidP="00A77285">
      <w:pPr>
        <w:spacing w:after="0" w:line="240" w:lineRule="auto"/>
        <w:ind w:left="-357" w:firstLine="537"/>
        <w:jc w:val="center"/>
        <w:rPr>
          <w:rFonts w:ascii="Times New Roman" w:hAnsi="Times New Roman" w:cs="Times New Roman"/>
          <w:b/>
          <w:sz w:val="28"/>
          <w:szCs w:val="28"/>
        </w:rPr>
      </w:pPr>
      <w:r w:rsidRPr="00A77285">
        <w:rPr>
          <w:rFonts w:ascii="Times New Roman" w:hAnsi="Times New Roman" w:cs="Times New Roman"/>
          <w:b/>
          <w:sz w:val="28"/>
          <w:szCs w:val="28"/>
        </w:rPr>
        <w:t>6.  Взаимодействие Контрольно-счетной палаты с государственными</w:t>
      </w:r>
      <w:r>
        <w:rPr>
          <w:rFonts w:ascii="Times New Roman" w:hAnsi="Times New Roman" w:cs="Times New Roman"/>
          <w:b/>
          <w:sz w:val="28"/>
          <w:szCs w:val="28"/>
        </w:rPr>
        <w:t xml:space="preserve">                       </w:t>
      </w:r>
      <w:r w:rsidRPr="00A77285">
        <w:rPr>
          <w:rFonts w:ascii="Times New Roman" w:hAnsi="Times New Roman" w:cs="Times New Roman"/>
          <w:b/>
          <w:sz w:val="28"/>
          <w:szCs w:val="28"/>
        </w:rPr>
        <w:t xml:space="preserve"> и муниципальными органами</w:t>
      </w:r>
    </w:p>
    <w:p w:rsidR="00A77285" w:rsidRPr="00A77285" w:rsidRDefault="00A77285" w:rsidP="00A77285">
      <w:pPr>
        <w:spacing w:after="0" w:line="240" w:lineRule="auto"/>
        <w:ind w:firstLine="426"/>
        <w:contextualSpacing/>
        <w:jc w:val="both"/>
        <w:rPr>
          <w:rFonts w:ascii="Times New Roman" w:hAnsi="Times New Roman" w:cs="Times New Roman"/>
          <w:sz w:val="28"/>
          <w:szCs w:val="28"/>
        </w:rPr>
      </w:pPr>
      <w:r w:rsidRPr="00A77285">
        <w:rPr>
          <w:rFonts w:ascii="Times New Roman" w:hAnsi="Times New Roman" w:cs="Times New Roman"/>
          <w:sz w:val="28"/>
          <w:szCs w:val="28"/>
        </w:rPr>
        <w:t>В рамках соглашения о сотрудничестве за 2 полугодие 2016 года Контрольно-счетной палатой в Прокуратуру Кондинского района направлялись материалы по результатам  проверок законодательства о контрактной системе. По результатам рассмотрения актов проверок приняты меры прокурорского реагирования:</w:t>
      </w:r>
    </w:p>
    <w:p w:rsidR="00A77285" w:rsidRPr="00A77285" w:rsidRDefault="00A77285" w:rsidP="00A77285">
      <w:pPr>
        <w:numPr>
          <w:ilvl w:val="0"/>
          <w:numId w:val="5"/>
        </w:numPr>
        <w:tabs>
          <w:tab w:val="left" w:pos="567"/>
        </w:tabs>
        <w:spacing w:after="0" w:line="240" w:lineRule="auto"/>
        <w:ind w:left="0" w:firstLine="426"/>
        <w:contextualSpacing/>
        <w:jc w:val="both"/>
        <w:rPr>
          <w:rFonts w:ascii="Times New Roman" w:hAnsi="Times New Roman" w:cs="Times New Roman"/>
          <w:sz w:val="28"/>
          <w:szCs w:val="28"/>
        </w:rPr>
      </w:pPr>
      <w:r w:rsidRPr="00A77285">
        <w:rPr>
          <w:rFonts w:ascii="Times New Roman" w:hAnsi="Times New Roman" w:cs="Times New Roman"/>
          <w:sz w:val="28"/>
          <w:szCs w:val="28"/>
        </w:rPr>
        <w:t xml:space="preserve">Назначены административные наказания по ч.1.3-1.4. ст.7.30 </w:t>
      </w:r>
      <w:proofErr w:type="spellStart"/>
      <w:r w:rsidRPr="00A77285">
        <w:rPr>
          <w:rFonts w:ascii="Times New Roman" w:hAnsi="Times New Roman" w:cs="Times New Roman"/>
          <w:sz w:val="28"/>
          <w:szCs w:val="28"/>
        </w:rPr>
        <w:t>КоАП</w:t>
      </w:r>
      <w:proofErr w:type="spellEnd"/>
      <w:r w:rsidRPr="00A772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РФ - возбуждено 3 административных дела, по 2 делам назначен штраф </w:t>
      </w:r>
      <w:r>
        <w:rPr>
          <w:rFonts w:ascii="Times New Roman" w:hAnsi="Times New Roman" w:cs="Times New Roman"/>
          <w:sz w:val="28"/>
          <w:szCs w:val="28"/>
        </w:rPr>
        <w:t xml:space="preserve">                          </w:t>
      </w:r>
      <w:r w:rsidRPr="00A77285">
        <w:rPr>
          <w:rFonts w:ascii="Times New Roman" w:hAnsi="Times New Roman" w:cs="Times New Roman"/>
          <w:sz w:val="28"/>
          <w:szCs w:val="28"/>
        </w:rPr>
        <w:t>в размере 15 тыс</w:t>
      </w:r>
      <w:proofErr w:type="gramStart"/>
      <w:r w:rsidRPr="00A77285">
        <w:rPr>
          <w:rFonts w:ascii="Times New Roman" w:hAnsi="Times New Roman" w:cs="Times New Roman"/>
          <w:sz w:val="28"/>
          <w:szCs w:val="28"/>
        </w:rPr>
        <w:t>.р</w:t>
      </w:r>
      <w:proofErr w:type="gramEnd"/>
      <w:r w:rsidRPr="00A77285">
        <w:rPr>
          <w:rFonts w:ascii="Times New Roman" w:hAnsi="Times New Roman" w:cs="Times New Roman"/>
          <w:sz w:val="28"/>
          <w:szCs w:val="28"/>
        </w:rPr>
        <w:t>уб., каждое и одно дела находится на рассмотрении;</w:t>
      </w:r>
    </w:p>
    <w:p w:rsidR="00A77285" w:rsidRPr="00A77285" w:rsidRDefault="00A77285" w:rsidP="00A77285">
      <w:pPr>
        <w:numPr>
          <w:ilvl w:val="0"/>
          <w:numId w:val="5"/>
        </w:numPr>
        <w:tabs>
          <w:tab w:val="left" w:pos="567"/>
        </w:tabs>
        <w:spacing w:after="0" w:line="240" w:lineRule="auto"/>
        <w:ind w:left="0" w:firstLine="426"/>
        <w:contextualSpacing/>
        <w:jc w:val="both"/>
        <w:rPr>
          <w:rFonts w:ascii="Times New Roman" w:hAnsi="Times New Roman" w:cs="Times New Roman"/>
          <w:sz w:val="28"/>
          <w:szCs w:val="28"/>
        </w:rPr>
      </w:pPr>
      <w:r w:rsidRPr="00A77285">
        <w:rPr>
          <w:rFonts w:ascii="Times New Roman" w:hAnsi="Times New Roman" w:cs="Times New Roman"/>
          <w:sz w:val="28"/>
          <w:szCs w:val="28"/>
        </w:rPr>
        <w:t>В адрес Администрации Кондинского района вынесено 2 представления.</w:t>
      </w:r>
    </w:p>
    <w:p w:rsidR="00A77285" w:rsidRPr="00A77285" w:rsidRDefault="00A77285" w:rsidP="00A77285">
      <w:pPr>
        <w:spacing w:after="0" w:line="240" w:lineRule="auto"/>
        <w:ind w:left="-357" w:firstLine="537"/>
        <w:jc w:val="both"/>
        <w:rPr>
          <w:rFonts w:ascii="Times New Roman" w:hAnsi="Times New Roman" w:cs="Times New Roman"/>
          <w:sz w:val="28"/>
          <w:szCs w:val="28"/>
        </w:rPr>
      </w:pPr>
    </w:p>
    <w:p w:rsidR="00A77285" w:rsidRPr="00A77285" w:rsidRDefault="00A77285" w:rsidP="00A77285">
      <w:pPr>
        <w:spacing w:after="0" w:line="240" w:lineRule="auto"/>
        <w:ind w:firstLine="567"/>
        <w:jc w:val="center"/>
        <w:rPr>
          <w:rFonts w:ascii="Times New Roman" w:hAnsi="Times New Roman" w:cs="Times New Roman"/>
          <w:b/>
          <w:sz w:val="28"/>
          <w:szCs w:val="28"/>
        </w:rPr>
      </w:pPr>
      <w:r w:rsidRPr="00A77285">
        <w:rPr>
          <w:rFonts w:ascii="Times New Roman" w:hAnsi="Times New Roman" w:cs="Times New Roman"/>
          <w:b/>
          <w:sz w:val="28"/>
          <w:szCs w:val="28"/>
        </w:rPr>
        <w:t>7. Информационная деятельность</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Информационная деятельность регламентирована Положением</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В отчетном периоде было уделено внимание вопросу обеспечения доступа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к информации о деятельности Контрольно-счетной палаты. </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 xml:space="preserve">В целях обеспечения доступа к информации о своей деятельности Контрольно-счетная палата размещает в сети Интернет на официальном сайте </w:t>
      </w:r>
      <w:hyperlink r:id="rId14" w:history="1">
        <w:r w:rsidRPr="00A77285">
          <w:rPr>
            <w:rFonts w:ascii="Times New Roman" w:hAnsi="Times New Roman" w:cs="Times New Roman"/>
            <w:sz w:val="28"/>
            <w:szCs w:val="28"/>
          </w:rPr>
          <w:t>http://admkonda.ru/</w:t>
        </w:r>
      </w:hyperlink>
      <w:r w:rsidRPr="00A77285">
        <w:rPr>
          <w:rFonts w:ascii="Times New Roman" w:hAnsi="Times New Roman" w:cs="Times New Roman"/>
          <w:sz w:val="28"/>
          <w:szCs w:val="28"/>
        </w:rPr>
        <w:t xml:space="preserve"> информацию по контрольным мероприятиям, а также </w:t>
      </w:r>
      <w:r>
        <w:rPr>
          <w:rFonts w:ascii="Times New Roman" w:hAnsi="Times New Roman" w:cs="Times New Roman"/>
          <w:sz w:val="28"/>
          <w:szCs w:val="28"/>
        </w:rPr>
        <w:t xml:space="preserve">                            </w:t>
      </w:r>
      <w:r w:rsidRPr="00A77285">
        <w:rPr>
          <w:rFonts w:ascii="Times New Roman" w:hAnsi="Times New Roman" w:cs="Times New Roman"/>
          <w:sz w:val="28"/>
          <w:szCs w:val="28"/>
        </w:rPr>
        <w:t xml:space="preserve">на официальном интернет-сайте Министерства экономического развития Российской Федерации размещается информация о контрольных мероприятиях в сфере организации закупок. Кроме информации о результатах контрольных мероприятий, на официальном сайте размещены информация и документы, характеризующие деятельность КСП: план работы, отчёт о деятельности, регламент, стандарты, методические рекомендации и </w:t>
      </w:r>
      <w:proofErr w:type="gramStart"/>
      <w:r w:rsidRPr="00A77285">
        <w:rPr>
          <w:rFonts w:ascii="Times New Roman" w:hAnsi="Times New Roman" w:cs="Times New Roman"/>
          <w:sz w:val="28"/>
          <w:szCs w:val="28"/>
        </w:rPr>
        <w:t>другое</w:t>
      </w:r>
      <w:proofErr w:type="gramEnd"/>
      <w:r w:rsidRPr="00A77285">
        <w:rPr>
          <w:rFonts w:ascii="Times New Roman" w:hAnsi="Times New Roman" w:cs="Times New Roman"/>
          <w:sz w:val="28"/>
          <w:szCs w:val="28"/>
        </w:rPr>
        <w:t xml:space="preserve">. </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t>Итоги работы Контрольно-счетной палаты заслушиваются на заседаниях Думы района.</w:t>
      </w:r>
    </w:p>
    <w:p w:rsidR="00A77285" w:rsidRPr="00A77285" w:rsidRDefault="00A77285" w:rsidP="00A77285">
      <w:pPr>
        <w:spacing w:after="0" w:line="240" w:lineRule="auto"/>
        <w:ind w:firstLine="567"/>
        <w:jc w:val="both"/>
        <w:rPr>
          <w:rFonts w:ascii="Times New Roman" w:hAnsi="Times New Roman" w:cs="Times New Roman"/>
          <w:sz w:val="28"/>
          <w:szCs w:val="28"/>
        </w:rPr>
      </w:pPr>
      <w:r w:rsidRPr="00A77285">
        <w:rPr>
          <w:rFonts w:ascii="Times New Roman" w:hAnsi="Times New Roman" w:cs="Times New Roman"/>
          <w:sz w:val="28"/>
          <w:szCs w:val="28"/>
        </w:rPr>
        <w:lastRenderedPageBreak/>
        <w:t>Основной задачей Контрольно-счетной палаты на 2016 год</w:t>
      </w:r>
      <w:r w:rsidRPr="00A77285">
        <w:rPr>
          <w:rFonts w:ascii="Times New Roman" w:hAnsi="Times New Roman" w:cs="Times New Roman"/>
          <w:bCs/>
          <w:sz w:val="28"/>
          <w:szCs w:val="28"/>
        </w:rPr>
        <w:t xml:space="preserve"> остается исключение любых потерь бюджетных средств</w:t>
      </w:r>
      <w:r w:rsidRPr="00A77285">
        <w:rPr>
          <w:rFonts w:ascii="Times New Roman" w:hAnsi="Times New Roman" w:cs="Times New Roman"/>
          <w:sz w:val="28"/>
          <w:szCs w:val="28"/>
        </w:rPr>
        <w:t>, проведение аудита бюджетного финансирования для профилактики и исправления финансовых и нормативных нарушений.</w:t>
      </w:r>
    </w:p>
    <w:p w:rsidR="00A77285" w:rsidRPr="00A77285" w:rsidRDefault="00A77285" w:rsidP="00A77285">
      <w:pPr>
        <w:spacing w:after="0" w:line="240" w:lineRule="auto"/>
        <w:ind w:firstLine="567"/>
        <w:jc w:val="both"/>
        <w:rPr>
          <w:rFonts w:ascii="Times New Roman" w:hAnsi="Times New Roman" w:cs="Times New Roman"/>
          <w:sz w:val="28"/>
          <w:szCs w:val="28"/>
        </w:rPr>
      </w:pPr>
    </w:p>
    <w:p w:rsidR="00A77285" w:rsidRPr="00A77285" w:rsidRDefault="00A77285" w:rsidP="00A77285">
      <w:pPr>
        <w:pStyle w:val="a7"/>
        <w:tabs>
          <w:tab w:val="left" w:pos="0"/>
        </w:tabs>
        <w:spacing w:before="0" w:beforeAutospacing="0" w:after="0" w:afterAutospacing="0"/>
        <w:ind w:left="-357" w:firstLine="537"/>
        <w:jc w:val="both"/>
        <w:rPr>
          <w:bCs/>
          <w:sz w:val="28"/>
          <w:szCs w:val="28"/>
        </w:rPr>
        <w:sectPr w:rsidR="00A77285" w:rsidRPr="00A77285" w:rsidSect="00870515">
          <w:footerReference w:type="even" r:id="rId15"/>
          <w:footerReference w:type="default" r:id="rId16"/>
          <w:pgSz w:w="11906" w:h="16838"/>
          <w:pgMar w:top="851" w:right="567" w:bottom="567" w:left="1588" w:header="283" w:footer="283" w:gutter="0"/>
          <w:cols w:space="708"/>
          <w:docGrid w:linePitch="360"/>
        </w:sectPr>
      </w:pPr>
    </w:p>
    <w:p w:rsidR="00A77285" w:rsidRPr="00A77285" w:rsidRDefault="00A77285" w:rsidP="00A77285">
      <w:pPr>
        <w:spacing w:after="0" w:line="240" w:lineRule="auto"/>
        <w:ind w:firstLine="567"/>
        <w:contextualSpacing/>
        <w:jc w:val="right"/>
        <w:rPr>
          <w:rFonts w:ascii="Times New Roman" w:hAnsi="Times New Roman" w:cs="Times New Roman"/>
          <w:sz w:val="28"/>
          <w:szCs w:val="28"/>
        </w:rPr>
      </w:pPr>
      <w:r w:rsidRPr="00A77285">
        <w:rPr>
          <w:rFonts w:ascii="Times New Roman" w:hAnsi="Times New Roman" w:cs="Times New Roman"/>
          <w:sz w:val="28"/>
          <w:szCs w:val="28"/>
        </w:rPr>
        <w:lastRenderedPageBreak/>
        <w:t>Приложение 1 к отчету</w:t>
      </w:r>
    </w:p>
    <w:p w:rsidR="00A77285" w:rsidRDefault="00A77285" w:rsidP="00A77285">
      <w:pPr>
        <w:spacing w:after="0" w:line="240" w:lineRule="auto"/>
        <w:ind w:firstLine="567"/>
        <w:contextualSpacing/>
        <w:jc w:val="center"/>
        <w:rPr>
          <w:rFonts w:ascii="Times New Roman" w:hAnsi="Times New Roman" w:cs="Times New Roman"/>
          <w:b/>
          <w:sz w:val="28"/>
          <w:szCs w:val="28"/>
        </w:rPr>
      </w:pPr>
    </w:p>
    <w:p w:rsidR="00A77285" w:rsidRPr="00A77285" w:rsidRDefault="00A77285" w:rsidP="00A77285">
      <w:pPr>
        <w:spacing w:after="0" w:line="240" w:lineRule="auto"/>
        <w:ind w:firstLine="567"/>
        <w:contextualSpacing/>
        <w:jc w:val="center"/>
        <w:rPr>
          <w:rFonts w:ascii="Times New Roman" w:hAnsi="Times New Roman" w:cs="Times New Roman"/>
          <w:b/>
          <w:sz w:val="28"/>
          <w:szCs w:val="28"/>
        </w:rPr>
      </w:pPr>
      <w:r w:rsidRPr="00A77285">
        <w:rPr>
          <w:rFonts w:ascii="Times New Roman" w:hAnsi="Times New Roman" w:cs="Times New Roman"/>
          <w:b/>
          <w:sz w:val="28"/>
          <w:szCs w:val="28"/>
        </w:rPr>
        <w:t xml:space="preserve">Сведения о результатах аудита в сфере закупок товаров, работ, услуг, </w:t>
      </w:r>
    </w:p>
    <w:p w:rsidR="00A77285" w:rsidRDefault="00A77285" w:rsidP="00A77285">
      <w:pPr>
        <w:spacing w:after="0" w:line="240" w:lineRule="auto"/>
        <w:ind w:firstLine="567"/>
        <w:contextualSpacing/>
        <w:jc w:val="center"/>
        <w:rPr>
          <w:rFonts w:ascii="Times New Roman" w:hAnsi="Times New Roman" w:cs="Times New Roman"/>
          <w:b/>
          <w:sz w:val="28"/>
          <w:szCs w:val="28"/>
        </w:rPr>
      </w:pPr>
      <w:r w:rsidRPr="00A77285">
        <w:rPr>
          <w:rFonts w:ascii="Times New Roman" w:hAnsi="Times New Roman" w:cs="Times New Roman"/>
          <w:b/>
          <w:sz w:val="28"/>
          <w:szCs w:val="28"/>
        </w:rPr>
        <w:t>проведенного Контрольно-счетной палатой Кондинского района за второе полугодие 2016года</w:t>
      </w:r>
    </w:p>
    <w:p w:rsidR="00A77285" w:rsidRPr="00A77285" w:rsidRDefault="00A77285" w:rsidP="00A77285">
      <w:pPr>
        <w:spacing w:after="0" w:line="240" w:lineRule="auto"/>
        <w:ind w:firstLine="567"/>
        <w:contextualSpacing/>
        <w:jc w:val="center"/>
        <w:rPr>
          <w:rFonts w:ascii="Times New Roman" w:hAnsi="Times New Roman" w:cs="Times New Roman"/>
          <w:b/>
          <w:sz w:val="28"/>
          <w:szCs w:val="28"/>
        </w:rPr>
      </w:pPr>
    </w:p>
    <w:tbl>
      <w:tblPr>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4901"/>
        <w:gridCol w:w="9835"/>
      </w:tblGrid>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proofErr w:type="spellStart"/>
            <w:proofErr w:type="gramStart"/>
            <w:r w:rsidRPr="00A77285">
              <w:rPr>
                <w:rStyle w:val="110"/>
                <w:rFonts w:cs="Times New Roman"/>
                <w:sz w:val="24"/>
                <w:szCs w:val="24"/>
              </w:rPr>
              <w:t>п</w:t>
            </w:r>
            <w:proofErr w:type="spellEnd"/>
            <w:proofErr w:type="gramEnd"/>
            <w:r w:rsidRPr="00A77285">
              <w:rPr>
                <w:rStyle w:val="110"/>
                <w:rFonts w:cs="Times New Roman"/>
                <w:sz w:val="24"/>
                <w:szCs w:val="24"/>
              </w:rPr>
              <w:t>/</w:t>
            </w:r>
            <w:proofErr w:type="spellStart"/>
            <w:r w:rsidRPr="00A77285">
              <w:rPr>
                <w:rStyle w:val="110"/>
                <w:rFonts w:cs="Times New Roman"/>
                <w:sz w:val="24"/>
                <w:szCs w:val="24"/>
              </w:rPr>
              <w:t>п</w:t>
            </w:r>
            <w:proofErr w:type="spellEnd"/>
          </w:p>
        </w:tc>
        <w:tc>
          <w:tcPr>
            <w:tcW w:w="1596"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
                <w:bCs/>
                <w:color w:val="000000"/>
                <w:sz w:val="24"/>
                <w:szCs w:val="24"/>
              </w:rPr>
            </w:pPr>
            <w:r w:rsidRPr="00A77285">
              <w:rPr>
                <w:rFonts w:ascii="Times New Roman" w:hAnsi="Times New Roman" w:cs="Times New Roman"/>
                <w:b/>
                <w:bCs/>
                <w:color w:val="000000"/>
                <w:sz w:val="24"/>
                <w:szCs w:val="24"/>
              </w:rPr>
              <w:t>Наименование показателей аудита</w:t>
            </w:r>
          </w:p>
        </w:tc>
        <w:tc>
          <w:tcPr>
            <w:tcW w:w="3203"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r w:rsidRPr="00A77285">
              <w:rPr>
                <w:rStyle w:val="110"/>
                <w:rFonts w:cs="Times New Roman"/>
                <w:sz w:val="24"/>
                <w:szCs w:val="24"/>
              </w:rPr>
              <w:t>Результаты аудита в сфере закупок</w:t>
            </w:r>
          </w:p>
        </w:tc>
      </w:tr>
      <w:tr w:rsidR="00A77285" w:rsidRPr="00A77285" w:rsidTr="00A77285">
        <w:trPr>
          <w:trHeight w:val="294"/>
        </w:trPr>
        <w:tc>
          <w:tcPr>
            <w:tcW w:w="5000" w:type="pct"/>
            <w:gridSpan w:val="3"/>
          </w:tcPr>
          <w:p w:rsidR="00A77285" w:rsidRPr="00A77285" w:rsidRDefault="00A77285" w:rsidP="00A77285">
            <w:pPr>
              <w:pStyle w:val="42"/>
              <w:shd w:val="clear" w:color="auto" w:fill="auto"/>
              <w:spacing w:after="0" w:line="240" w:lineRule="auto"/>
              <w:contextualSpacing/>
              <w:jc w:val="center"/>
              <w:rPr>
                <w:rFonts w:ascii="Times New Roman" w:hAnsi="Times New Roman" w:cs="Times New Roman"/>
                <w:i w:val="0"/>
                <w:sz w:val="24"/>
                <w:szCs w:val="24"/>
                <w:lang w:eastAsia="ru-RU"/>
              </w:rPr>
            </w:pPr>
            <w:r w:rsidRPr="00A77285">
              <w:rPr>
                <w:rStyle w:val="110"/>
                <w:rFonts w:cs="Times New Roman"/>
                <w:i w:val="0"/>
                <w:sz w:val="24"/>
                <w:szCs w:val="24"/>
              </w:rPr>
              <w:t>Общая характеристика мероприятий</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1</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Общее количество контрольных мероприятий, в рамках которых проводился аудит в сфере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3 контрольных мероприятий</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2</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Общее количество объектов, в которых проводился аудит в сфере закупок,</w:t>
            </w:r>
            <w:r w:rsidRPr="00A77285">
              <w:rPr>
                <w:rStyle w:val="111"/>
                <w:rFonts w:cs="Times New Roman"/>
                <w:bCs/>
                <w:iCs/>
                <w:sz w:val="24"/>
                <w:szCs w:val="24"/>
                <w:lang w:eastAsia="ru-RU"/>
              </w:rPr>
              <w:t xml:space="preserve"> в том числе:</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3</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2.1</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муниципальных заказчиков</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2</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3</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Перечень объектов, в которых в рамках контрольных мероприятий проводился аудит в сфере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i/>
                <w:sz w:val="24"/>
                <w:szCs w:val="24"/>
              </w:rPr>
            </w:pPr>
            <w:r w:rsidRPr="00A77285">
              <w:rPr>
                <w:rFonts w:ascii="Times New Roman" w:hAnsi="Times New Roman" w:cs="Times New Roman"/>
                <w:i/>
                <w:sz w:val="24"/>
                <w:szCs w:val="24"/>
              </w:rPr>
              <w:t>План работы на 2 полугодие 2016 года (утв. распоряжением председателя КСП от 29.12.2015 года № 82-р):</w:t>
            </w:r>
          </w:p>
          <w:p w:rsidR="00A77285" w:rsidRPr="00A77285" w:rsidRDefault="00A77285" w:rsidP="00A77285">
            <w:pPr>
              <w:pStyle w:val="11"/>
              <w:widowControl w:val="0"/>
              <w:numPr>
                <w:ilvl w:val="0"/>
                <w:numId w:val="7"/>
              </w:numPr>
              <w:shd w:val="clear" w:color="auto" w:fill="auto"/>
              <w:spacing w:before="0" w:after="0" w:line="240" w:lineRule="auto"/>
              <w:ind w:left="317" w:hanging="284"/>
              <w:contextualSpacing/>
              <w:jc w:val="left"/>
              <w:rPr>
                <w:rFonts w:ascii="Times New Roman" w:hAnsi="Times New Roman" w:cs="Times New Roman"/>
                <w:i/>
                <w:sz w:val="24"/>
                <w:szCs w:val="24"/>
              </w:rPr>
            </w:pPr>
            <w:r w:rsidRPr="00A77285">
              <w:rPr>
                <w:rFonts w:ascii="Times New Roman" w:hAnsi="Times New Roman" w:cs="Times New Roman"/>
                <w:i/>
                <w:sz w:val="24"/>
                <w:szCs w:val="24"/>
              </w:rPr>
              <w:t xml:space="preserve">Администрация сельского поселения </w:t>
            </w:r>
            <w:proofErr w:type="spellStart"/>
            <w:r w:rsidRPr="00A77285">
              <w:rPr>
                <w:rFonts w:ascii="Times New Roman" w:hAnsi="Times New Roman" w:cs="Times New Roman"/>
                <w:i/>
                <w:sz w:val="24"/>
                <w:szCs w:val="24"/>
              </w:rPr>
              <w:t>Леуши</w:t>
            </w:r>
            <w:proofErr w:type="spellEnd"/>
            <w:r w:rsidRPr="00A77285">
              <w:rPr>
                <w:rFonts w:ascii="Times New Roman" w:hAnsi="Times New Roman" w:cs="Times New Roman"/>
                <w:i/>
                <w:sz w:val="24"/>
                <w:szCs w:val="24"/>
              </w:rPr>
              <w:t>;</w:t>
            </w:r>
          </w:p>
          <w:p w:rsidR="00A77285" w:rsidRPr="00A77285" w:rsidRDefault="00A77285" w:rsidP="00A77285">
            <w:pPr>
              <w:pStyle w:val="11"/>
              <w:widowControl w:val="0"/>
              <w:numPr>
                <w:ilvl w:val="0"/>
                <w:numId w:val="7"/>
              </w:numPr>
              <w:shd w:val="clear" w:color="auto" w:fill="auto"/>
              <w:spacing w:before="0" w:after="0" w:line="240" w:lineRule="auto"/>
              <w:ind w:left="317" w:hanging="284"/>
              <w:contextualSpacing/>
              <w:jc w:val="left"/>
              <w:rPr>
                <w:rFonts w:ascii="Times New Roman" w:hAnsi="Times New Roman" w:cs="Times New Roman"/>
                <w:bCs/>
                <w:i/>
                <w:color w:val="000000"/>
                <w:sz w:val="24"/>
                <w:szCs w:val="24"/>
              </w:rPr>
            </w:pPr>
            <w:r w:rsidRPr="00A77285">
              <w:rPr>
                <w:rFonts w:ascii="Times New Roman" w:hAnsi="Times New Roman" w:cs="Times New Roman"/>
                <w:i/>
                <w:sz w:val="24"/>
                <w:szCs w:val="24"/>
              </w:rPr>
              <w:t>МБУ «Многофункциональный центр предоставления государственных и муниципальных услуг»</w:t>
            </w:r>
            <w:r w:rsidRPr="00A77285">
              <w:rPr>
                <w:rFonts w:ascii="Times New Roman" w:hAnsi="Times New Roman" w:cs="Times New Roman"/>
                <w:i/>
                <w:color w:val="000000"/>
                <w:sz w:val="24"/>
                <w:szCs w:val="24"/>
              </w:rPr>
              <w:t>;</w:t>
            </w:r>
          </w:p>
          <w:p w:rsidR="00A77285" w:rsidRPr="00A77285" w:rsidRDefault="00A77285" w:rsidP="00A77285">
            <w:pPr>
              <w:pStyle w:val="11"/>
              <w:widowControl w:val="0"/>
              <w:numPr>
                <w:ilvl w:val="0"/>
                <w:numId w:val="7"/>
              </w:numPr>
              <w:shd w:val="clear" w:color="auto" w:fill="auto"/>
              <w:spacing w:before="0" w:after="0" w:line="240" w:lineRule="auto"/>
              <w:ind w:left="317" w:hanging="284"/>
              <w:contextualSpacing/>
              <w:jc w:val="left"/>
              <w:rPr>
                <w:rFonts w:ascii="Times New Roman" w:hAnsi="Times New Roman" w:cs="Times New Roman"/>
                <w:bCs/>
                <w:i/>
                <w:color w:val="000000"/>
                <w:sz w:val="24"/>
                <w:szCs w:val="24"/>
              </w:rPr>
            </w:pPr>
            <w:r w:rsidRPr="00A77285">
              <w:rPr>
                <w:rFonts w:ascii="Times New Roman" w:hAnsi="Times New Roman" w:cs="Times New Roman"/>
                <w:i/>
                <w:sz w:val="24"/>
                <w:szCs w:val="24"/>
              </w:rPr>
              <w:t>МКУ «Управление материально-технического оснащения органов местного самоуправления Кондинского района»</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4</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Общее количество и сумма контрактов, проверенных в рамках аудита в сфере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i/>
                <w:color w:val="000000"/>
                <w:sz w:val="24"/>
                <w:szCs w:val="24"/>
              </w:rPr>
            </w:pPr>
            <w:r w:rsidRPr="00A77285">
              <w:rPr>
                <w:rFonts w:ascii="Times New Roman" w:hAnsi="Times New Roman" w:cs="Times New Roman"/>
                <w:i/>
                <w:sz w:val="24"/>
                <w:szCs w:val="24"/>
              </w:rPr>
              <w:t>579 закупок на общую сумму 41 143,2 тыс</w:t>
            </w:r>
            <w:proofErr w:type="gramStart"/>
            <w:r w:rsidRPr="00A77285">
              <w:rPr>
                <w:rFonts w:ascii="Times New Roman" w:hAnsi="Times New Roman" w:cs="Times New Roman"/>
                <w:i/>
                <w:sz w:val="24"/>
                <w:szCs w:val="24"/>
              </w:rPr>
              <w:t>.р</w:t>
            </w:r>
            <w:proofErr w:type="gramEnd"/>
            <w:r w:rsidRPr="00A77285">
              <w:rPr>
                <w:rFonts w:ascii="Times New Roman" w:hAnsi="Times New Roman" w:cs="Times New Roman"/>
                <w:i/>
                <w:sz w:val="24"/>
                <w:szCs w:val="24"/>
              </w:rPr>
              <w:t>уб.</w:t>
            </w:r>
          </w:p>
        </w:tc>
      </w:tr>
      <w:tr w:rsidR="00A77285" w:rsidRPr="00A77285" w:rsidTr="00A77285">
        <w:trPr>
          <w:trHeight w:val="145"/>
        </w:trPr>
        <w:tc>
          <w:tcPr>
            <w:tcW w:w="5000" w:type="pct"/>
            <w:gridSpan w:val="3"/>
          </w:tcPr>
          <w:p w:rsidR="00A77285" w:rsidRPr="00A77285" w:rsidRDefault="00A77285" w:rsidP="00A77285">
            <w:pPr>
              <w:pStyle w:val="11"/>
              <w:shd w:val="clear" w:color="auto" w:fill="auto"/>
              <w:spacing w:before="0" w:after="0" w:line="240" w:lineRule="auto"/>
              <w:contextualSpacing/>
              <w:rPr>
                <w:rStyle w:val="111"/>
                <w:rFonts w:cs="Times New Roman"/>
                <w:bCs/>
                <w:i w:val="0"/>
                <w:iCs/>
                <w:sz w:val="24"/>
                <w:szCs w:val="24"/>
              </w:rPr>
            </w:pPr>
            <w:r w:rsidRPr="00A77285">
              <w:rPr>
                <w:rStyle w:val="110"/>
                <w:rFonts w:cs="Times New Roman"/>
                <w:sz w:val="24"/>
                <w:szCs w:val="24"/>
              </w:rPr>
              <w:t>Выявленные нарушения</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 xml:space="preserve">Общее количество нарушений законодательства о контрактной системе, </w:t>
            </w:r>
            <w:r w:rsidRPr="00A77285">
              <w:rPr>
                <w:rStyle w:val="111"/>
                <w:rFonts w:cs="Times New Roman"/>
                <w:bCs/>
                <w:iCs/>
                <w:sz w:val="24"/>
                <w:szCs w:val="24"/>
                <w:lang w:eastAsia="ru-RU"/>
              </w:rPr>
              <w:t>в том числе в части проверки:</w:t>
            </w: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xml:space="preserve">- 112 нарушений, </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 сумма нарушений- 20,98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уб.</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5.1</w:t>
            </w:r>
          </w:p>
        </w:tc>
        <w:tc>
          <w:tcPr>
            <w:tcW w:w="1596"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r w:rsidRPr="00A77285">
              <w:rPr>
                <w:rStyle w:val="110"/>
                <w:rFonts w:cs="Times New Roman"/>
                <w:sz w:val="24"/>
                <w:szCs w:val="24"/>
              </w:rPr>
              <w:t>организации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i/>
                <w:iCs/>
                <w:color w:val="000000"/>
                <w:sz w:val="24"/>
                <w:szCs w:val="24"/>
                <w:lang w:eastAsia="ru-RU"/>
              </w:rPr>
            </w:pPr>
            <w:r w:rsidRPr="00A77285">
              <w:rPr>
                <w:rStyle w:val="111"/>
                <w:rFonts w:cs="Times New Roman"/>
                <w:bCs/>
                <w:iCs/>
                <w:sz w:val="24"/>
                <w:szCs w:val="24"/>
                <w:lang w:eastAsia="ru-RU"/>
              </w:rPr>
              <w:t>- 2 нарушения порядка назначения контрактных управляющих, формирования приемочной комиссии</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5.2</w:t>
            </w:r>
          </w:p>
        </w:tc>
        <w:tc>
          <w:tcPr>
            <w:tcW w:w="1596"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r w:rsidRPr="00A77285">
              <w:rPr>
                <w:rStyle w:val="110"/>
                <w:rFonts w:cs="Times New Roman"/>
                <w:sz w:val="24"/>
                <w:szCs w:val="24"/>
              </w:rPr>
              <w:t>планирования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- 6 нарушений порядка планирования, сроков и порядка размещения планов-графиков</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5.3</w:t>
            </w:r>
          </w:p>
        </w:tc>
        <w:tc>
          <w:tcPr>
            <w:tcW w:w="1596"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r w:rsidRPr="00A77285">
              <w:rPr>
                <w:rStyle w:val="110"/>
                <w:rFonts w:cs="Times New Roman"/>
                <w:sz w:val="24"/>
                <w:szCs w:val="24"/>
              </w:rPr>
              <w:t>документации (извещения) о закупках</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i/>
                <w:color w:val="000000"/>
                <w:sz w:val="24"/>
                <w:szCs w:val="24"/>
              </w:rPr>
            </w:pPr>
            <w:r w:rsidRPr="00A77285">
              <w:rPr>
                <w:rFonts w:ascii="Times New Roman" w:hAnsi="Times New Roman" w:cs="Times New Roman"/>
                <w:bCs/>
                <w:i/>
                <w:color w:val="000000"/>
                <w:sz w:val="24"/>
                <w:szCs w:val="24"/>
              </w:rPr>
              <w:t>- 0 нарушения порядка установления обязательных требований в документации</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5.4</w:t>
            </w:r>
          </w:p>
        </w:tc>
        <w:tc>
          <w:tcPr>
            <w:tcW w:w="1596"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r w:rsidRPr="00A77285">
              <w:rPr>
                <w:rStyle w:val="110"/>
                <w:rFonts w:cs="Times New Roman"/>
                <w:sz w:val="24"/>
                <w:szCs w:val="24"/>
              </w:rPr>
              <w:t>заключения контрактов</w:t>
            </w:r>
          </w:p>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- 71 нарушение при заключении муниципальных контрактов,</w:t>
            </w:r>
          </w:p>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xml:space="preserve">- общая стоимость контрактов, при заключении которых выявлены нарушения-  0,00 </w:t>
            </w:r>
            <w:r w:rsidRPr="00A77285">
              <w:rPr>
                <w:rStyle w:val="111"/>
                <w:rFonts w:cs="Times New Roman"/>
                <w:bCs/>
                <w:iCs/>
                <w:sz w:val="24"/>
                <w:szCs w:val="24"/>
                <w:lang w:eastAsia="ru-RU"/>
              </w:rPr>
              <w:lastRenderedPageBreak/>
              <w:t>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highlight w:val="yellow"/>
              </w:rPr>
            </w:pPr>
            <w:r w:rsidRPr="00A77285">
              <w:rPr>
                <w:rStyle w:val="111"/>
                <w:rFonts w:cs="Times New Roman"/>
                <w:bCs/>
                <w:iCs/>
                <w:sz w:val="24"/>
                <w:szCs w:val="24"/>
                <w:lang w:eastAsia="ru-RU"/>
              </w:rPr>
              <w:t>- сумма нарушений- 0,00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tc>
      </w:tr>
      <w:tr w:rsidR="00A77285" w:rsidRPr="00A77285" w:rsidTr="00A77285">
        <w:trPr>
          <w:trHeight w:val="14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lastRenderedPageBreak/>
              <w:t>5.5</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 xml:space="preserve">закупок у единственного поставщика, подрядчика, исполнителя </w:t>
            </w: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- 7 нарушений при заключении и исполнении договоров с единственным поставщиком,</w:t>
            </w:r>
          </w:p>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общая стоимость договоров, при заключении и исполнении которых выявлены нарушения-  528,19тыс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highlight w:val="yellow"/>
              </w:rPr>
            </w:pPr>
            <w:r w:rsidRPr="00A77285">
              <w:rPr>
                <w:rStyle w:val="111"/>
                <w:rFonts w:cs="Times New Roman"/>
                <w:bCs/>
                <w:iCs/>
                <w:sz w:val="24"/>
                <w:szCs w:val="24"/>
                <w:lang w:eastAsia="ru-RU"/>
              </w:rPr>
              <w:t>- сумма нарушений- 5,98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tc>
      </w:tr>
      <w:tr w:rsidR="00A77285" w:rsidRPr="00A77285" w:rsidTr="00A77285">
        <w:trPr>
          <w:trHeight w:val="354"/>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5.6</w:t>
            </w:r>
          </w:p>
        </w:tc>
        <w:tc>
          <w:tcPr>
            <w:tcW w:w="1596" w:type="pct"/>
          </w:tcPr>
          <w:p w:rsidR="00A77285" w:rsidRPr="00A77285" w:rsidRDefault="00A77285" w:rsidP="00A77285">
            <w:pPr>
              <w:pStyle w:val="11"/>
              <w:shd w:val="clear" w:color="auto" w:fill="auto"/>
              <w:spacing w:before="0" w:after="0" w:line="240" w:lineRule="auto"/>
              <w:contextualSpacing/>
              <w:rPr>
                <w:rFonts w:ascii="Times New Roman" w:hAnsi="Times New Roman" w:cs="Times New Roman"/>
                <w:bCs/>
                <w:color w:val="000000"/>
                <w:sz w:val="24"/>
                <w:szCs w:val="24"/>
              </w:rPr>
            </w:pPr>
            <w:r w:rsidRPr="00A77285">
              <w:rPr>
                <w:rStyle w:val="110"/>
                <w:rFonts w:cs="Times New Roman"/>
                <w:sz w:val="24"/>
                <w:szCs w:val="24"/>
              </w:rPr>
              <w:t>процедур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i/>
                <w:color w:val="000000"/>
                <w:sz w:val="24"/>
                <w:szCs w:val="24"/>
              </w:rPr>
            </w:pPr>
            <w:r w:rsidRPr="00A77285">
              <w:rPr>
                <w:rFonts w:ascii="Times New Roman" w:hAnsi="Times New Roman" w:cs="Times New Roman"/>
                <w:bCs/>
                <w:i/>
                <w:color w:val="000000"/>
                <w:sz w:val="24"/>
                <w:szCs w:val="24"/>
              </w:rPr>
              <w:t>- 4 нарушения при проведении процедур закупок</w:t>
            </w:r>
          </w:p>
        </w:tc>
      </w:tr>
      <w:tr w:rsidR="00A77285" w:rsidRPr="00A77285" w:rsidTr="00A77285">
        <w:trPr>
          <w:trHeight w:val="698"/>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5.7</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исполнения контракта</w:t>
            </w: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- 18 нарушений при исполнении муниципальных контрактов,</w:t>
            </w:r>
          </w:p>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общая стоимость контрактов, при исполнении которых выявлены нарушения-  0,00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highlight w:val="yellow"/>
              </w:rPr>
            </w:pPr>
            <w:r w:rsidRPr="00A77285">
              <w:rPr>
                <w:rStyle w:val="111"/>
                <w:rFonts w:cs="Times New Roman"/>
                <w:bCs/>
                <w:iCs/>
                <w:sz w:val="24"/>
                <w:szCs w:val="24"/>
                <w:lang w:eastAsia="ru-RU"/>
              </w:rPr>
              <w:t>-сумма нарушений- 0,00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tc>
      </w:tr>
      <w:tr w:rsidR="00A77285" w:rsidRPr="00A77285" w:rsidTr="00A77285">
        <w:trPr>
          <w:trHeight w:val="698"/>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5.8</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применения обеспечительных мер и мер ответственности по контракту</w:t>
            </w: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- 4 нарушения при неприменении мер ответственности к поставщикам (подрядчикам, исполнителям),</w:t>
            </w:r>
          </w:p>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общая стоимость контрактов, при исполнении которых выявлены нарушения-  445,07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highlight w:val="yellow"/>
              </w:rPr>
            </w:pPr>
            <w:r w:rsidRPr="00A77285">
              <w:rPr>
                <w:rStyle w:val="111"/>
                <w:rFonts w:cs="Times New Roman"/>
                <w:bCs/>
                <w:iCs/>
                <w:sz w:val="24"/>
                <w:szCs w:val="24"/>
                <w:lang w:eastAsia="ru-RU"/>
              </w:rPr>
              <w:t>- сумма нарушений (сумма недополученной неустойки)- 15,00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 xml:space="preserve">уб. </w:t>
            </w:r>
          </w:p>
        </w:tc>
      </w:tr>
      <w:tr w:rsidR="00A77285" w:rsidRPr="00A77285" w:rsidTr="00A77285">
        <w:trPr>
          <w:trHeight w:val="281"/>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5.9</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иных нарушений, связанных с проведением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i/>
                <w:color w:val="000000"/>
                <w:sz w:val="24"/>
                <w:szCs w:val="24"/>
              </w:rPr>
            </w:pPr>
            <w:r w:rsidRPr="00A77285">
              <w:rPr>
                <w:rFonts w:ascii="Times New Roman" w:hAnsi="Times New Roman" w:cs="Times New Roman"/>
                <w:bCs/>
                <w:i/>
                <w:color w:val="000000"/>
                <w:sz w:val="24"/>
                <w:szCs w:val="24"/>
              </w:rPr>
              <w:t xml:space="preserve">- </w:t>
            </w:r>
          </w:p>
        </w:tc>
      </w:tr>
      <w:tr w:rsidR="00A77285" w:rsidRPr="00A77285" w:rsidTr="00A77285">
        <w:trPr>
          <w:trHeight w:val="697"/>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6</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Общее количество и сумма закупок, в которых выявлены нарушения законодательства о контрактной системе</w:t>
            </w: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- 93 закупки, в которых выявлены нарушения,</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iCs/>
                <w:color w:val="000000"/>
                <w:sz w:val="24"/>
                <w:szCs w:val="24"/>
              </w:rPr>
            </w:pPr>
            <w:r w:rsidRPr="00A77285">
              <w:rPr>
                <w:rStyle w:val="111"/>
                <w:rFonts w:cs="Times New Roman"/>
                <w:bCs/>
                <w:iCs/>
                <w:sz w:val="24"/>
                <w:szCs w:val="24"/>
                <w:lang w:eastAsia="ru-RU"/>
              </w:rPr>
              <w:t>- общая стоимость контрактов, при заключении и исполнении которых выявлены нарушения-                                            973,26 тыс</w:t>
            </w:r>
            <w:proofErr w:type="gramStart"/>
            <w:r w:rsidRPr="00A77285">
              <w:rPr>
                <w:rStyle w:val="111"/>
                <w:rFonts w:cs="Times New Roman"/>
                <w:bCs/>
                <w:iCs/>
                <w:sz w:val="24"/>
                <w:szCs w:val="24"/>
                <w:lang w:eastAsia="ru-RU"/>
              </w:rPr>
              <w:t>.р</w:t>
            </w:r>
            <w:proofErr w:type="gramEnd"/>
            <w:r w:rsidRPr="00A77285">
              <w:rPr>
                <w:rStyle w:val="111"/>
                <w:rFonts w:cs="Times New Roman"/>
                <w:bCs/>
                <w:iCs/>
                <w:sz w:val="24"/>
                <w:szCs w:val="24"/>
                <w:lang w:eastAsia="ru-RU"/>
              </w:rPr>
              <w:t>уб.</w:t>
            </w:r>
          </w:p>
        </w:tc>
      </w:tr>
      <w:tr w:rsidR="00A77285" w:rsidRPr="00A77285" w:rsidTr="00A77285">
        <w:trPr>
          <w:trHeight w:val="271"/>
        </w:trPr>
        <w:tc>
          <w:tcPr>
            <w:tcW w:w="5000" w:type="pct"/>
            <w:gridSpan w:val="3"/>
          </w:tcPr>
          <w:p w:rsidR="00A77285" w:rsidRPr="00A77285" w:rsidRDefault="00A77285" w:rsidP="00A77285">
            <w:pPr>
              <w:pStyle w:val="11"/>
              <w:shd w:val="clear" w:color="auto" w:fill="auto"/>
              <w:spacing w:before="0" w:after="0" w:line="240" w:lineRule="auto"/>
              <w:contextualSpacing/>
              <w:rPr>
                <w:rStyle w:val="111"/>
                <w:rFonts w:cs="Times New Roman"/>
                <w:bCs/>
                <w:i w:val="0"/>
                <w:iCs/>
                <w:sz w:val="24"/>
                <w:szCs w:val="24"/>
                <w:highlight w:val="yellow"/>
              </w:rPr>
            </w:pPr>
            <w:r w:rsidRPr="00A77285">
              <w:rPr>
                <w:rStyle w:val="110"/>
                <w:rFonts w:cs="Times New Roman"/>
                <w:sz w:val="24"/>
                <w:szCs w:val="24"/>
              </w:rPr>
              <w:t>Представления и обращения</w:t>
            </w:r>
          </w:p>
        </w:tc>
      </w:tr>
      <w:tr w:rsidR="00A77285" w:rsidRPr="00A77285" w:rsidTr="00A77285">
        <w:trPr>
          <w:trHeight w:val="263"/>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7</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Общее количество представлений (предписаний), направленных по итогам аудита в сфере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4 представления</w:t>
            </w:r>
          </w:p>
        </w:tc>
      </w:tr>
      <w:tr w:rsidR="00A77285" w:rsidRPr="00A77285" w:rsidTr="00A77285">
        <w:trPr>
          <w:trHeight w:val="830"/>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8</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 xml:space="preserve">Общее количество обращений, направленных в правоохранительные органы, в Службу контроля </w:t>
            </w:r>
            <w:proofErr w:type="spellStart"/>
            <w:r w:rsidRPr="00A77285">
              <w:rPr>
                <w:rStyle w:val="110"/>
                <w:rFonts w:cs="Times New Roman"/>
                <w:sz w:val="24"/>
                <w:szCs w:val="24"/>
              </w:rPr>
              <w:t>ХМАО-Югры</w:t>
            </w:r>
            <w:proofErr w:type="spellEnd"/>
          </w:p>
        </w:tc>
        <w:tc>
          <w:tcPr>
            <w:tcW w:w="3203"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1"/>
                <w:rFonts w:cs="Times New Roman"/>
                <w:bCs/>
                <w:iCs/>
                <w:sz w:val="24"/>
                <w:szCs w:val="24"/>
                <w:lang w:eastAsia="ru-RU"/>
              </w:rPr>
              <w:t>0</w:t>
            </w:r>
          </w:p>
        </w:tc>
      </w:tr>
      <w:tr w:rsidR="00A77285" w:rsidRPr="00A77285" w:rsidTr="00A77285">
        <w:trPr>
          <w:trHeight w:val="271"/>
        </w:trPr>
        <w:tc>
          <w:tcPr>
            <w:tcW w:w="5000" w:type="pct"/>
            <w:gridSpan w:val="3"/>
          </w:tcPr>
          <w:p w:rsidR="00A77285" w:rsidRPr="00A77285" w:rsidRDefault="00A77285" w:rsidP="00A77285">
            <w:pPr>
              <w:pStyle w:val="11"/>
              <w:shd w:val="clear" w:color="auto" w:fill="auto"/>
              <w:spacing w:before="0" w:after="0" w:line="240" w:lineRule="auto"/>
              <w:contextualSpacing/>
              <w:rPr>
                <w:rStyle w:val="111"/>
                <w:rFonts w:cs="Times New Roman"/>
                <w:bCs/>
                <w:i w:val="0"/>
                <w:iCs/>
                <w:sz w:val="24"/>
                <w:szCs w:val="24"/>
              </w:rPr>
            </w:pPr>
            <w:r w:rsidRPr="00A77285">
              <w:rPr>
                <w:rStyle w:val="110"/>
                <w:rFonts w:cs="Times New Roman"/>
                <w:sz w:val="24"/>
                <w:szCs w:val="24"/>
              </w:rPr>
              <w:t>Установление причин</w:t>
            </w:r>
          </w:p>
        </w:tc>
      </w:tr>
      <w:tr w:rsidR="00A77285" w:rsidRPr="00A77285" w:rsidTr="00A77285">
        <w:trPr>
          <w:trHeight w:val="557"/>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9</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Основные причины отклонений, нарушений и недостатков, выявленных в ходе контрольных мероприятий в рамках аудита в сфере закупок</w:t>
            </w:r>
          </w:p>
        </w:tc>
        <w:tc>
          <w:tcPr>
            <w:tcW w:w="3203" w:type="pct"/>
          </w:tcPr>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xml:space="preserve">- действия должностных лиц по осуществлению закупок с существенными нарушениями, содержащими признаки административных правонарушений, </w:t>
            </w:r>
          </w:p>
          <w:p w:rsidR="00A77285" w:rsidRPr="00A77285" w:rsidRDefault="00A77285" w:rsidP="00A77285">
            <w:pPr>
              <w:pStyle w:val="11"/>
              <w:shd w:val="clear" w:color="auto" w:fill="auto"/>
              <w:spacing w:before="0" w:after="0" w:line="240" w:lineRule="auto"/>
              <w:contextualSpacing/>
              <w:jc w:val="left"/>
              <w:rPr>
                <w:rStyle w:val="111"/>
                <w:rFonts w:cs="Times New Roman"/>
                <w:bCs/>
                <w:i w:val="0"/>
                <w:iCs/>
                <w:sz w:val="24"/>
                <w:szCs w:val="24"/>
              </w:rPr>
            </w:pPr>
            <w:r w:rsidRPr="00A77285">
              <w:rPr>
                <w:rStyle w:val="111"/>
                <w:rFonts w:cs="Times New Roman"/>
                <w:bCs/>
                <w:iCs/>
                <w:sz w:val="24"/>
                <w:szCs w:val="24"/>
                <w:lang w:eastAsia="ru-RU"/>
              </w:rPr>
              <w:t>- несоответствие сотрудников контрактных служб и контрактных управляющих требованиям к профессиональному образованию, правовые «пробелы»,</w:t>
            </w:r>
          </w:p>
          <w:p w:rsidR="00A77285" w:rsidRPr="00A77285" w:rsidRDefault="00A77285" w:rsidP="00A77285">
            <w:pPr>
              <w:pStyle w:val="11"/>
              <w:shd w:val="clear" w:color="auto" w:fill="auto"/>
              <w:spacing w:before="0" w:after="0" w:line="240" w:lineRule="auto"/>
              <w:contextualSpacing/>
              <w:jc w:val="left"/>
              <w:rPr>
                <w:rStyle w:val="111"/>
                <w:rFonts w:cs="Times New Roman"/>
                <w:i w:val="0"/>
                <w:iCs/>
                <w:sz w:val="24"/>
                <w:szCs w:val="24"/>
              </w:rPr>
            </w:pPr>
            <w:r w:rsidRPr="00A77285">
              <w:rPr>
                <w:rStyle w:val="111"/>
                <w:rFonts w:cs="Times New Roman"/>
                <w:iCs/>
                <w:sz w:val="24"/>
                <w:szCs w:val="24"/>
              </w:rPr>
              <w:t>- неэффективное планирование закупок,</w:t>
            </w:r>
          </w:p>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Fonts w:ascii="Times New Roman" w:hAnsi="Times New Roman" w:cs="Times New Roman"/>
                <w:sz w:val="24"/>
                <w:szCs w:val="24"/>
              </w:rPr>
              <w:t xml:space="preserve">- </w:t>
            </w:r>
            <w:r w:rsidRPr="00A77285">
              <w:rPr>
                <w:rFonts w:ascii="Times New Roman" w:hAnsi="Times New Roman" w:cs="Times New Roman"/>
                <w:i/>
                <w:sz w:val="24"/>
                <w:szCs w:val="24"/>
              </w:rPr>
              <w:t xml:space="preserve">неиспользование права предварительного информирования потенциальных участников </w:t>
            </w:r>
            <w:r w:rsidRPr="00A77285">
              <w:rPr>
                <w:rFonts w:ascii="Times New Roman" w:hAnsi="Times New Roman" w:cs="Times New Roman"/>
                <w:i/>
                <w:sz w:val="24"/>
                <w:szCs w:val="24"/>
              </w:rPr>
              <w:lastRenderedPageBreak/>
              <w:t>осуществления закупок</w:t>
            </w:r>
          </w:p>
        </w:tc>
      </w:tr>
      <w:tr w:rsidR="00A77285" w:rsidRPr="00A77285" w:rsidTr="00A77285">
        <w:trPr>
          <w:trHeight w:val="271"/>
        </w:trPr>
        <w:tc>
          <w:tcPr>
            <w:tcW w:w="5000" w:type="pct"/>
            <w:gridSpan w:val="3"/>
          </w:tcPr>
          <w:p w:rsidR="00A77285" w:rsidRPr="00A77285" w:rsidRDefault="00A77285" w:rsidP="00A77285">
            <w:pPr>
              <w:pStyle w:val="11"/>
              <w:shd w:val="clear" w:color="auto" w:fill="auto"/>
              <w:spacing w:before="0" w:after="0" w:line="240" w:lineRule="auto"/>
              <w:contextualSpacing/>
              <w:rPr>
                <w:rStyle w:val="111"/>
                <w:rFonts w:cs="Times New Roman"/>
                <w:bCs/>
                <w:i w:val="0"/>
                <w:iCs/>
                <w:sz w:val="24"/>
                <w:szCs w:val="24"/>
              </w:rPr>
            </w:pPr>
            <w:r w:rsidRPr="00A77285">
              <w:rPr>
                <w:rStyle w:val="110"/>
                <w:rFonts w:cs="Times New Roman"/>
                <w:sz w:val="24"/>
                <w:szCs w:val="24"/>
              </w:rPr>
              <w:lastRenderedPageBreak/>
              <w:t>Предложения</w:t>
            </w:r>
          </w:p>
        </w:tc>
      </w:tr>
      <w:tr w:rsidR="00A77285" w:rsidRPr="00A77285" w:rsidTr="00A77285">
        <w:trPr>
          <w:trHeight w:val="405"/>
        </w:trPr>
        <w:tc>
          <w:tcPr>
            <w:tcW w:w="201"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highlight w:val="yellow"/>
              </w:rPr>
            </w:pPr>
            <w:r w:rsidRPr="00A77285">
              <w:rPr>
                <w:rStyle w:val="110"/>
                <w:rFonts w:cs="Times New Roman"/>
                <w:sz w:val="24"/>
                <w:szCs w:val="24"/>
              </w:rPr>
              <w:t>10</w:t>
            </w:r>
          </w:p>
        </w:tc>
        <w:tc>
          <w:tcPr>
            <w:tcW w:w="1596" w:type="pct"/>
          </w:tcPr>
          <w:p w:rsidR="00A77285" w:rsidRPr="00A77285" w:rsidRDefault="00A77285" w:rsidP="00A77285">
            <w:pPr>
              <w:pStyle w:val="11"/>
              <w:shd w:val="clear" w:color="auto" w:fill="auto"/>
              <w:spacing w:before="0" w:after="0" w:line="240" w:lineRule="auto"/>
              <w:contextualSpacing/>
              <w:jc w:val="left"/>
              <w:rPr>
                <w:rFonts w:ascii="Times New Roman" w:hAnsi="Times New Roman" w:cs="Times New Roman"/>
                <w:bCs/>
                <w:color w:val="000000"/>
                <w:sz w:val="24"/>
                <w:szCs w:val="24"/>
              </w:rPr>
            </w:pPr>
            <w:r w:rsidRPr="00A77285">
              <w:rPr>
                <w:rStyle w:val="110"/>
                <w:rFonts w:cs="Times New Roman"/>
                <w:sz w:val="24"/>
                <w:szCs w:val="24"/>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3203" w:type="pct"/>
          </w:tcPr>
          <w:p w:rsidR="00A77285" w:rsidRPr="00A77285" w:rsidRDefault="00A77285" w:rsidP="00A77285">
            <w:pPr>
              <w:numPr>
                <w:ilvl w:val="0"/>
                <w:numId w:val="6"/>
              </w:numPr>
              <w:spacing w:after="0" w:line="240" w:lineRule="auto"/>
              <w:ind w:left="0" w:hanging="357"/>
              <w:contextualSpacing/>
              <w:jc w:val="both"/>
              <w:rPr>
                <w:rFonts w:ascii="Times New Roman" w:hAnsi="Times New Roman" w:cs="Times New Roman"/>
                <w:i/>
                <w:sz w:val="24"/>
                <w:szCs w:val="24"/>
              </w:rPr>
            </w:pPr>
            <w:r w:rsidRPr="00A77285">
              <w:rPr>
                <w:rFonts w:ascii="Times New Roman" w:hAnsi="Times New Roman" w:cs="Times New Roman"/>
                <w:i/>
                <w:sz w:val="24"/>
                <w:szCs w:val="24"/>
              </w:rPr>
              <w:t>- с целью соблюдения принципа профессионализма назначать контрактных управляющих, формировать контрактные службы с соблюдением требований к профессиональному образованию;</w:t>
            </w:r>
          </w:p>
          <w:p w:rsidR="00A77285" w:rsidRPr="00A77285" w:rsidRDefault="00A77285" w:rsidP="00A77285">
            <w:pPr>
              <w:numPr>
                <w:ilvl w:val="0"/>
                <w:numId w:val="6"/>
              </w:numPr>
              <w:spacing w:after="0" w:line="240" w:lineRule="auto"/>
              <w:ind w:left="0" w:hanging="357"/>
              <w:contextualSpacing/>
              <w:jc w:val="both"/>
              <w:rPr>
                <w:rFonts w:ascii="Times New Roman" w:hAnsi="Times New Roman" w:cs="Times New Roman"/>
                <w:i/>
                <w:sz w:val="24"/>
                <w:szCs w:val="24"/>
              </w:rPr>
            </w:pPr>
            <w:r w:rsidRPr="00A77285">
              <w:rPr>
                <w:rFonts w:ascii="Times New Roman" w:hAnsi="Times New Roman" w:cs="Times New Roman"/>
                <w:i/>
                <w:sz w:val="24"/>
                <w:szCs w:val="24"/>
              </w:rPr>
              <w:t>- с целью соблюдения принципа целесообразности и обоснованности расходов на закупки максимально эффективно планировать закупки на этапе первоначального утверждения плана-графика;</w:t>
            </w:r>
          </w:p>
          <w:p w:rsidR="00A77285" w:rsidRPr="00A77285" w:rsidRDefault="00A77285" w:rsidP="00A77285">
            <w:pPr>
              <w:numPr>
                <w:ilvl w:val="0"/>
                <w:numId w:val="6"/>
              </w:numPr>
              <w:spacing w:after="0" w:line="240" w:lineRule="auto"/>
              <w:ind w:left="0" w:hanging="357"/>
              <w:contextualSpacing/>
              <w:jc w:val="both"/>
              <w:rPr>
                <w:rFonts w:ascii="Times New Roman" w:hAnsi="Times New Roman" w:cs="Times New Roman"/>
                <w:bCs/>
                <w:i/>
                <w:color w:val="000000"/>
                <w:sz w:val="24"/>
                <w:szCs w:val="24"/>
              </w:rPr>
            </w:pPr>
            <w:r w:rsidRPr="00A77285">
              <w:rPr>
                <w:rFonts w:ascii="Times New Roman" w:hAnsi="Times New Roman" w:cs="Times New Roman"/>
                <w:i/>
                <w:sz w:val="24"/>
                <w:szCs w:val="24"/>
              </w:rPr>
              <w:t>- с целью повышения эффективности расходов, обеспечения высокой конкуренци</w:t>
            </w:r>
            <w:proofErr w:type="gramStart"/>
            <w:r w:rsidRPr="00A77285">
              <w:rPr>
                <w:rFonts w:ascii="Times New Roman" w:hAnsi="Times New Roman" w:cs="Times New Roman"/>
                <w:i/>
                <w:sz w:val="24"/>
                <w:szCs w:val="24"/>
              </w:rPr>
              <w:t>и-</w:t>
            </w:r>
            <w:proofErr w:type="gramEnd"/>
            <w:r w:rsidRPr="00A77285">
              <w:rPr>
                <w:rFonts w:ascii="Times New Roman" w:hAnsi="Times New Roman" w:cs="Times New Roman"/>
                <w:i/>
                <w:sz w:val="24"/>
                <w:szCs w:val="24"/>
              </w:rPr>
              <w:t xml:space="preserve"> использовать право предварительного информирования потенциальных участников осуществления закупок, а также при возможности- право снижения цены контракта без изменения объемов товаров, работ, услуг;</w:t>
            </w:r>
          </w:p>
          <w:p w:rsidR="00A77285" w:rsidRPr="00A77285" w:rsidRDefault="00A77285" w:rsidP="00A77285">
            <w:pPr>
              <w:numPr>
                <w:ilvl w:val="0"/>
                <w:numId w:val="6"/>
              </w:numPr>
              <w:spacing w:after="0" w:line="240" w:lineRule="auto"/>
              <w:ind w:left="0" w:hanging="357"/>
              <w:contextualSpacing/>
              <w:jc w:val="both"/>
              <w:rPr>
                <w:rFonts w:ascii="Times New Roman" w:hAnsi="Times New Roman" w:cs="Times New Roman"/>
                <w:bCs/>
                <w:color w:val="000000"/>
                <w:sz w:val="24"/>
                <w:szCs w:val="24"/>
              </w:rPr>
            </w:pPr>
            <w:r w:rsidRPr="00A77285">
              <w:rPr>
                <w:rFonts w:ascii="Times New Roman" w:hAnsi="Times New Roman" w:cs="Times New Roman"/>
                <w:i/>
                <w:sz w:val="24"/>
                <w:szCs w:val="24"/>
              </w:rPr>
              <w:t>- с целью достижения результативности расходов, обеспечения законности расходов на этапах планирования и осуществления закупок, заключения и исполнения контрактов исключать нарушения, содержащие признаки административных правонарушений, а также нарушения, влияющие на эффективность осуществления закупок</w:t>
            </w:r>
          </w:p>
        </w:tc>
      </w:tr>
    </w:tbl>
    <w:p w:rsidR="00A77285" w:rsidRDefault="00A77285" w:rsidP="00A77285">
      <w:pPr>
        <w:spacing w:after="0" w:line="240" w:lineRule="auto"/>
        <w:jc w:val="right"/>
        <w:rPr>
          <w:rFonts w:ascii="Times New Roman" w:hAnsi="Times New Roman" w:cs="Times New Roman"/>
          <w:sz w:val="28"/>
          <w:szCs w:val="28"/>
        </w:rPr>
      </w:pPr>
    </w:p>
    <w:p w:rsidR="00A77285" w:rsidRDefault="00A77285">
      <w:pPr>
        <w:rPr>
          <w:rFonts w:ascii="Times New Roman" w:hAnsi="Times New Roman" w:cs="Times New Roman"/>
          <w:sz w:val="28"/>
          <w:szCs w:val="28"/>
        </w:rPr>
      </w:pPr>
      <w:r>
        <w:rPr>
          <w:rFonts w:ascii="Times New Roman" w:hAnsi="Times New Roman" w:cs="Times New Roman"/>
          <w:sz w:val="28"/>
          <w:szCs w:val="28"/>
        </w:rPr>
        <w:br w:type="page"/>
      </w:r>
    </w:p>
    <w:p w:rsidR="00A77285" w:rsidRPr="00A77285" w:rsidRDefault="00A77285" w:rsidP="00A77285">
      <w:pPr>
        <w:spacing w:after="0" w:line="240" w:lineRule="auto"/>
        <w:jc w:val="right"/>
        <w:rPr>
          <w:rFonts w:ascii="Times New Roman" w:hAnsi="Times New Roman" w:cs="Times New Roman"/>
          <w:sz w:val="28"/>
          <w:szCs w:val="28"/>
        </w:rPr>
      </w:pPr>
      <w:r w:rsidRPr="00A77285">
        <w:rPr>
          <w:rFonts w:ascii="Times New Roman" w:hAnsi="Times New Roman" w:cs="Times New Roman"/>
          <w:sz w:val="28"/>
          <w:szCs w:val="28"/>
        </w:rPr>
        <w:lastRenderedPageBreak/>
        <w:t>Приложение 2</w:t>
      </w:r>
      <w:r>
        <w:rPr>
          <w:rFonts w:ascii="Times New Roman" w:hAnsi="Times New Roman" w:cs="Times New Roman"/>
          <w:sz w:val="28"/>
          <w:szCs w:val="28"/>
        </w:rPr>
        <w:t xml:space="preserve"> к отчету</w:t>
      </w:r>
    </w:p>
    <w:p w:rsidR="00A77285" w:rsidRPr="00A77285" w:rsidRDefault="00A77285" w:rsidP="00A77285">
      <w:pPr>
        <w:spacing w:after="0" w:line="240" w:lineRule="auto"/>
        <w:jc w:val="center"/>
        <w:rPr>
          <w:rFonts w:ascii="Times New Roman" w:hAnsi="Times New Roman" w:cs="Times New Roman"/>
          <w:b/>
          <w:sz w:val="28"/>
          <w:szCs w:val="28"/>
        </w:rPr>
      </w:pPr>
      <w:r w:rsidRPr="00A77285">
        <w:rPr>
          <w:rFonts w:ascii="Times New Roman" w:hAnsi="Times New Roman" w:cs="Times New Roman"/>
          <w:b/>
          <w:sz w:val="28"/>
          <w:szCs w:val="28"/>
        </w:rPr>
        <w:t>Показатели аудита в сфере закупок</w:t>
      </w:r>
    </w:p>
    <w:p w:rsidR="00A77285" w:rsidRPr="00A77285" w:rsidRDefault="00A77285" w:rsidP="00A77285">
      <w:pPr>
        <w:spacing w:after="0" w:line="240" w:lineRule="auto"/>
        <w:jc w:val="center"/>
        <w:rPr>
          <w:rFonts w:ascii="Times New Roman" w:hAnsi="Times New Roman" w:cs="Times New Roman"/>
          <w:sz w:val="28"/>
          <w:szCs w:val="28"/>
        </w:rPr>
      </w:pPr>
    </w:p>
    <w:tbl>
      <w:tblPr>
        <w:tblW w:w="16303" w:type="dxa"/>
        <w:tblInd w:w="-176" w:type="dxa"/>
        <w:tblLayout w:type="fixed"/>
        <w:tblLook w:val="04A0"/>
      </w:tblPr>
      <w:tblGrid>
        <w:gridCol w:w="580"/>
        <w:gridCol w:w="1276"/>
        <w:gridCol w:w="1701"/>
        <w:gridCol w:w="1418"/>
        <w:gridCol w:w="1275"/>
        <w:gridCol w:w="1276"/>
        <w:gridCol w:w="851"/>
        <w:gridCol w:w="1134"/>
        <w:gridCol w:w="1417"/>
        <w:gridCol w:w="1275"/>
        <w:gridCol w:w="1406"/>
        <w:gridCol w:w="709"/>
        <w:gridCol w:w="991"/>
        <w:gridCol w:w="994"/>
      </w:tblGrid>
      <w:tr w:rsidR="00A77285" w:rsidRPr="00A77285" w:rsidTr="00A77285">
        <w:trPr>
          <w:trHeight w:val="1619"/>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xml:space="preserve">№ </w:t>
            </w:r>
            <w:proofErr w:type="spellStart"/>
            <w:proofErr w:type="gramStart"/>
            <w:r w:rsidRPr="00A77285">
              <w:rPr>
                <w:rFonts w:ascii="Times New Roman" w:hAnsi="Times New Roman" w:cs="Times New Roman"/>
                <w:sz w:val="20"/>
                <w:szCs w:val="20"/>
              </w:rPr>
              <w:t>п</w:t>
            </w:r>
            <w:proofErr w:type="spellEnd"/>
            <w:proofErr w:type="gramEnd"/>
            <w:r w:rsidRPr="00A77285">
              <w:rPr>
                <w:rFonts w:ascii="Times New Roman" w:hAnsi="Times New Roman" w:cs="Times New Roman"/>
                <w:sz w:val="20"/>
                <w:szCs w:val="20"/>
              </w:rPr>
              <w:t>/</w:t>
            </w:r>
            <w:proofErr w:type="spellStart"/>
            <w:r w:rsidRPr="00A77285">
              <w:rPr>
                <w:rFonts w:ascii="Times New Roman" w:hAnsi="Times New Roman" w:cs="Times New Roman"/>
                <w:sz w:val="20"/>
                <w:szCs w:val="20"/>
              </w:rPr>
              <w:t>п</w:t>
            </w:r>
            <w:proofErr w:type="spellEnd"/>
          </w:p>
        </w:tc>
        <w:tc>
          <w:tcPr>
            <w:tcW w:w="1276"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Начальная (максимальная) цена (руб.) объявленных процедур</w:t>
            </w:r>
          </w:p>
        </w:tc>
        <w:tc>
          <w:tcPr>
            <w:tcW w:w="1418"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Сумма конкурентных закупок (МК)</w:t>
            </w:r>
          </w:p>
        </w:tc>
        <w:tc>
          <w:tcPr>
            <w:tcW w:w="1275"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Сумма неэффективно проведенных закупок (не подано заявок, повторные торги, расторгнутые контракты)</w:t>
            </w:r>
          </w:p>
        </w:tc>
        <w:tc>
          <w:tcPr>
            <w:tcW w:w="1276"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Абсолютный объем экономии при осуществлении закупок (руб.)</w:t>
            </w:r>
          </w:p>
        </w:tc>
        <w:tc>
          <w:tcPr>
            <w:tcW w:w="851"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Относительный объем экономии</w:t>
            </w:r>
            <w:proofErr w:type="gramStart"/>
            <w:r w:rsidRPr="00A77285">
              <w:rPr>
                <w:rFonts w:ascii="Times New Roman" w:hAnsi="Times New Roman" w:cs="Times New Roman"/>
                <w:sz w:val="20"/>
                <w:szCs w:val="20"/>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Сумма расторгнутых контрактов без исполнения обязательств</w:t>
            </w:r>
          </w:p>
        </w:tc>
        <w:tc>
          <w:tcPr>
            <w:tcW w:w="1417"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xml:space="preserve">Сумма заключенных и исполненных МК (без учета расторгнутых </w:t>
            </w:r>
            <w:proofErr w:type="gramStart"/>
            <w:r w:rsidRPr="00A77285">
              <w:rPr>
                <w:rFonts w:ascii="Times New Roman" w:hAnsi="Times New Roman" w:cs="Times New Roman"/>
                <w:sz w:val="20"/>
                <w:szCs w:val="20"/>
              </w:rPr>
              <w:t>МК</w:t>
            </w:r>
            <w:proofErr w:type="gramEnd"/>
            <w:r w:rsidRPr="00A77285">
              <w:rPr>
                <w:rFonts w:ascii="Times New Roman" w:hAnsi="Times New Roman" w:cs="Times New Roman"/>
                <w:sz w:val="20"/>
                <w:szCs w:val="20"/>
              </w:rPr>
              <w:t xml:space="preserve"> без исполнения) (руб.)</w:t>
            </w:r>
          </w:p>
        </w:tc>
        <w:tc>
          <w:tcPr>
            <w:tcW w:w="1275"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Контракты, заключенные по п.25 ч.1 ст.93 (несостоявшиеся аукционы, конкурсы)</w:t>
            </w:r>
          </w:p>
        </w:tc>
        <w:tc>
          <w:tcPr>
            <w:tcW w:w="1406"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Эффективность применения денежных сре</w:t>
            </w:r>
            <w:proofErr w:type="gramStart"/>
            <w:r w:rsidRPr="00A77285">
              <w:rPr>
                <w:rFonts w:ascii="Times New Roman" w:hAnsi="Times New Roman" w:cs="Times New Roman"/>
                <w:sz w:val="20"/>
                <w:szCs w:val="20"/>
              </w:rPr>
              <w:t>дств пр</w:t>
            </w:r>
            <w:proofErr w:type="gramEnd"/>
            <w:r w:rsidRPr="00A77285">
              <w:rPr>
                <w:rFonts w:ascii="Times New Roman" w:hAnsi="Times New Roman" w:cs="Times New Roman"/>
                <w:sz w:val="20"/>
                <w:szCs w:val="20"/>
              </w:rPr>
              <w:t>и осуществлении закупок</w:t>
            </w:r>
          </w:p>
        </w:tc>
        <w:tc>
          <w:tcPr>
            <w:tcW w:w="709"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эффективности</w:t>
            </w:r>
          </w:p>
        </w:tc>
        <w:tc>
          <w:tcPr>
            <w:tcW w:w="991"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Сумма финансовых нарушений</w:t>
            </w:r>
          </w:p>
        </w:tc>
        <w:tc>
          <w:tcPr>
            <w:tcW w:w="994" w:type="dxa"/>
            <w:tcBorders>
              <w:top w:val="single" w:sz="4" w:space="0" w:color="auto"/>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Результативность расходов при осуществлении закупок</w:t>
            </w:r>
            <w:proofErr w:type="gramStart"/>
            <w:r w:rsidRPr="00A77285">
              <w:rPr>
                <w:rFonts w:ascii="Times New Roman" w:hAnsi="Times New Roman" w:cs="Times New Roman"/>
                <w:sz w:val="20"/>
                <w:szCs w:val="20"/>
              </w:rPr>
              <w:t xml:space="preserve"> (%)</w:t>
            </w:r>
            <w:proofErr w:type="gramEnd"/>
          </w:p>
        </w:tc>
      </w:tr>
      <w:tr w:rsidR="00A77285" w:rsidRPr="00A77285" w:rsidTr="00A77285">
        <w:trPr>
          <w:trHeight w:val="225"/>
        </w:trPr>
        <w:tc>
          <w:tcPr>
            <w:tcW w:w="580"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w:t>
            </w:r>
          </w:p>
        </w:tc>
        <w:tc>
          <w:tcPr>
            <w:tcW w:w="1418"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6</w:t>
            </w:r>
          </w:p>
        </w:tc>
        <w:tc>
          <w:tcPr>
            <w:tcW w:w="1417"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7</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8</w:t>
            </w:r>
          </w:p>
        </w:tc>
        <w:tc>
          <w:tcPr>
            <w:tcW w:w="140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9</w:t>
            </w:r>
          </w:p>
        </w:tc>
        <w:tc>
          <w:tcPr>
            <w:tcW w:w="709"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10</w:t>
            </w:r>
          </w:p>
        </w:tc>
        <w:tc>
          <w:tcPr>
            <w:tcW w:w="99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11</w:t>
            </w:r>
          </w:p>
        </w:tc>
        <w:tc>
          <w:tcPr>
            <w:tcW w:w="99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12</w:t>
            </w:r>
          </w:p>
        </w:tc>
      </w:tr>
      <w:tr w:rsidR="00A77285" w:rsidRPr="00A77285" w:rsidTr="00A77285">
        <w:trPr>
          <w:trHeight w:val="675"/>
        </w:trPr>
        <w:tc>
          <w:tcPr>
            <w:tcW w:w="580"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4=1-2-3</w:t>
            </w:r>
          </w:p>
        </w:tc>
        <w:tc>
          <w:tcPr>
            <w:tcW w:w="85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5=4*</w:t>
            </w:r>
          </w:p>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100/1</w:t>
            </w:r>
          </w:p>
        </w:tc>
        <w:tc>
          <w:tcPr>
            <w:tcW w:w="113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140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9=1-3-6-8</w:t>
            </w:r>
          </w:p>
        </w:tc>
        <w:tc>
          <w:tcPr>
            <w:tcW w:w="709"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10=9*100/1</w:t>
            </w:r>
          </w:p>
        </w:tc>
        <w:tc>
          <w:tcPr>
            <w:tcW w:w="99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w:t>
            </w:r>
          </w:p>
        </w:tc>
        <w:tc>
          <w:tcPr>
            <w:tcW w:w="994" w:type="dxa"/>
            <w:tcBorders>
              <w:top w:val="nil"/>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12=(7-11)*100/7</w:t>
            </w:r>
          </w:p>
        </w:tc>
      </w:tr>
      <w:tr w:rsidR="00A77285" w:rsidRPr="00A77285" w:rsidTr="00A77285">
        <w:trPr>
          <w:trHeight w:val="450"/>
        </w:trPr>
        <w:tc>
          <w:tcPr>
            <w:tcW w:w="580"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w:t>
            </w:r>
          </w:p>
        </w:tc>
        <w:tc>
          <w:tcPr>
            <w:tcW w:w="1276" w:type="dxa"/>
            <w:tcBorders>
              <w:top w:val="nil"/>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 xml:space="preserve">Администрация СП </w:t>
            </w:r>
            <w:proofErr w:type="spellStart"/>
            <w:r w:rsidRPr="00A77285">
              <w:rPr>
                <w:rFonts w:ascii="Times New Roman" w:hAnsi="Times New Roman" w:cs="Times New Roman"/>
                <w:sz w:val="20"/>
                <w:szCs w:val="20"/>
              </w:rPr>
              <w:t>Леуши</w:t>
            </w:r>
            <w:proofErr w:type="spellEnd"/>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3 302 055,38</w:t>
            </w:r>
          </w:p>
        </w:tc>
        <w:tc>
          <w:tcPr>
            <w:tcW w:w="1418"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2 242 310,69</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1 051 157,00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8 587,69</w:t>
            </w:r>
          </w:p>
        </w:tc>
        <w:tc>
          <w:tcPr>
            <w:tcW w:w="851" w:type="dxa"/>
            <w:tcBorders>
              <w:top w:val="single" w:sz="4" w:space="0" w:color="auto"/>
              <w:left w:val="nil"/>
              <w:bottom w:val="single" w:sz="4" w:space="0" w:color="auto"/>
              <w:right w:val="single" w:sz="4" w:space="0" w:color="auto"/>
            </w:tcBorders>
            <w:shd w:val="clear" w:color="auto"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0,26</w:t>
            </w:r>
          </w:p>
        </w:tc>
        <w:tc>
          <w:tcPr>
            <w:tcW w:w="113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2 242 310,69</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1 742 798,25</w:t>
            </w:r>
          </w:p>
        </w:tc>
        <w:tc>
          <w:tcPr>
            <w:tcW w:w="140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508 100,13</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15,39</w:t>
            </w:r>
          </w:p>
        </w:tc>
        <w:tc>
          <w:tcPr>
            <w:tcW w:w="99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18 905,12</w:t>
            </w:r>
          </w:p>
        </w:tc>
        <w:tc>
          <w:tcPr>
            <w:tcW w:w="994" w:type="dxa"/>
            <w:tcBorders>
              <w:top w:val="nil"/>
              <w:left w:val="nil"/>
              <w:bottom w:val="single" w:sz="4" w:space="0" w:color="auto"/>
              <w:right w:val="single" w:sz="4" w:space="0" w:color="auto"/>
            </w:tcBorders>
            <w:shd w:val="clear" w:color="000000"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99,16</w:t>
            </w:r>
          </w:p>
        </w:tc>
      </w:tr>
      <w:tr w:rsidR="00A77285" w:rsidRPr="00A77285" w:rsidTr="00A77285">
        <w:trPr>
          <w:trHeight w:val="450"/>
        </w:trPr>
        <w:tc>
          <w:tcPr>
            <w:tcW w:w="580"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w:t>
            </w:r>
          </w:p>
        </w:tc>
        <w:tc>
          <w:tcPr>
            <w:tcW w:w="1276" w:type="dxa"/>
            <w:tcBorders>
              <w:top w:val="nil"/>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МБУ "МФЦ"</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0"/>
                <w:szCs w:val="20"/>
              </w:rPr>
            </w:pPr>
            <w:r w:rsidRPr="00A77285">
              <w:rPr>
                <w:rFonts w:ascii="Times New Roman" w:hAnsi="Times New Roman" w:cs="Times New Roman"/>
                <w:color w:val="000000"/>
                <w:sz w:val="20"/>
                <w:szCs w:val="20"/>
              </w:rPr>
              <w:t>15 520 021,05</w:t>
            </w:r>
          </w:p>
        </w:tc>
        <w:tc>
          <w:tcPr>
            <w:tcW w:w="1418"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12 237 435,28</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1 456 544,66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1 826 041,11</w:t>
            </w:r>
          </w:p>
        </w:tc>
        <w:tc>
          <w:tcPr>
            <w:tcW w:w="851" w:type="dxa"/>
            <w:tcBorders>
              <w:top w:val="single" w:sz="4" w:space="0" w:color="auto"/>
              <w:left w:val="nil"/>
              <w:bottom w:val="single" w:sz="4" w:space="0" w:color="auto"/>
              <w:right w:val="single" w:sz="4" w:space="0" w:color="auto"/>
            </w:tcBorders>
            <w:shd w:val="clear" w:color="auto"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11,77</w:t>
            </w:r>
          </w:p>
        </w:tc>
        <w:tc>
          <w:tcPr>
            <w:tcW w:w="113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42 454,67</w:t>
            </w:r>
          </w:p>
        </w:tc>
        <w:tc>
          <w:tcPr>
            <w:tcW w:w="1417"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12 194 980,61</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3 055 288,69</w:t>
            </w:r>
          </w:p>
        </w:tc>
        <w:tc>
          <w:tcPr>
            <w:tcW w:w="140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10 965 733,03</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70,66</w:t>
            </w:r>
          </w:p>
        </w:tc>
        <w:tc>
          <w:tcPr>
            <w:tcW w:w="99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0,00</w:t>
            </w:r>
          </w:p>
        </w:tc>
        <w:tc>
          <w:tcPr>
            <w:tcW w:w="994" w:type="dxa"/>
            <w:tcBorders>
              <w:top w:val="nil"/>
              <w:left w:val="nil"/>
              <w:bottom w:val="single" w:sz="4" w:space="0" w:color="auto"/>
              <w:right w:val="single" w:sz="4" w:space="0" w:color="auto"/>
            </w:tcBorders>
            <w:shd w:val="clear" w:color="000000"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100,00</w:t>
            </w:r>
          </w:p>
        </w:tc>
      </w:tr>
      <w:tr w:rsidR="00A77285" w:rsidRPr="00A77285" w:rsidTr="00A77285">
        <w:trPr>
          <w:trHeight w:val="225"/>
        </w:trPr>
        <w:tc>
          <w:tcPr>
            <w:tcW w:w="580"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МКУ "Управление МТО ОМС"</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color w:val="000000"/>
                <w:sz w:val="20"/>
                <w:szCs w:val="20"/>
              </w:rPr>
            </w:pPr>
            <w:r w:rsidRPr="00A77285">
              <w:rPr>
                <w:rFonts w:ascii="Times New Roman" w:hAnsi="Times New Roman" w:cs="Times New Roman"/>
                <w:color w:val="000000"/>
                <w:sz w:val="20"/>
                <w:szCs w:val="20"/>
              </w:rPr>
              <w:t>22 867 277,83</w:t>
            </w:r>
          </w:p>
        </w:tc>
        <w:tc>
          <w:tcPr>
            <w:tcW w:w="1418"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17 305 110,93</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3 638 788,33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1 923 378,57</w:t>
            </w:r>
          </w:p>
        </w:tc>
        <w:tc>
          <w:tcPr>
            <w:tcW w:w="851" w:type="dxa"/>
            <w:tcBorders>
              <w:top w:val="single" w:sz="4" w:space="0" w:color="auto"/>
              <w:left w:val="nil"/>
              <w:bottom w:val="single" w:sz="4" w:space="0" w:color="auto"/>
              <w:right w:val="single" w:sz="4" w:space="0" w:color="auto"/>
            </w:tcBorders>
            <w:shd w:val="clear" w:color="auto"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8,41</w:t>
            </w:r>
          </w:p>
        </w:tc>
        <w:tc>
          <w:tcPr>
            <w:tcW w:w="113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17 305 110,93</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9 204 634,53</w:t>
            </w:r>
          </w:p>
        </w:tc>
        <w:tc>
          <w:tcPr>
            <w:tcW w:w="140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10 023 854,97</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43,83</w:t>
            </w:r>
          </w:p>
        </w:tc>
        <w:tc>
          <w:tcPr>
            <w:tcW w:w="99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2 075,11</w:t>
            </w:r>
          </w:p>
        </w:tc>
        <w:tc>
          <w:tcPr>
            <w:tcW w:w="994" w:type="dxa"/>
            <w:tcBorders>
              <w:top w:val="nil"/>
              <w:left w:val="nil"/>
              <w:bottom w:val="single" w:sz="4" w:space="0" w:color="auto"/>
              <w:right w:val="single" w:sz="4" w:space="0" w:color="auto"/>
            </w:tcBorders>
            <w:shd w:val="clear" w:color="000000"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99,99</w:t>
            </w:r>
          </w:p>
        </w:tc>
      </w:tr>
      <w:tr w:rsidR="00A77285" w:rsidRPr="00A77285" w:rsidTr="00A77285">
        <w:trPr>
          <w:trHeight w:val="450"/>
        </w:trPr>
        <w:tc>
          <w:tcPr>
            <w:tcW w:w="580" w:type="dxa"/>
            <w:tcBorders>
              <w:top w:val="nil"/>
              <w:left w:val="single" w:sz="4" w:space="0" w:color="auto"/>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Итоговые показатели</w:t>
            </w:r>
          </w:p>
        </w:tc>
        <w:tc>
          <w:tcPr>
            <w:tcW w:w="170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41 689 354,26</w:t>
            </w:r>
          </w:p>
        </w:tc>
        <w:tc>
          <w:tcPr>
            <w:tcW w:w="1418"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31 784 856,90</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6 146 489,99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3 758 007,37</w:t>
            </w:r>
          </w:p>
        </w:tc>
        <w:tc>
          <w:tcPr>
            <w:tcW w:w="851" w:type="dxa"/>
            <w:tcBorders>
              <w:top w:val="single" w:sz="4" w:space="0" w:color="auto"/>
              <w:left w:val="nil"/>
              <w:bottom w:val="single" w:sz="4" w:space="0" w:color="auto"/>
              <w:right w:val="single" w:sz="4" w:space="0" w:color="auto"/>
            </w:tcBorders>
            <w:shd w:val="clear" w:color="auto"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9,01</w:t>
            </w:r>
          </w:p>
        </w:tc>
        <w:tc>
          <w:tcPr>
            <w:tcW w:w="1134"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42 454,67</w:t>
            </w:r>
          </w:p>
        </w:tc>
        <w:tc>
          <w:tcPr>
            <w:tcW w:w="1417"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31 742 402,23</w:t>
            </w:r>
          </w:p>
        </w:tc>
        <w:tc>
          <w:tcPr>
            <w:tcW w:w="1275"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14 002 721,47</w:t>
            </w:r>
          </w:p>
        </w:tc>
        <w:tc>
          <w:tcPr>
            <w:tcW w:w="1406" w:type="dxa"/>
            <w:tcBorders>
              <w:top w:val="single" w:sz="4" w:space="0" w:color="auto"/>
              <w:left w:val="nil"/>
              <w:bottom w:val="single" w:sz="4" w:space="0" w:color="auto"/>
              <w:right w:val="single" w:sz="4" w:space="0" w:color="auto"/>
            </w:tcBorders>
            <w:shd w:val="clear" w:color="000000" w:fill="FFFFFF"/>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21 497 688,13</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51,57</w:t>
            </w:r>
          </w:p>
        </w:tc>
        <w:tc>
          <w:tcPr>
            <w:tcW w:w="991" w:type="dxa"/>
            <w:tcBorders>
              <w:top w:val="nil"/>
              <w:left w:val="nil"/>
              <w:bottom w:val="single" w:sz="4" w:space="0" w:color="auto"/>
              <w:right w:val="single" w:sz="4" w:space="0" w:color="auto"/>
            </w:tcBorders>
            <w:shd w:val="clear" w:color="auto" w:fill="auto"/>
            <w:vAlign w:val="bottom"/>
          </w:tcPr>
          <w:p w:rsidR="00A77285" w:rsidRPr="00A77285" w:rsidRDefault="00A77285" w:rsidP="00A77285">
            <w:pPr>
              <w:spacing w:after="0" w:line="240" w:lineRule="auto"/>
              <w:jc w:val="center"/>
              <w:rPr>
                <w:rFonts w:ascii="Times New Roman" w:hAnsi="Times New Roman" w:cs="Times New Roman"/>
                <w:sz w:val="20"/>
                <w:szCs w:val="20"/>
              </w:rPr>
            </w:pPr>
            <w:r w:rsidRPr="00A77285">
              <w:rPr>
                <w:rFonts w:ascii="Times New Roman" w:hAnsi="Times New Roman" w:cs="Times New Roman"/>
                <w:sz w:val="20"/>
                <w:szCs w:val="20"/>
              </w:rPr>
              <w:t>20 980,23</w:t>
            </w:r>
          </w:p>
        </w:tc>
        <w:tc>
          <w:tcPr>
            <w:tcW w:w="994" w:type="dxa"/>
            <w:tcBorders>
              <w:top w:val="nil"/>
              <w:left w:val="nil"/>
              <w:bottom w:val="single" w:sz="4" w:space="0" w:color="auto"/>
              <w:right w:val="single" w:sz="4" w:space="0" w:color="auto"/>
            </w:tcBorders>
            <w:shd w:val="clear" w:color="000000" w:fill="FDE9D9"/>
            <w:vAlign w:val="bottom"/>
          </w:tcPr>
          <w:p w:rsidR="00A77285" w:rsidRPr="00A77285" w:rsidRDefault="00A77285" w:rsidP="00A77285">
            <w:pPr>
              <w:spacing w:after="0" w:line="240" w:lineRule="auto"/>
              <w:jc w:val="center"/>
              <w:rPr>
                <w:rFonts w:ascii="Times New Roman" w:hAnsi="Times New Roman" w:cs="Times New Roman"/>
                <w:i/>
                <w:iCs/>
                <w:sz w:val="20"/>
                <w:szCs w:val="20"/>
              </w:rPr>
            </w:pPr>
            <w:r w:rsidRPr="00A77285">
              <w:rPr>
                <w:rFonts w:ascii="Times New Roman" w:hAnsi="Times New Roman" w:cs="Times New Roman"/>
                <w:i/>
                <w:iCs/>
                <w:sz w:val="20"/>
                <w:szCs w:val="20"/>
              </w:rPr>
              <w:t>99,93</w:t>
            </w:r>
          </w:p>
        </w:tc>
      </w:tr>
    </w:tbl>
    <w:p w:rsidR="00A77285" w:rsidRDefault="00A77285" w:rsidP="00AC2F71">
      <w:pPr>
        <w:spacing w:after="0" w:line="240" w:lineRule="auto"/>
        <w:rPr>
          <w:rFonts w:ascii="Times New Roman" w:hAnsi="Times New Roman" w:cs="Times New Roman"/>
          <w:sz w:val="28"/>
          <w:szCs w:val="28"/>
        </w:rPr>
        <w:sectPr w:rsidR="00A77285" w:rsidSect="00A77285">
          <w:pgSz w:w="16838" w:h="11906" w:orient="landscape"/>
          <w:pgMar w:top="993" w:right="1134" w:bottom="426" w:left="567" w:header="709" w:footer="709" w:gutter="0"/>
          <w:cols w:space="708"/>
          <w:docGrid w:linePitch="360"/>
        </w:sectPr>
      </w:pPr>
    </w:p>
    <w:p w:rsidR="00A77285" w:rsidRPr="00775BB3" w:rsidRDefault="00A77285" w:rsidP="00775BB3">
      <w:pPr>
        <w:rPr>
          <w:rFonts w:ascii="Times New Roman" w:hAnsi="Times New Roman" w:cs="Times New Roman"/>
          <w:sz w:val="28"/>
          <w:szCs w:val="28"/>
        </w:rPr>
      </w:pPr>
    </w:p>
    <w:sectPr w:rsidR="00A77285" w:rsidRPr="00775BB3" w:rsidSect="00AC5607">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CC" w:rsidRDefault="00A85BCC" w:rsidP="0045012A">
      <w:pPr>
        <w:spacing w:after="0" w:line="240" w:lineRule="auto"/>
      </w:pPr>
      <w:r>
        <w:separator/>
      </w:r>
    </w:p>
  </w:endnote>
  <w:endnote w:type="continuationSeparator" w:id="0">
    <w:p w:rsidR="00A85BCC" w:rsidRDefault="00A85BCC" w:rsidP="00450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85" w:rsidRDefault="0045012A" w:rsidP="00FF22A4">
    <w:pPr>
      <w:pStyle w:val="af7"/>
      <w:framePr w:wrap="around" w:vAnchor="text" w:hAnchor="margin" w:xAlign="right" w:y="1"/>
      <w:rPr>
        <w:rStyle w:val="af9"/>
      </w:rPr>
    </w:pPr>
    <w:r>
      <w:rPr>
        <w:rStyle w:val="af9"/>
      </w:rPr>
      <w:fldChar w:fldCharType="begin"/>
    </w:r>
    <w:r w:rsidR="00A77285">
      <w:rPr>
        <w:rStyle w:val="af9"/>
      </w:rPr>
      <w:instrText xml:space="preserve">PAGE  </w:instrText>
    </w:r>
    <w:r>
      <w:rPr>
        <w:rStyle w:val="af9"/>
      </w:rPr>
      <w:fldChar w:fldCharType="end"/>
    </w:r>
  </w:p>
  <w:p w:rsidR="00F05E85" w:rsidRDefault="00A85BCC" w:rsidP="00643EBF">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85" w:rsidRPr="00870515" w:rsidRDefault="0045012A" w:rsidP="00FF22A4">
    <w:pPr>
      <w:pStyle w:val="af7"/>
      <w:framePr w:wrap="around" w:vAnchor="text" w:hAnchor="margin" w:xAlign="right" w:y="1"/>
      <w:rPr>
        <w:rStyle w:val="af9"/>
        <w:sz w:val="20"/>
        <w:szCs w:val="20"/>
      </w:rPr>
    </w:pPr>
    <w:r w:rsidRPr="00870515">
      <w:rPr>
        <w:rStyle w:val="af9"/>
        <w:sz w:val="20"/>
        <w:szCs w:val="20"/>
      </w:rPr>
      <w:fldChar w:fldCharType="begin"/>
    </w:r>
    <w:r w:rsidR="00A77285" w:rsidRPr="00870515">
      <w:rPr>
        <w:rStyle w:val="af9"/>
        <w:sz w:val="20"/>
        <w:szCs w:val="20"/>
      </w:rPr>
      <w:instrText xml:space="preserve">PAGE  </w:instrText>
    </w:r>
    <w:r w:rsidRPr="00870515">
      <w:rPr>
        <w:rStyle w:val="af9"/>
        <w:sz w:val="20"/>
        <w:szCs w:val="20"/>
      </w:rPr>
      <w:fldChar w:fldCharType="separate"/>
    </w:r>
    <w:r w:rsidR="00775BB3">
      <w:rPr>
        <w:rStyle w:val="af9"/>
        <w:noProof/>
        <w:sz w:val="20"/>
        <w:szCs w:val="20"/>
      </w:rPr>
      <w:t>24</w:t>
    </w:r>
    <w:r w:rsidRPr="00870515">
      <w:rPr>
        <w:rStyle w:val="af9"/>
        <w:sz w:val="20"/>
        <w:szCs w:val="20"/>
      </w:rPr>
      <w:fldChar w:fldCharType="end"/>
    </w:r>
  </w:p>
  <w:p w:rsidR="00F05E85" w:rsidRDefault="00A85BCC" w:rsidP="00643EBF">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CC" w:rsidRDefault="00A85BCC" w:rsidP="0045012A">
      <w:pPr>
        <w:spacing w:after="0" w:line="240" w:lineRule="auto"/>
      </w:pPr>
      <w:r>
        <w:separator/>
      </w:r>
    </w:p>
  </w:footnote>
  <w:footnote w:type="continuationSeparator" w:id="0">
    <w:p w:rsidR="00A85BCC" w:rsidRDefault="00A85BCC" w:rsidP="00450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3D64C1"/>
    <w:multiLevelType w:val="hybridMultilevel"/>
    <w:tmpl w:val="79EE4572"/>
    <w:lvl w:ilvl="0" w:tplc="8B106E48">
      <w:start w:val="1"/>
      <w:numFmt w:val="decimal"/>
      <w:lvlText w:val="%1."/>
      <w:lvlJc w:val="left"/>
      <w:pPr>
        <w:ind w:left="1070" w:hanging="360"/>
      </w:pPr>
      <w:rPr>
        <w:b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22C175C4"/>
    <w:multiLevelType w:val="hybridMultilevel"/>
    <w:tmpl w:val="F31E464C"/>
    <w:lvl w:ilvl="0" w:tplc="7D8AA4F0">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D62048"/>
    <w:multiLevelType w:val="hybridMultilevel"/>
    <w:tmpl w:val="2AB48E24"/>
    <w:lvl w:ilvl="0" w:tplc="862810C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097C44"/>
    <w:multiLevelType w:val="hybridMultilevel"/>
    <w:tmpl w:val="174E7F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A347665"/>
    <w:multiLevelType w:val="multilevel"/>
    <w:tmpl w:val="55287B6C"/>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1211"/>
        </w:tabs>
        <w:ind w:left="1211" w:hanging="360"/>
      </w:pPr>
      <w:rPr>
        <w:rFonts w:hint="default"/>
        <w:b/>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EC91C78"/>
    <w:multiLevelType w:val="multilevel"/>
    <w:tmpl w:val="7ACAF2D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3"/>
        </w:tabs>
        <w:ind w:left="723" w:hanging="360"/>
      </w:pPr>
      <w:rPr>
        <w:rFonts w:hint="default"/>
      </w:rPr>
    </w:lvl>
    <w:lvl w:ilvl="2">
      <w:start w:val="1"/>
      <w:numFmt w:val="decimal"/>
      <w:isLgl/>
      <w:lvlText w:val="%1.%2.%3."/>
      <w:lvlJc w:val="left"/>
      <w:pPr>
        <w:tabs>
          <w:tab w:val="num" w:pos="1086"/>
        </w:tabs>
        <w:ind w:left="1086" w:hanging="720"/>
      </w:pPr>
      <w:rPr>
        <w:rFonts w:hint="default"/>
      </w:rPr>
    </w:lvl>
    <w:lvl w:ilvl="3">
      <w:start w:val="1"/>
      <w:numFmt w:val="decimal"/>
      <w:isLgl/>
      <w:lvlText w:val="%1.%2.%3.%4."/>
      <w:lvlJc w:val="left"/>
      <w:pPr>
        <w:tabs>
          <w:tab w:val="num" w:pos="1089"/>
        </w:tabs>
        <w:ind w:left="1089" w:hanging="720"/>
      </w:pPr>
      <w:rPr>
        <w:rFonts w:hint="default"/>
      </w:rPr>
    </w:lvl>
    <w:lvl w:ilvl="4">
      <w:start w:val="1"/>
      <w:numFmt w:val="decimal"/>
      <w:isLgl/>
      <w:lvlText w:val="%1.%2.%3.%4.%5."/>
      <w:lvlJc w:val="left"/>
      <w:pPr>
        <w:tabs>
          <w:tab w:val="num" w:pos="1452"/>
        </w:tabs>
        <w:ind w:left="1452" w:hanging="1080"/>
      </w:pPr>
      <w:rPr>
        <w:rFonts w:hint="default"/>
      </w:rPr>
    </w:lvl>
    <w:lvl w:ilvl="5">
      <w:start w:val="1"/>
      <w:numFmt w:val="decimal"/>
      <w:isLgl/>
      <w:lvlText w:val="%1.%2.%3.%4.%5.%6."/>
      <w:lvlJc w:val="left"/>
      <w:pPr>
        <w:tabs>
          <w:tab w:val="num" w:pos="1455"/>
        </w:tabs>
        <w:ind w:left="1455" w:hanging="1080"/>
      </w:pPr>
      <w:rPr>
        <w:rFonts w:hint="default"/>
      </w:rPr>
    </w:lvl>
    <w:lvl w:ilvl="6">
      <w:start w:val="1"/>
      <w:numFmt w:val="decimal"/>
      <w:isLgl/>
      <w:lvlText w:val="%1.%2.%3.%4.%5.%6.%7."/>
      <w:lvlJc w:val="left"/>
      <w:pPr>
        <w:tabs>
          <w:tab w:val="num" w:pos="1818"/>
        </w:tabs>
        <w:ind w:left="1818" w:hanging="1440"/>
      </w:pPr>
      <w:rPr>
        <w:rFonts w:hint="default"/>
      </w:rPr>
    </w:lvl>
    <w:lvl w:ilvl="7">
      <w:start w:val="1"/>
      <w:numFmt w:val="decimal"/>
      <w:isLgl/>
      <w:lvlText w:val="%1.%2.%3.%4.%5.%6.%7.%8."/>
      <w:lvlJc w:val="left"/>
      <w:pPr>
        <w:tabs>
          <w:tab w:val="num" w:pos="1821"/>
        </w:tabs>
        <w:ind w:left="1821" w:hanging="1440"/>
      </w:pPr>
      <w:rPr>
        <w:rFonts w:hint="default"/>
      </w:rPr>
    </w:lvl>
    <w:lvl w:ilvl="8">
      <w:start w:val="1"/>
      <w:numFmt w:val="decimal"/>
      <w:isLgl/>
      <w:lvlText w:val="%1.%2.%3.%4.%5.%6.%7.%8.%9."/>
      <w:lvlJc w:val="left"/>
      <w:pPr>
        <w:tabs>
          <w:tab w:val="num" w:pos="2184"/>
        </w:tabs>
        <w:ind w:left="2184" w:hanging="1800"/>
      </w:pPr>
      <w:rPr>
        <w:rFonts w:hint="default"/>
      </w:rPr>
    </w:lvl>
  </w:abstractNum>
  <w:abstractNum w:abstractNumId="8">
    <w:nsid w:val="695E16AC"/>
    <w:multiLevelType w:val="hybridMultilevel"/>
    <w:tmpl w:val="004E0934"/>
    <w:lvl w:ilvl="0" w:tplc="2E3042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B074BDC"/>
    <w:multiLevelType w:val="hybridMultilevel"/>
    <w:tmpl w:val="EC621184"/>
    <w:lvl w:ilvl="0" w:tplc="0419000F">
      <w:start w:val="1"/>
      <w:numFmt w:val="decimal"/>
      <w:lvlText w:val="%1."/>
      <w:lvlJc w:val="left"/>
      <w:pPr>
        <w:ind w:left="121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0">
    <w:nsid w:val="719B1B36"/>
    <w:multiLevelType w:val="hybridMultilevel"/>
    <w:tmpl w:val="B3403036"/>
    <w:lvl w:ilvl="0" w:tplc="E4EE290A">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6"/>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1BA7"/>
    <w:rsid w:val="00071011"/>
    <w:rsid w:val="00071BA7"/>
    <w:rsid w:val="00093282"/>
    <w:rsid w:val="00111185"/>
    <w:rsid w:val="001221B2"/>
    <w:rsid w:val="00127BCF"/>
    <w:rsid w:val="001418C1"/>
    <w:rsid w:val="001B4EAA"/>
    <w:rsid w:val="002A68A0"/>
    <w:rsid w:val="002B6AE7"/>
    <w:rsid w:val="00306353"/>
    <w:rsid w:val="00317352"/>
    <w:rsid w:val="003F0453"/>
    <w:rsid w:val="004030E6"/>
    <w:rsid w:val="004466AA"/>
    <w:rsid w:val="0045012A"/>
    <w:rsid w:val="00506C20"/>
    <w:rsid w:val="00533A75"/>
    <w:rsid w:val="00614FE9"/>
    <w:rsid w:val="00775BB3"/>
    <w:rsid w:val="00781F26"/>
    <w:rsid w:val="007A7515"/>
    <w:rsid w:val="007B0A4A"/>
    <w:rsid w:val="007C7605"/>
    <w:rsid w:val="007F28DB"/>
    <w:rsid w:val="0081574A"/>
    <w:rsid w:val="008A6771"/>
    <w:rsid w:val="008D6AEC"/>
    <w:rsid w:val="00905D21"/>
    <w:rsid w:val="009079AE"/>
    <w:rsid w:val="009664BD"/>
    <w:rsid w:val="00A702F3"/>
    <w:rsid w:val="00A77285"/>
    <w:rsid w:val="00A85BCC"/>
    <w:rsid w:val="00AC2F71"/>
    <w:rsid w:val="00AC5607"/>
    <w:rsid w:val="00B004EB"/>
    <w:rsid w:val="00B60186"/>
    <w:rsid w:val="00C10EFB"/>
    <w:rsid w:val="00C830B0"/>
    <w:rsid w:val="00D353F8"/>
    <w:rsid w:val="00D4170F"/>
    <w:rsid w:val="00F30768"/>
    <w:rsid w:val="00F3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26"/>
  </w:style>
  <w:style w:type="paragraph" w:styleId="1">
    <w:name w:val="heading 1"/>
    <w:basedOn w:val="a"/>
    <w:next w:val="a"/>
    <w:link w:val="10"/>
    <w:qFormat/>
    <w:rsid w:val="00B6018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111185"/>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7F28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2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left="720"/>
      <w:contextualSpacing/>
    </w:pPr>
    <w:rPr>
      <w:rFonts w:ascii="Calibri" w:eastAsia="Calibri" w:hAnsi="Calibri" w:cs="Times New Roman"/>
    </w:rPr>
  </w:style>
  <w:style w:type="character" w:customStyle="1" w:styleId="genmed">
    <w:name w:val="genmed"/>
    <w:basedOn w:val="a0"/>
    <w:rsid w:val="00071BA7"/>
  </w:style>
  <w:style w:type="paragraph" w:styleId="a4">
    <w:name w:val="No Spacing"/>
    <w:qFormat/>
    <w:rsid w:val="00B60186"/>
    <w:pPr>
      <w:spacing w:after="0" w:line="240" w:lineRule="auto"/>
    </w:pPr>
    <w:rPr>
      <w:rFonts w:eastAsiaTheme="minorEastAsia"/>
      <w:lang w:eastAsia="ru-RU"/>
    </w:rPr>
  </w:style>
  <w:style w:type="paragraph" w:customStyle="1" w:styleId="a5">
    <w:name w:val="Прижатый влево"/>
    <w:basedOn w:val="a"/>
    <w:next w:val="a"/>
    <w:uiPriority w:val="99"/>
    <w:rsid w:val="00B60186"/>
    <w:pPr>
      <w:autoSpaceDE w:val="0"/>
      <w:autoSpaceDN w:val="0"/>
      <w:adjustRightInd w:val="0"/>
      <w:spacing w:after="0" w:line="240" w:lineRule="auto"/>
    </w:pPr>
    <w:rPr>
      <w:rFonts w:ascii="Arial" w:hAnsi="Arial" w:cs="Arial"/>
      <w:sz w:val="24"/>
      <w:szCs w:val="24"/>
    </w:rPr>
  </w:style>
  <w:style w:type="table" w:styleId="a6">
    <w:name w:val="Table Grid"/>
    <w:basedOn w:val="a1"/>
    <w:rsid w:val="00B6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60186"/>
    <w:rPr>
      <w:rFonts w:ascii="Arial" w:eastAsia="Times New Roman" w:hAnsi="Arial" w:cs="Times New Roman"/>
      <w:b/>
      <w:bCs/>
      <w:color w:val="000080"/>
      <w:sz w:val="24"/>
      <w:szCs w:val="24"/>
    </w:rPr>
  </w:style>
  <w:style w:type="paragraph" w:styleId="a7">
    <w:name w:val="Normal (Web)"/>
    <w:aliases w:val="Обычный (Web)"/>
    <w:basedOn w:val="a"/>
    <w:uiPriority w:val="99"/>
    <w:rsid w:val="00B6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60186"/>
  </w:style>
  <w:style w:type="paragraph" w:styleId="a8">
    <w:name w:val="Balloon Text"/>
    <w:basedOn w:val="a"/>
    <w:link w:val="a9"/>
    <w:semiHidden/>
    <w:unhideWhenUsed/>
    <w:rsid w:val="00B60186"/>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B60186"/>
    <w:rPr>
      <w:rFonts w:ascii="Tahoma" w:hAnsi="Tahoma" w:cs="Tahoma"/>
      <w:sz w:val="16"/>
      <w:szCs w:val="16"/>
    </w:rPr>
  </w:style>
  <w:style w:type="paragraph" w:customStyle="1" w:styleId="aa">
    <w:name w:val="Статья"/>
    <w:basedOn w:val="a"/>
    <w:rsid w:val="007A7515"/>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b">
    <w:name w:val="Абзац"/>
    <w:rsid w:val="007A7515"/>
    <w:pPr>
      <w:spacing w:after="0" w:line="360" w:lineRule="auto"/>
      <w:ind w:firstLine="709"/>
    </w:pPr>
    <w:rPr>
      <w:rFonts w:ascii="Times New Roman" w:eastAsia="Times New Roman" w:hAnsi="Times New Roman" w:cs="Times New Roman"/>
      <w:sz w:val="28"/>
      <w:szCs w:val="24"/>
      <w:lang w:eastAsia="ru-RU"/>
    </w:rPr>
  </w:style>
  <w:style w:type="character" w:customStyle="1" w:styleId="ac">
    <w:name w:val="Основной текст_"/>
    <w:link w:val="11"/>
    <w:uiPriority w:val="99"/>
    <w:rsid w:val="007A7515"/>
    <w:rPr>
      <w:sz w:val="25"/>
      <w:szCs w:val="25"/>
      <w:shd w:val="clear" w:color="auto" w:fill="FFFFFF"/>
    </w:rPr>
  </w:style>
  <w:style w:type="paragraph" w:customStyle="1" w:styleId="11">
    <w:name w:val="Основной текст1"/>
    <w:basedOn w:val="a"/>
    <w:link w:val="ac"/>
    <w:uiPriority w:val="99"/>
    <w:rsid w:val="007A7515"/>
    <w:pPr>
      <w:shd w:val="clear" w:color="auto" w:fill="FFFFFF"/>
      <w:spacing w:before="360" w:after="240" w:line="298" w:lineRule="exact"/>
      <w:jc w:val="both"/>
    </w:pPr>
    <w:rPr>
      <w:sz w:val="25"/>
      <w:szCs w:val="25"/>
    </w:rPr>
  </w:style>
  <w:style w:type="character" w:customStyle="1" w:styleId="21">
    <w:name w:val="Заголовок №2"/>
    <w:rsid w:val="008A6771"/>
    <w:rPr>
      <w:rFonts w:ascii="Times New Roman" w:hAnsi="Times New Roman" w:cs="Times New Roman"/>
      <w:spacing w:val="0"/>
      <w:sz w:val="25"/>
      <w:szCs w:val="25"/>
      <w:u w:val="single"/>
    </w:rPr>
  </w:style>
  <w:style w:type="paragraph" w:customStyle="1" w:styleId="ConsPlusTitle">
    <w:name w:val="ConsPlusTitle"/>
    <w:rsid w:val="001B4E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B4E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EA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0"/>
    <w:unhideWhenUsed/>
    <w:rsid w:val="001B4EAA"/>
    <w:rPr>
      <w:color w:val="0000FF" w:themeColor="hyperlink"/>
      <w:u w:val="single"/>
    </w:rPr>
  </w:style>
  <w:style w:type="paragraph" w:customStyle="1" w:styleId="Title">
    <w:name w:val="Title!Название НПА"/>
    <w:basedOn w:val="a"/>
    <w:rsid w:val="00AC560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30">
    <w:name w:val="Заголовок 3 Знак"/>
    <w:basedOn w:val="a0"/>
    <w:link w:val="3"/>
    <w:uiPriority w:val="9"/>
    <w:semiHidden/>
    <w:rsid w:val="007F28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F28DB"/>
    <w:rPr>
      <w:rFonts w:asciiTheme="majorHAnsi" w:eastAsiaTheme="majorEastAsia" w:hAnsiTheme="majorHAnsi" w:cstheme="majorBidi"/>
      <w:b/>
      <w:bCs/>
      <w:i/>
      <w:iCs/>
      <w:color w:val="4F81BD" w:themeColor="accent1"/>
    </w:rPr>
  </w:style>
  <w:style w:type="paragraph" w:styleId="ae">
    <w:name w:val="Body Text"/>
    <w:basedOn w:val="a"/>
    <w:link w:val="af"/>
    <w:unhideWhenUsed/>
    <w:rsid w:val="00F3577F"/>
    <w:pPr>
      <w:overflowPunct w:val="0"/>
      <w:autoSpaceDE w:val="0"/>
      <w:autoSpaceDN w:val="0"/>
      <w:adjustRightInd w:val="0"/>
      <w:spacing w:after="0" w:line="240" w:lineRule="auto"/>
      <w:jc w:val="both"/>
    </w:pPr>
    <w:rPr>
      <w:rFonts w:ascii="Times New Roman" w:eastAsia="Times New Roman" w:hAnsi="Times New Roman" w:cs="Times New Roman"/>
      <w:bCs/>
      <w:sz w:val="24"/>
      <w:szCs w:val="20"/>
      <w:lang w:eastAsia="ru-RU"/>
    </w:rPr>
  </w:style>
  <w:style w:type="character" w:customStyle="1" w:styleId="af">
    <w:name w:val="Основной текст Знак"/>
    <w:basedOn w:val="a0"/>
    <w:link w:val="ae"/>
    <w:rsid w:val="00F3577F"/>
    <w:rPr>
      <w:rFonts w:ascii="Times New Roman" w:eastAsia="Times New Roman" w:hAnsi="Times New Roman" w:cs="Times New Roman"/>
      <w:bCs/>
      <w:sz w:val="24"/>
      <w:szCs w:val="20"/>
      <w:lang w:eastAsia="ru-RU"/>
    </w:rPr>
  </w:style>
  <w:style w:type="paragraph" w:customStyle="1" w:styleId="af0">
    <w:name w:val="новый"/>
    <w:basedOn w:val="a"/>
    <w:link w:val="af1"/>
    <w:qFormat/>
    <w:rsid w:val="00F3577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1">
    <w:name w:val="новый Знак"/>
    <w:basedOn w:val="a0"/>
    <w:link w:val="af0"/>
    <w:rsid w:val="00F3577F"/>
    <w:rPr>
      <w:rFonts w:ascii="Times New Roman" w:eastAsia="Times New Roman" w:hAnsi="Times New Roman" w:cs="Times New Roman"/>
      <w:sz w:val="24"/>
      <w:szCs w:val="24"/>
      <w:lang w:eastAsia="ru-RU"/>
    </w:rPr>
  </w:style>
  <w:style w:type="character" w:customStyle="1" w:styleId="af2">
    <w:name w:val="Цветовое выделение"/>
    <w:rsid w:val="00F3577F"/>
    <w:rPr>
      <w:b/>
      <w:bCs/>
      <w:color w:val="26282F"/>
    </w:rPr>
  </w:style>
  <w:style w:type="character" w:customStyle="1" w:styleId="af3">
    <w:name w:val="Гипертекстовая ссылка"/>
    <w:basedOn w:val="af2"/>
    <w:uiPriority w:val="99"/>
    <w:rsid w:val="00F3577F"/>
    <w:rPr>
      <w:color w:val="106BBE"/>
    </w:rPr>
  </w:style>
  <w:style w:type="paragraph" w:customStyle="1" w:styleId="af4">
    <w:name w:val="Заголовок статьи"/>
    <w:basedOn w:val="a"/>
    <w:next w:val="a"/>
    <w:uiPriority w:val="99"/>
    <w:rsid w:val="00F3577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0">
    <w:name w:val="Заголовок 2 Знак"/>
    <w:basedOn w:val="a0"/>
    <w:link w:val="2"/>
    <w:rsid w:val="00111185"/>
    <w:rPr>
      <w:rFonts w:ascii="Times New Roman" w:eastAsia="Times New Roman" w:hAnsi="Times New Roman" w:cs="Times New Roman"/>
      <w:b/>
      <w:bCs/>
      <w:sz w:val="28"/>
      <w:szCs w:val="24"/>
      <w:lang w:eastAsia="ru-RU"/>
    </w:rPr>
  </w:style>
  <w:style w:type="paragraph" w:customStyle="1" w:styleId="ConsNonformat">
    <w:name w:val="ConsNonformat"/>
    <w:rsid w:val="001111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11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header"/>
    <w:basedOn w:val="a"/>
    <w:link w:val="af6"/>
    <w:rsid w:val="0011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111185"/>
    <w:rPr>
      <w:rFonts w:ascii="Times New Roman" w:eastAsia="Times New Roman" w:hAnsi="Times New Roman" w:cs="Times New Roman"/>
      <w:sz w:val="24"/>
      <w:szCs w:val="24"/>
      <w:lang w:eastAsia="ru-RU"/>
    </w:rPr>
  </w:style>
  <w:style w:type="paragraph" w:styleId="af7">
    <w:name w:val="footer"/>
    <w:basedOn w:val="a"/>
    <w:link w:val="af8"/>
    <w:rsid w:val="001111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11118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185"/>
  </w:style>
  <w:style w:type="character" w:styleId="af9">
    <w:name w:val="page number"/>
    <w:basedOn w:val="a0"/>
    <w:rsid w:val="00A77285"/>
  </w:style>
  <w:style w:type="paragraph" w:customStyle="1" w:styleId="afa">
    <w:name w:val="Знак Знак Знак Знак Знак Знак"/>
    <w:basedOn w:val="a"/>
    <w:rsid w:val="00A77285"/>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77285"/>
    <w:pPr>
      <w:spacing w:after="160" w:line="240" w:lineRule="exact"/>
    </w:pPr>
    <w:rPr>
      <w:rFonts w:ascii="Times New Roman" w:eastAsia="Times New Roman" w:hAnsi="Times New Roman" w:cs="Times New Roman"/>
      <w:sz w:val="28"/>
      <w:szCs w:val="20"/>
      <w:lang w:val="en-US"/>
    </w:rPr>
  </w:style>
  <w:style w:type="paragraph" w:customStyle="1" w:styleId="afc">
    <w:name w:val="Знак"/>
    <w:basedOn w:val="a"/>
    <w:rsid w:val="00A77285"/>
    <w:pPr>
      <w:spacing w:after="160" w:line="240" w:lineRule="exact"/>
    </w:pPr>
    <w:rPr>
      <w:rFonts w:ascii="Verdana" w:eastAsia="Times New Roman" w:hAnsi="Verdana" w:cs="Times New Roman"/>
      <w:sz w:val="20"/>
      <w:szCs w:val="20"/>
      <w:lang w:val="en-US"/>
    </w:rPr>
  </w:style>
  <w:style w:type="paragraph" w:customStyle="1" w:styleId="afd">
    <w:name w:val="Знак Знак Знак Знак Знак Знак Знак Знак Знак Знак Знак Знак Знак Знак Знак Знак Знак Знак"/>
    <w:basedOn w:val="a"/>
    <w:rsid w:val="00A77285"/>
    <w:pPr>
      <w:spacing w:after="160" w:line="240" w:lineRule="exact"/>
    </w:pPr>
    <w:rPr>
      <w:rFonts w:ascii="Verdana" w:eastAsia="Times New Roman" w:hAnsi="Verdana" w:cs="Times New Roman"/>
      <w:sz w:val="20"/>
      <w:szCs w:val="20"/>
      <w:lang w:val="en-US"/>
    </w:rPr>
  </w:style>
  <w:style w:type="paragraph" w:customStyle="1" w:styleId="afe">
    <w:name w:val="Знак Знак Знак Знак"/>
    <w:basedOn w:val="a"/>
    <w:rsid w:val="00A77285"/>
    <w:pPr>
      <w:spacing w:after="160" w:line="240" w:lineRule="exact"/>
    </w:pPr>
    <w:rPr>
      <w:rFonts w:ascii="Verdana" w:eastAsia="Times New Roman" w:hAnsi="Verdana" w:cs="Times New Roman"/>
      <w:sz w:val="20"/>
      <w:szCs w:val="20"/>
      <w:lang w:val="en-US"/>
    </w:rPr>
  </w:style>
  <w:style w:type="character" w:styleId="aff">
    <w:name w:val="Emphasis"/>
    <w:qFormat/>
    <w:rsid w:val="00A77285"/>
    <w:rPr>
      <w:i/>
      <w:iCs/>
    </w:rPr>
  </w:style>
  <w:style w:type="paragraph" w:customStyle="1" w:styleId="12">
    <w:name w:val="1"/>
    <w:basedOn w:val="a"/>
    <w:rsid w:val="00A77285"/>
    <w:pPr>
      <w:spacing w:after="160" w:line="240" w:lineRule="exact"/>
    </w:pPr>
    <w:rPr>
      <w:rFonts w:ascii="Verdana" w:eastAsia="Times New Roman" w:hAnsi="Verdana" w:cs="Verdana"/>
      <w:sz w:val="20"/>
      <w:szCs w:val="20"/>
      <w:lang w:val="en-US"/>
    </w:rPr>
  </w:style>
  <w:style w:type="character" w:styleId="aff0">
    <w:name w:val="Strong"/>
    <w:uiPriority w:val="22"/>
    <w:qFormat/>
    <w:rsid w:val="00A77285"/>
    <w:rPr>
      <w:rFonts w:ascii="Verdana" w:hAnsi="Verdana" w:hint="default"/>
      <w:b/>
      <w:bCs/>
    </w:rPr>
  </w:style>
  <w:style w:type="paragraph" w:customStyle="1" w:styleId="Default">
    <w:name w:val="Default"/>
    <w:rsid w:val="00A772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A7728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77285"/>
    <w:rPr>
      <w:rFonts w:ascii="Times New Roman" w:eastAsia="Times New Roman" w:hAnsi="Times New Roman" w:cs="Times New Roman"/>
      <w:sz w:val="16"/>
      <w:szCs w:val="16"/>
      <w:lang w:eastAsia="ru-RU"/>
    </w:rPr>
  </w:style>
  <w:style w:type="paragraph" w:styleId="33">
    <w:name w:val="Body Text 3"/>
    <w:basedOn w:val="a"/>
    <w:link w:val="34"/>
    <w:rsid w:val="00A772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77285"/>
    <w:rPr>
      <w:rFonts w:ascii="Times New Roman" w:eastAsia="Times New Roman" w:hAnsi="Times New Roman" w:cs="Times New Roman"/>
      <w:sz w:val="16"/>
      <w:szCs w:val="16"/>
      <w:lang w:eastAsia="ru-RU"/>
    </w:rPr>
  </w:style>
  <w:style w:type="character" w:customStyle="1" w:styleId="blk">
    <w:name w:val="blk"/>
    <w:basedOn w:val="a0"/>
    <w:rsid w:val="00A77285"/>
  </w:style>
  <w:style w:type="character" w:customStyle="1" w:styleId="FontStyle22">
    <w:name w:val="Font Style22"/>
    <w:rsid w:val="00A77285"/>
    <w:rPr>
      <w:rFonts w:ascii="Times New Roman" w:hAnsi="Times New Roman" w:cs="Times New Roman"/>
      <w:sz w:val="22"/>
      <w:szCs w:val="22"/>
    </w:rPr>
  </w:style>
  <w:style w:type="paragraph" w:customStyle="1" w:styleId="aff1">
    <w:name w:val="Знак Знак Знак Знак Знак"/>
    <w:basedOn w:val="a"/>
    <w:rsid w:val="00A77285"/>
    <w:pPr>
      <w:spacing w:after="160" w:line="240" w:lineRule="exact"/>
    </w:pPr>
    <w:rPr>
      <w:rFonts w:ascii="Verdana" w:eastAsia="Times New Roman" w:hAnsi="Verdana" w:cs="Times New Roman"/>
      <w:sz w:val="20"/>
      <w:szCs w:val="20"/>
      <w:lang w:val="en-US"/>
    </w:rPr>
  </w:style>
  <w:style w:type="character" w:customStyle="1" w:styleId="115pt">
    <w:name w:val="Основной текст + 11;5 pt;Полужирный"/>
    <w:rsid w:val="00A7728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footnote text"/>
    <w:basedOn w:val="a"/>
    <w:link w:val="aff3"/>
    <w:uiPriority w:val="99"/>
    <w:unhideWhenUsed/>
    <w:rsid w:val="00A77285"/>
    <w:rPr>
      <w:rFonts w:ascii="Calibri" w:eastAsia="Times New Roman" w:hAnsi="Calibri" w:cs="Times New Roman"/>
      <w:sz w:val="20"/>
      <w:szCs w:val="20"/>
      <w:lang w:eastAsia="ru-RU"/>
    </w:rPr>
  </w:style>
  <w:style w:type="character" w:customStyle="1" w:styleId="aff3">
    <w:name w:val="Текст сноски Знак"/>
    <w:basedOn w:val="a0"/>
    <w:link w:val="aff2"/>
    <w:uiPriority w:val="99"/>
    <w:rsid w:val="00A77285"/>
    <w:rPr>
      <w:rFonts w:ascii="Calibri" w:eastAsia="Times New Roman" w:hAnsi="Calibri" w:cs="Times New Roman"/>
      <w:sz w:val="20"/>
      <w:szCs w:val="20"/>
      <w:lang w:eastAsia="ru-RU"/>
    </w:rPr>
  </w:style>
  <w:style w:type="character" w:styleId="aff4">
    <w:name w:val="footnote reference"/>
    <w:basedOn w:val="a0"/>
    <w:uiPriority w:val="99"/>
    <w:unhideWhenUsed/>
    <w:rsid w:val="00A77285"/>
    <w:rPr>
      <w:vertAlign w:val="superscript"/>
    </w:rPr>
  </w:style>
  <w:style w:type="character" w:customStyle="1" w:styleId="110">
    <w:name w:val="Основной текст + 11"/>
    <w:aliases w:val="5 pt,Полужирный"/>
    <w:uiPriority w:val="99"/>
    <w:rsid w:val="00A77285"/>
    <w:rPr>
      <w:rFonts w:ascii="Times New Roman" w:hAnsi="Times New Roman"/>
      <w:b/>
      <w:color w:val="000000"/>
      <w:spacing w:val="0"/>
      <w:w w:val="100"/>
      <w:position w:val="0"/>
      <w:sz w:val="23"/>
      <w:u w:val="none"/>
      <w:lang w:val="ru-RU"/>
    </w:rPr>
  </w:style>
  <w:style w:type="character" w:customStyle="1" w:styleId="111">
    <w:name w:val="Основной текст + 111"/>
    <w:aliases w:val="5 pt1,Курсив"/>
    <w:uiPriority w:val="99"/>
    <w:rsid w:val="00A77285"/>
    <w:rPr>
      <w:rFonts w:ascii="Times New Roman" w:hAnsi="Times New Roman"/>
      <w:i/>
      <w:color w:val="000000"/>
      <w:spacing w:val="0"/>
      <w:w w:val="100"/>
      <w:position w:val="0"/>
      <w:sz w:val="23"/>
      <w:u w:val="none"/>
      <w:lang w:val="ru-RU"/>
    </w:rPr>
  </w:style>
  <w:style w:type="character" w:customStyle="1" w:styleId="41">
    <w:name w:val="Основной текст (4)_"/>
    <w:link w:val="42"/>
    <w:uiPriority w:val="99"/>
    <w:locked/>
    <w:rsid w:val="00A77285"/>
    <w:rPr>
      <w:i/>
      <w:sz w:val="23"/>
      <w:shd w:val="clear" w:color="auto" w:fill="FFFFFF"/>
    </w:rPr>
  </w:style>
  <w:style w:type="paragraph" w:customStyle="1" w:styleId="42">
    <w:name w:val="Основной текст (4)"/>
    <w:basedOn w:val="a"/>
    <w:link w:val="41"/>
    <w:uiPriority w:val="99"/>
    <w:rsid w:val="00A77285"/>
    <w:pPr>
      <w:widowControl w:val="0"/>
      <w:shd w:val="clear" w:color="auto" w:fill="FFFFFF"/>
      <w:spacing w:after="300" w:line="240" w:lineRule="atLeast"/>
      <w:jc w:val="right"/>
    </w:pPr>
    <w:rPr>
      <w:i/>
      <w:sz w:val="23"/>
    </w:rPr>
  </w:style>
  <w:style w:type="paragraph" w:styleId="aff5">
    <w:name w:val="caption"/>
    <w:basedOn w:val="a"/>
    <w:next w:val="a"/>
    <w:qFormat/>
    <w:rsid w:val="00A77285"/>
    <w:pPr>
      <w:spacing w:after="0" w:line="240" w:lineRule="auto"/>
    </w:pPr>
    <w:rPr>
      <w:rFonts w:ascii="Times New Roman" w:eastAsia="Times New Roman" w:hAnsi="Times New Roman" w:cs="Times New Roman"/>
      <w:b/>
      <w:bCs/>
      <w:sz w:val="20"/>
      <w:szCs w:val="20"/>
      <w:lang w:eastAsia="ru-RU"/>
    </w:rPr>
  </w:style>
  <w:style w:type="character" w:styleId="aff6">
    <w:name w:val="FollowedHyperlink"/>
    <w:basedOn w:val="a0"/>
    <w:uiPriority w:val="99"/>
    <w:unhideWhenUsed/>
    <w:rsid w:val="00A77285"/>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garantF1://12012604.1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12604.26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4C62AB7A3F44E9EB2DAD66B99886FCBD25308A10F2C8D92D1A263E52A153683B7CF6792D57ED603E450L" TargetMode="External"/><Relationship Id="rId4" Type="http://schemas.openxmlformats.org/officeDocument/2006/relationships/webSettings" Target="webSettings.xml"/><Relationship Id="rId9" Type="http://schemas.openxmlformats.org/officeDocument/2006/relationships/hyperlink" Target="garantF1://12057004.0" TargetMode="External"/><Relationship Id="rId14" Type="http://schemas.openxmlformats.org/officeDocument/2006/relationships/hyperlink" Target="http://admkonda.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0;&#1082;&#1072;&#1090;\Desktop\&#1044;&#1083;&#1103;%20&#1088;&#1072;&#1073;&#1086;&#1090;&#1099;\&#1054;&#1090;&#1095;&#1077;&#1090;&#1099;\&#1054;&#1090;&#1095;&#1077;&#1090;%20&#1051;&#1077;&#1082;&#1086;&#1085;&#1094;&#1077;&#1074;&#1086;&#1081;\2016\&#1044;&#1080;&#1072;&#1075;&#1088;&#1072;&#1084;&#1084;&#1072;%20%20&#1054;&#1058;&#1063;&#1045;&#1058;&#1067;%20%20&#1050;&#1057;&#10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50"/>
    </c:view3D>
    <c:plotArea>
      <c:layout>
        <c:manualLayout>
          <c:layoutTarget val="inner"/>
          <c:xMode val="edge"/>
          <c:yMode val="edge"/>
          <c:x val="1.0482178563169041E-2"/>
          <c:y val="0.18230432440903871"/>
          <c:w val="0.6156767830969837"/>
          <c:h val="0.6379073002736968"/>
        </c:manualLayout>
      </c:layout>
      <c:pie3DChart>
        <c:varyColors val="1"/>
        <c:ser>
          <c:idx val="0"/>
          <c:order val="0"/>
          <c:explosion val="31"/>
          <c:dPt>
            <c:idx val="0"/>
            <c:explosion val="15"/>
            <c:spPr>
              <a:solidFill>
                <a:srgbClr val="FFFF00"/>
              </a:solidFill>
            </c:spPr>
          </c:dPt>
          <c:dPt>
            <c:idx val="1"/>
            <c:explosion val="19"/>
            <c:spPr>
              <a:solidFill>
                <a:srgbClr val="FF0000"/>
              </a:solidFill>
            </c:spPr>
          </c:dPt>
          <c:dPt>
            <c:idx val="2"/>
            <c:explosion val="18"/>
            <c:spPr>
              <a:solidFill>
                <a:srgbClr val="0000FF"/>
              </a:solidFill>
            </c:spPr>
          </c:dPt>
          <c:dPt>
            <c:idx val="3"/>
            <c:explosion val="19"/>
            <c:spPr>
              <a:solidFill>
                <a:srgbClr val="EE16DF"/>
              </a:solidFill>
            </c:spPr>
          </c:dPt>
          <c:dLbls>
            <c:dLbl>
              <c:idx val="0"/>
              <c:layout>
                <c:manualLayout>
                  <c:x val="-8.284728622968951E-2"/>
                  <c:y val="-6.407766152518625E-2"/>
                </c:manualLayout>
              </c:layout>
              <c:spPr/>
              <c:txPr>
                <a:bodyPr/>
                <a:lstStyle/>
                <a:p>
                  <a:pPr>
                    <a:defRPr/>
                  </a:pPr>
                  <a:endParaRPr lang="ru-RU"/>
                </a:p>
              </c:txPr>
              <c:dLblPos val="bestFit"/>
              <c:showVal val="1"/>
            </c:dLbl>
            <c:dLbl>
              <c:idx val="1"/>
              <c:layout>
                <c:manualLayout>
                  <c:x val="-0.16175141986850314"/>
                  <c:y val="-0.12273541149822052"/>
                </c:manualLayout>
              </c:layout>
              <c:spPr/>
              <c:txPr>
                <a:bodyPr/>
                <a:lstStyle/>
                <a:p>
                  <a:pPr>
                    <a:defRPr/>
                  </a:pPr>
                  <a:endParaRPr lang="ru-RU"/>
                </a:p>
              </c:txPr>
              <c:dLblPos val="bestFit"/>
              <c:showVal val="1"/>
            </c:dLbl>
            <c:dLbl>
              <c:idx val="2"/>
              <c:layout>
                <c:manualLayout>
                  <c:x val="-6.5908233042776231E-3"/>
                  <c:y val="-9.591514759285262E-2"/>
                </c:manualLayout>
              </c:layout>
              <c:spPr/>
              <c:txPr>
                <a:bodyPr/>
                <a:lstStyle/>
                <a:p>
                  <a:pPr>
                    <a:defRPr/>
                  </a:pPr>
                  <a:endParaRPr lang="ru-RU"/>
                </a:p>
              </c:txPr>
              <c:dLblPos val="bestFit"/>
              <c:showVal val="1"/>
            </c:dLbl>
            <c:dLbl>
              <c:idx val="3"/>
              <c:layout>
                <c:manualLayout>
                  <c:x val="9.3751525206506744E-2"/>
                  <c:y val="4.707093805055193E-2"/>
                </c:manualLayout>
              </c:layout>
              <c:spPr/>
              <c:txPr>
                <a:bodyPr/>
                <a:lstStyle/>
                <a:p>
                  <a:pPr>
                    <a:defRPr/>
                  </a:pPr>
                  <a:endParaRPr lang="ru-RU"/>
                </a:p>
              </c:txPr>
              <c:dLblPos val="bestFit"/>
              <c:showVal val="1"/>
            </c:dLbl>
            <c:dLbl>
              <c:idx val="4"/>
              <c:layout>
                <c:manualLayout>
                  <c:x val="7.8924696854570778E-2"/>
                  <c:y val="-1.8266087712243667E-2"/>
                </c:manualLayout>
              </c:layout>
              <c:spPr/>
              <c:txPr>
                <a:bodyPr/>
                <a:lstStyle/>
                <a:p>
                  <a:pPr>
                    <a:defRPr/>
                  </a:pPr>
                  <a:endParaRPr lang="ru-RU"/>
                </a:p>
              </c:txPr>
              <c:dLblPos val="bestFit"/>
              <c:showVal val="1"/>
            </c:dLbl>
            <c:dLbl>
              <c:idx val="6"/>
              <c:layout>
                <c:manualLayout>
                  <c:x val="7.0135761545129391E-2"/>
                  <c:y val="-1.1840983089021775E-2"/>
                </c:manualLayout>
              </c:layout>
              <c:spPr/>
              <c:txPr>
                <a:bodyPr/>
                <a:lstStyle/>
                <a:p>
                  <a:pPr>
                    <a:defRPr/>
                  </a:pPr>
                  <a:endParaRPr lang="ru-RU"/>
                </a:p>
              </c:txPr>
              <c:dLblPos val="bestFit"/>
              <c:showVal val="1"/>
            </c:dLbl>
            <c:showVal val="1"/>
            <c:showLeaderLines val="1"/>
          </c:dLbls>
          <c:cat>
            <c:strRef>
              <c:f>'отчет за 2 полугодие'!$B$6:$B$9</c:f>
              <c:strCache>
                <c:ptCount val="4"/>
                <c:pt idx="0">
                  <c:v>Нарушения законодательства Российской Федерации о контрактной системе</c:v>
                </c:pt>
                <c:pt idx="1">
                  <c:v>Неправомерные расходы, образовавшихся в результате нарушения норм законодательства и муниципальных правовых актов </c:v>
                </c:pt>
                <c:pt idx="2">
                  <c:v>Неэффективное расходование средств местного бюджета</c:v>
                </c:pt>
                <c:pt idx="3">
                  <c:v>Нарушения требований бухгалтерского учета и нарушение порядка применения бюджетной классификации Российской Федерации</c:v>
                </c:pt>
              </c:strCache>
            </c:strRef>
          </c:cat>
          <c:val>
            <c:numRef>
              <c:f>'отчет за 2 полугодие'!$E$6:$E$9</c:f>
              <c:numCache>
                <c:formatCode>0.0%</c:formatCode>
                <c:ptCount val="4"/>
                <c:pt idx="0">
                  <c:v>6.2077801416131496E-3</c:v>
                </c:pt>
                <c:pt idx="1">
                  <c:v>0.65161570941197788</c:v>
                </c:pt>
                <c:pt idx="2">
                  <c:v>5.9352651029846749E-2</c:v>
                </c:pt>
                <c:pt idx="3">
                  <c:v>0.28282385941656335</c:v>
                </c:pt>
              </c:numCache>
            </c:numRef>
          </c:val>
        </c:ser>
      </c:pie3DChart>
      <c:spPr>
        <a:noFill/>
        <a:ln w="25400">
          <a:noFill/>
        </a:ln>
      </c:spPr>
    </c:plotArea>
    <c:legend>
      <c:legendPos val="r"/>
      <c:layout>
        <c:manualLayout>
          <c:xMode val="edge"/>
          <c:yMode val="edge"/>
          <c:x val="0.61295868116820029"/>
          <c:y val="4.6624528098371275E-2"/>
          <c:w val="0.36414873726068603"/>
          <c:h val="0.90087455506418002"/>
        </c:manualLayout>
      </c:layout>
      <c:spPr>
        <a:ln>
          <a:noFill/>
        </a:ln>
      </c:spPr>
    </c:legend>
    <c:plotVisOnly val="1"/>
    <c:dispBlanksAs val="zero"/>
  </c:chart>
  <c:spPr>
    <a:ln>
      <a:noFill/>
    </a:ln>
  </c:spPr>
  <c:txPr>
    <a:bodyPr/>
    <a:lstStyle/>
    <a:p>
      <a:pPr>
        <a:defRPr sz="1050" b="0"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8515</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Колмачевская Марина Васильевн</cp:lastModifiedBy>
  <cp:revision>26</cp:revision>
  <dcterms:created xsi:type="dcterms:W3CDTF">2017-02-08T07:35:00Z</dcterms:created>
  <dcterms:modified xsi:type="dcterms:W3CDTF">2017-02-27T03:50:00Z</dcterms:modified>
</cp:coreProperties>
</file>