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spacing w:line="0" w:lineRule="atLeast"/>
        <w:jc w:val="center"/>
        <w:rPr>
          <w:b/>
          <w:sz w:val="28"/>
          <w:szCs w:val="28"/>
        </w:rPr>
      </w:pPr>
      <w:r>
        <w:rPr>
          <w:b/>
          <w:sz w:val="28"/>
          <w:szCs w:val="28"/>
        </w:rPr>
        <w:t xml:space="preserve">О внесении изменений в решение Думы Кондинского района </w:t>
      </w:r>
    </w:p>
    <w:p>
      <w:pPr>
        <w:pStyle w:val="Normal"/>
        <w:spacing w:line="0" w:lineRule="atLeast"/>
        <w:jc w:val="center"/>
        <w:rPr>
          <w:b/>
          <w:sz w:val="28"/>
          <w:szCs w:val="28"/>
        </w:rPr>
      </w:pPr>
      <w:r>
        <w:rPr>
          <w:b/>
          <w:sz w:val="28"/>
          <w:szCs w:val="28"/>
        </w:rPr>
        <w:t xml:space="preserve">от 29 октября 2021 года № 843 «О принятии осуществления части полномочий по решению вопросов местного значения»</w:t>
      </w:r>
      <w:r>
        <w:rPr>
          <w:b/>
          <w:sz w:val="28"/>
          <w:szCs w:val="28"/>
        </w:rPr>
      </w:r>
    </w:p>
    <w:p>
      <w:pPr>
        <w:pStyle w:val="Normal"/>
        <w:spacing w:line="0" w:lineRule="atLeast"/>
        <w:jc w:val="center"/>
      </w:pPr>
    </w:p>
    <w:p>
      <w:pPr>
        <w:pStyle w:val="UserStyle_11"/>
        <w:spacing w:line="0" w:lineRule="atLeast"/>
        <w:jc w:val="both"/>
        <w:rPr>
          <w:szCs w:val="28"/>
        </w:rPr>
      </w:pPr>
      <w:r>
        <w:rPr>
          <w:szCs w:val="28"/>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учитывая обращения органов местного самоуправления городских поселений Куминский, Кондинское, Луговой, Междуреченский, Мортка и сельских поселений Половинка, Шугур, Болчары, Мулымья, Леуши, с целью эффективного исполнения вопросов местного значения поселения, Дума Кондинского района </w:t>
      </w:r>
      <w:r>
        <w:rPr>
          <w:b/>
          <w:szCs w:val="28"/>
        </w:rPr>
        <w:t xml:space="preserve">решила:</w:t>
      </w:r>
      <w:r>
        <w:rPr>
          <w:szCs w:val="28"/>
        </w:rPr>
      </w:r>
    </w:p>
    <w:p>
      <w:pPr>
        <w:pStyle w:val="UserStyle_11"/>
        <w:spacing w:line="0" w:lineRule="atLeast"/>
        <w:jc w:val="both"/>
        <w:rPr>
          <w:szCs w:val="28"/>
        </w:rPr>
      </w:pPr>
      <w:r>
        <w:rPr>
          <w:szCs w:val="28"/>
        </w:rPr>
        <w:t xml:space="preserve">1.</w:t>
      </w:r>
      <w:r>
        <w:rPr>
          <w:szCs w:val="28"/>
        </w:rPr>
        <w:t xml:space="preserve"> </w:t>
      </w:r>
      <w:r>
        <w:rPr>
          <w:szCs w:val="28"/>
        </w:rPr>
        <w:t xml:space="preserve">Внести в решение Думы Кондинского района от 29 октября </w:t>
      </w:r>
      <w:r>
        <w:rPr>
          <w:szCs w:val="28"/>
        </w:rPr>
        <w:t xml:space="preserve">                    </w:t>
      </w:r>
      <w:r>
        <w:rPr>
          <w:szCs w:val="28"/>
        </w:rPr>
        <w:t xml:space="preserve">2021 года № 843 «О принятии осуществления части полномочий по решению вопросов местного значения» (далее - решение) следующие изменения:</w:t>
      </w:r>
    </w:p>
    <w:p>
      <w:pPr>
        <w:pStyle w:val="UserStyle_11"/>
        <w:spacing w:line="0" w:lineRule="atLeast"/>
        <w:jc w:val="both"/>
        <w:rPr>
          <w:szCs w:val="28"/>
        </w:rPr>
      </w:pPr>
      <w:r>
        <w:rPr>
          <w:szCs w:val="28"/>
        </w:rPr>
        <w:t xml:space="preserve">1.1.</w:t>
      </w:r>
      <w:r>
        <w:rPr>
          <w:szCs w:val="28"/>
        </w:rPr>
        <w:t xml:space="preserve"> </w:t>
      </w:r>
      <w:r>
        <w:rPr>
          <w:szCs w:val="28"/>
        </w:rPr>
        <w:t xml:space="preserve">В приложении 1 к решению:</w:t>
      </w:r>
    </w:p>
    <w:p>
      <w:pPr>
        <w:pStyle w:val="UserStyle_11"/>
        <w:spacing w:line="0" w:lineRule="atLeast"/>
        <w:jc w:val="both"/>
        <w:rPr>
          <w:szCs w:val="28"/>
        </w:rPr>
      </w:pPr>
      <w:r>
        <w:rPr>
          <w:szCs w:val="28"/>
        </w:rPr>
        <w:t xml:space="preserve">1.1.1.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w:t>
      </w:r>
      <w:r>
        <w:rPr>
          <w:szCs w:val="28"/>
        </w:rPr>
        <w:t xml:space="preserve"> </w:t>
      </w:r>
      <w:r>
        <w:rPr>
          <w:szCs w:val="28"/>
        </w:rPr>
        <w:t xml:space="preserve">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1.1.2. В пункте 6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w:t>
      </w:r>
      <w:r>
        <w:rPr>
          <w:szCs w:val="28"/>
        </w:rPr>
        <w:t xml:space="preserve">                   </w:t>
      </w:r>
      <w:r>
        <w:rPr>
          <w:szCs w:val="28"/>
        </w:rPr>
        <w:t xml:space="preserve">«Об утверждении муниципальной программы «Формирование комфортной городской среды в Конди</w:t>
      </w:r>
      <w:r>
        <w:rPr>
          <w:szCs w:val="28"/>
        </w:rPr>
        <w:t xml:space="preserve">нском районе на 2018-2024 годы» заменить словами </w:t>
      </w:r>
      <w:r>
        <w:rPr>
          <w:szCs w:val="28"/>
        </w:rPr>
        <w:t xml:space="preserve">«Формирование комфортной городской среды»</w:t>
      </w:r>
      <w:r>
        <w:rPr>
          <w:szCs w:val="28"/>
        </w:rPr>
        <w:t xml:space="preserve"> </w:t>
      </w:r>
      <w:r>
        <w:rPr>
          <w:szCs w:val="28"/>
        </w:rPr>
        <w:t xml:space="preserve">утвержденной постановлением администрации Кондинского района от 23 ноября 2022 года № 2538 «О муниципальной программе Кондинского района «Формирован</w:t>
      </w:r>
      <w:r>
        <w:rPr>
          <w:szCs w:val="28"/>
        </w:rPr>
        <w:t xml:space="preserve">ие комфортной городской среды»</w:t>
      </w:r>
      <w:r>
        <w:rPr>
          <w:szCs w:val="28"/>
        </w:rPr>
        <w:t xml:space="preserve">.</w:t>
      </w:r>
    </w:p>
    <w:p>
      <w:pPr>
        <w:pStyle w:val="UserStyle_11"/>
        <w:spacing w:line="0" w:lineRule="atLeast"/>
        <w:jc w:val="both"/>
        <w:rPr>
          <w:szCs w:val="28"/>
        </w:rPr>
      </w:pPr>
      <w:r>
        <w:rPr>
          <w:szCs w:val="28"/>
        </w:rPr>
        <w:t xml:space="preserve">1.1.3. Пункт 10 признать утратившим силу. </w:t>
      </w:r>
    </w:p>
    <w:p>
      <w:pPr>
        <w:pStyle w:val="UserStyle_11"/>
        <w:spacing w:line="0" w:lineRule="atLeast"/>
        <w:jc w:val="both"/>
        <w:rPr>
          <w:szCs w:val="28"/>
        </w:rPr>
      </w:pPr>
      <w:r>
        <w:rPr>
          <w:szCs w:val="28"/>
        </w:rPr>
        <w:t xml:space="preserve">1.2.</w:t>
      </w:r>
      <w:r>
        <w:rPr>
          <w:szCs w:val="28"/>
        </w:rPr>
        <w:t xml:space="preserve"> </w:t>
      </w:r>
      <w:r>
        <w:rPr>
          <w:szCs w:val="28"/>
        </w:rPr>
        <w:t xml:space="preserve">В приложении 2 к решению:</w:t>
      </w:r>
    </w:p>
    <w:p>
      <w:pPr>
        <w:pStyle w:val="UserStyle_11"/>
        <w:spacing w:line="0" w:lineRule="atLeast"/>
        <w:jc w:val="both"/>
        <w:rPr>
          <w:szCs w:val="28"/>
        </w:rPr>
      </w:pPr>
      <w:r>
        <w:rPr>
          <w:szCs w:val="28"/>
        </w:rPr>
        <w:t xml:space="preserve">1.2.1.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w:t>
      </w:r>
      <w:r>
        <w:rPr>
          <w:szCs w:val="28"/>
        </w:rPr>
        <w:t xml:space="preserve"> </w:t>
      </w:r>
      <w:r>
        <w:rPr>
          <w:szCs w:val="28"/>
        </w:rPr>
        <w:t xml:space="preserve">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1.2.2. В пункте 6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w:t>
      </w:r>
      <w:r>
        <w:rPr>
          <w:szCs w:val="28"/>
        </w:rPr>
        <w:t xml:space="preserve"> заменить словами «Формирование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w:t>
      </w:r>
      <w:r>
        <w:rPr>
          <w:szCs w:val="28"/>
        </w:rPr>
        <w:t xml:space="preserve">е комфортной городской среды».</w:t>
      </w:r>
      <w:r>
        <w:rPr>
          <w:szCs w:val="28"/>
        </w:rPr>
      </w:r>
    </w:p>
    <w:p>
      <w:pPr>
        <w:pStyle w:val="UserStyle_11"/>
        <w:spacing w:line="0" w:lineRule="atLeast"/>
        <w:jc w:val="both"/>
        <w:rPr>
          <w:szCs w:val="28"/>
        </w:rPr>
      </w:pPr>
      <w:r>
        <w:rPr>
          <w:szCs w:val="28"/>
        </w:rPr>
        <w:t xml:space="preserve">1.3.</w:t>
      </w:r>
      <w:r>
        <w:rPr>
          <w:szCs w:val="28"/>
        </w:rPr>
        <w:t xml:space="preserve"> </w:t>
      </w:r>
      <w:r>
        <w:rPr>
          <w:szCs w:val="28"/>
        </w:rPr>
        <w:t xml:space="preserve">В приложении 3 к решению:</w:t>
      </w:r>
    </w:p>
    <w:p>
      <w:pPr>
        <w:pStyle w:val="UserStyle_11"/>
        <w:spacing w:line="0" w:lineRule="atLeast"/>
        <w:jc w:val="both"/>
        <w:rPr>
          <w:szCs w:val="28"/>
        </w:rPr>
      </w:pPr>
      <w:r>
        <w:rPr>
          <w:szCs w:val="28"/>
        </w:rPr>
        <w:t xml:space="preserve">1.3.1.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1.3.2. В пункте 6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w:t>
      </w:r>
      <w:r>
        <w:rPr>
          <w:szCs w:val="28"/>
        </w:rPr>
        <w:t xml:space="preserve">е комфортной городской среды».</w:t>
      </w:r>
      <w:r>
        <w:rPr>
          <w:szCs w:val="28"/>
        </w:rPr>
      </w:r>
    </w:p>
    <w:p>
      <w:pPr>
        <w:pStyle w:val="UserStyle_11"/>
        <w:spacing w:line="0" w:lineRule="atLeast"/>
        <w:jc w:val="both"/>
        <w:rPr>
          <w:szCs w:val="28"/>
        </w:rPr>
      </w:pPr>
      <w:r>
        <w:rPr>
          <w:szCs w:val="28"/>
        </w:rPr>
        <w:t xml:space="preserve">1.4.</w:t>
      </w:r>
      <w:r>
        <w:rPr>
          <w:szCs w:val="28"/>
        </w:rPr>
        <w:t xml:space="preserve"> </w:t>
      </w:r>
      <w:r>
        <w:rPr>
          <w:szCs w:val="28"/>
        </w:rPr>
        <w:t xml:space="preserve">В приложении 4 к решению:</w:t>
      </w:r>
    </w:p>
    <w:p>
      <w:pPr>
        <w:pStyle w:val="UserStyle_11"/>
        <w:spacing w:line="0" w:lineRule="atLeast"/>
        <w:jc w:val="both"/>
        <w:rPr>
          <w:szCs w:val="28"/>
          <w:lang w:val="en-US"/>
        </w:rPr>
      </w:pPr>
      <w:r>
        <w:rPr>
          <w:szCs w:val="28"/>
        </w:rPr>
        <w:t xml:space="preserve">1.4.1.</w:t>
        <w:tab/>
      </w:r>
      <w:r>
        <w:rPr>
          <w:szCs w:val="28"/>
        </w:rPr>
        <w:t xml:space="preserve">В подпункте 8 пункта 22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w:t>
      </w:r>
      <w:r>
        <w:rPr>
          <w:szCs w:val="28"/>
        </w:rPr>
        <w:t xml:space="preserve">ие комфортной городской среды».</w:t>
      </w:r>
      <w:r>
        <w:rPr>
          <w:szCs w:val="28"/>
          <w:lang w:val="en-US"/>
        </w:rPr>
      </w:r>
    </w:p>
    <w:p>
      <w:pPr>
        <w:pStyle w:val="UserStyle_11"/>
        <w:spacing w:line="0" w:lineRule="atLeast"/>
        <w:jc w:val="both"/>
        <w:rPr>
          <w:szCs w:val="28"/>
        </w:rPr>
      </w:pPr>
      <w:r>
        <w:rPr>
          <w:szCs w:val="28"/>
        </w:rPr>
        <w:t xml:space="preserve">1.4.2.</w:t>
        <w:tab/>
        <w:t xml:space="preserve">Пункт 33 изложить в следующей редакции:</w:t>
      </w:r>
    </w:p>
    <w:p>
      <w:pPr>
        <w:pStyle w:val="UserStyle_11"/>
        <w:spacing w:line="0" w:lineRule="atLeast"/>
        <w:jc w:val="both"/>
        <w:rPr>
          <w:szCs w:val="28"/>
        </w:rPr>
      </w:pPr>
      <w:r>
        <w:rPr>
          <w:szCs w:val="28"/>
        </w:rPr>
        <w:t xml:space="preserve">«33. Полномочия, предусмотренные для решения вопроса местного значения по пункту 30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w:t>
      </w:r>
    </w:p>
    <w:p>
      <w:pPr>
        <w:pStyle w:val="UserStyle_11"/>
        <w:spacing w:line="0" w:lineRule="atLeast"/>
        <w:jc w:val="both"/>
        <w:rPr>
          <w:szCs w:val="28"/>
        </w:rPr>
      </w:pPr>
      <w:r>
        <w:rPr>
          <w:szCs w:val="28"/>
        </w:rPr>
        <w:t xml:space="preserve">1.4.3.</w:t>
        <w:tab/>
        <w:t xml:space="preserve">В пункте 39 слова «, проведение открытого аукциона на право заключить договор о создании искусственного земельного участка» исключить.</w:t>
      </w:r>
    </w:p>
    <w:p>
      <w:pPr>
        <w:pStyle w:val="UserStyle_11"/>
        <w:spacing w:line="0" w:lineRule="atLeast"/>
        <w:jc w:val="both"/>
        <w:rPr>
          <w:szCs w:val="28"/>
        </w:rPr>
      </w:pPr>
      <w:r>
        <w:rPr>
          <w:szCs w:val="28"/>
        </w:rPr>
        <w:t xml:space="preserve">1.4.4.</w:t>
        <w:tab/>
        <w:t xml:space="preserve">Пункт 41 изложить в следующей редакции:</w:t>
      </w:r>
    </w:p>
    <w:p>
      <w:pPr>
        <w:pStyle w:val="UserStyle_11"/>
        <w:spacing w:line="0" w:lineRule="atLeast"/>
        <w:jc w:val="both"/>
        <w:rPr>
          <w:szCs w:val="28"/>
        </w:rPr>
      </w:pPr>
      <w:r>
        <w:rPr>
          <w:szCs w:val="28"/>
        </w:rPr>
        <w:t xml:space="preserve">«41. Полномочия, предусмотренные для решения вопроса местного значения по пункту 39 части 1 статьи 14 Федерального закона от 06 октября 2003 года № 131-ФЗ «Об общих принципах организации местного самоуправления в Российской Федерации» по вопросу участие в соответствии с федеральным законом в выполнении комплексных кадастровых работ</w:t>
      </w:r>
    </w:p>
    <w:p>
      <w:pPr>
        <w:pStyle w:val="UserStyle_11"/>
        <w:spacing w:line="0" w:lineRule="atLeast"/>
        <w:jc w:val="both"/>
        <w:rPr>
          <w:szCs w:val="28"/>
        </w:rPr>
      </w:pPr>
      <w:r>
        <w:rPr>
          <w:szCs w:val="28"/>
        </w:rPr>
        <w:t xml:space="preserve">1.4.5.</w:t>
        <w:tab/>
        <w:t xml:space="preserve">Дополнить пунктом 44 следующего содержания:</w:t>
      </w:r>
    </w:p>
    <w:p>
      <w:pPr>
        <w:pStyle w:val="UserStyle_11"/>
        <w:spacing w:line="0" w:lineRule="atLeast"/>
        <w:jc w:val="both"/>
        <w:rPr>
          <w:szCs w:val="28"/>
        </w:rPr>
      </w:pPr>
      <w:r>
        <w:rPr>
          <w:szCs w:val="28"/>
        </w:rPr>
        <w:t xml:space="preserve">«44.</w:t>
      </w:r>
      <w:r>
        <w:rPr>
          <w:szCs w:val="28"/>
        </w:rPr>
        <w:t xml:space="preserve"> </w:t>
      </w:r>
      <w:r>
        <w:rPr>
          <w:szCs w:val="28"/>
        </w:rPr>
        <w:t xml:space="preserve">Полномочия, предусмотренные для решения вопроса местного значения по пункту 40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UserStyle_11"/>
        <w:spacing w:line="0" w:lineRule="atLeast"/>
        <w:jc w:val="both"/>
        <w:rPr>
          <w:szCs w:val="28"/>
        </w:rPr>
      </w:pPr>
      <w:r>
        <w:rPr>
          <w:szCs w:val="28"/>
        </w:rPr>
        <w:t xml:space="preserve">1.5.</w:t>
      </w:r>
      <w:r>
        <w:rPr>
          <w:szCs w:val="28"/>
        </w:rPr>
        <w:t xml:space="preserve"> </w:t>
      </w:r>
      <w:r>
        <w:rPr>
          <w:szCs w:val="28"/>
        </w:rPr>
        <w:t xml:space="preserve">В приложении 5 к решению:</w:t>
      </w:r>
    </w:p>
    <w:p>
      <w:pPr>
        <w:pStyle w:val="UserStyle_11"/>
        <w:spacing w:line="0" w:lineRule="atLeast"/>
        <w:jc w:val="both"/>
        <w:rPr>
          <w:szCs w:val="28"/>
        </w:rPr>
      </w:pPr>
      <w:r>
        <w:rPr>
          <w:szCs w:val="28"/>
        </w:rPr>
        <w:t xml:space="preserve">1.5.1.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w:t>
      </w:r>
      <w:r>
        <w:rPr>
          <w:szCs w:val="28"/>
        </w:rPr>
        <w:t xml:space="preserve"> </w:t>
      </w:r>
      <w:r>
        <w:rPr>
          <w:szCs w:val="28"/>
        </w:rPr>
        <w:t xml:space="preserve">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1.5.2. В пункте 6 </w:t>
      </w:r>
      <w:r>
        <w:rPr>
          <w:szCs w:val="28"/>
        </w:rPr>
        <w:t xml:space="preserve">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«Формирование </w:t>
      </w:r>
      <w:r>
        <w:rPr>
          <w:szCs w:val="28"/>
        </w:rPr>
        <w:t xml:space="preserve">комфортной городской среды».</w:t>
      </w:r>
      <w:r>
        <w:rPr>
          <w:szCs w:val="28"/>
        </w:rPr>
      </w:r>
    </w:p>
    <w:p>
      <w:pPr>
        <w:pStyle w:val="UserStyle_11"/>
        <w:spacing w:line="0" w:lineRule="atLeast"/>
        <w:jc w:val="both"/>
        <w:rPr>
          <w:szCs w:val="28"/>
        </w:rPr>
      </w:pPr>
      <w:r>
        <w:rPr>
          <w:szCs w:val="28"/>
        </w:rPr>
        <w:t xml:space="preserve">1.6.</w:t>
      </w:r>
      <w:r>
        <w:rPr>
          <w:szCs w:val="28"/>
        </w:rPr>
        <w:t xml:space="preserve"> </w:t>
      </w:r>
      <w:r>
        <w:rPr>
          <w:szCs w:val="28"/>
        </w:rPr>
        <w:t xml:space="preserve">В приложении 6 к решению:</w:t>
      </w:r>
    </w:p>
    <w:p>
      <w:pPr>
        <w:pStyle w:val="UserStyle_11"/>
        <w:spacing w:line="0" w:lineRule="atLeast"/>
        <w:jc w:val="both"/>
        <w:rPr>
          <w:szCs w:val="28"/>
        </w:rPr>
      </w:pPr>
      <w:r>
        <w:rPr>
          <w:szCs w:val="28"/>
        </w:rPr>
        <w:t xml:space="preserve">1.6.1. В пункте 5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w:t>
      </w:r>
      <w:r>
        <w:rPr>
          <w:szCs w:val="28"/>
        </w:rPr>
        <w:t xml:space="preserve">ие комфортной городской среды».</w:t>
      </w:r>
      <w:r>
        <w:rPr>
          <w:szCs w:val="28"/>
        </w:rPr>
      </w:r>
    </w:p>
    <w:p>
      <w:pPr>
        <w:pStyle w:val="UserStyle_11"/>
        <w:spacing w:line="0" w:lineRule="atLeast"/>
        <w:jc w:val="both"/>
        <w:rPr>
          <w:szCs w:val="28"/>
        </w:rPr>
      </w:pPr>
      <w:r>
        <w:rPr>
          <w:szCs w:val="28"/>
        </w:rPr>
        <w:t xml:space="preserve">1.7.</w:t>
      </w:r>
      <w:r>
        <w:rPr>
          <w:szCs w:val="28"/>
        </w:rPr>
        <w:t xml:space="preserve"> </w:t>
      </w:r>
      <w:r>
        <w:rPr>
          <w:szCs w:val="28"/>
        </w:rPr>
        <w:t xml:space="preserve">В приложении 7 к решению:</w:t>
      </w:r>
    </w:p>
    <w:p>
      <w:pPr>
        <w:pStyle w:val="UserStyle_11"/>
        <w:spacing w:line="0" w:lineRule="atLeast"/>
        <w:jc w:val="both"/>
        <w:rPr>
          <w:szCs w:val="28"/>
        </w:rPr>
      </w:pPr>
      <w:r>
        <w:rPr>
          <w:szCs w:val="28"/>
        </w:rPr>
        <w:t xml:space="preserve">1.7.1.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1.7.2. В пункте 5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Кондинском районе на 2018</w:t>
      </w:r>
      <w:r>
        <w:rPr>
          <w:szCs w:val="28"/>
        </w:rPr>
        <w:t xml:space="preserve">-2024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w:t>
      </w:r>
      <w:r>
        <w:rPr>
          <w:szCs w:val="28"/>
        </w:rPr>
        <w:t xml:space="preserve">е комфортной городской среды».</w:t>
      </w:r>
      <w:r>
        <w:rPr>
          <w:szCs w:val="28"/>
        </w:rPr>
      </w:r>
    </w:p>
    <w:p>
      <w:pPr>
        <w:pStyle w:val="UserStyle_11"/>
        <w:spacing w:line="0" w:lineRule="atLeast"/>
        <w:jc w:val="both"/>
        <w:rPr>
          <w:szCs w:val="28"/>
        </w:rPr>
      </w:pPr>
      <w:r>
        <w:rPr>
          <w:szCs w:val="28"/>
        </w:rPr>
        <w:t xml:space="preserve">1.8.</w:t>
      </w:r>
      <w:r>
        <w:rPr>
          <w:szCs w:val="28"/>
        </w:rPr>
        <w:t xml:space="preserve"> </w:t>
      </w:r>
      <w:r>
        <w:rPr>
          <w:szCs w:val="28"/>
        </w:rPr>
        <w:t xml:space="preserve">В приложении 8 к решению:</w:t>
      </w:r>
    </w:p>
    <w:p>
      <w:pPr>
        <w:pStyle w:val="UserStyle_11"/>
        <w:spacing w:line="0" w:lineRule="atLeast"/>
        <w:jc w:val="both"/>
        <w:rPr>
          <w:szCs w:val="28"/>
        </w:rPr>
      </w:pPr>
      <w:r>
        <w:rPr>
          <w:szCs w:val="28"/>
        </w:rPr>
        <w:t xml:space="preserve">1.8.1.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1.8.2. В пункте 5 слов</w:t>
      </w:r>
      <w:r>
        <w:rPr>
          <w:szCs w:val="28"/>
        </w:rPr>
        <w:t xml:space="preserve">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«Формирование комф</w:t>
      </w:r>
      <w:r>
        <w:rPr>
          <w:szCs w:val="28"/>
        </w:rPr>
        <w:t xml:space="preserve">ортной городской среды».</w:t>
      </w:r>
      <w:r>
        <w:rPr>
          <w:szCs w:val="28"/>
        </w:rPr>
      </w:r>
    </w:p>
    <w:p>
      <w:pPr>
        <w:pStyle w:val="UserStyle_11"/>
        <w:spacing w:line="0" w:lineRule="atLeast"/>
        <w:jc w:val="both"/>
        <w:rPr>
          <w:szCs w:val="28"/>
        </w:rPr>
      </w:pPr>
      <w:r>
        <w:rPr>
          <w:szCs w:val="28"/>
        </w:rPr>
        <w:t xml:space="preserve">1.9.</w:t>
      </w:r>
      <w:r>
        <w:rPr>
          <w:szCs w:val="28"/>
        </w:rPr>
        <w:t xml:space="preserve"> </w:t>
      </w:r>
      <w:r>
        <w:rPr>
          <w:szCs w:val="28"/>
        </w:rPr>
        <w:t xml:space="preserve">В приложении 9 к решению:</w:t>
      </w:r>
    </w:p>
    <w:p>
      <w:pPr>
        <w:pStyle w:val="UserStyle_11"/>
        <w:spacing w:line="0" w:lineRule="atLeast"/>
        <w:jc w:val="both"/>
        <w:rPr>
          <w:szCs w:val="28"/>
        </w:rPr>
      </w:pPr>
      <w:r>
        <w:rPr>
          <w:szCs w:val="28"/>
        </w:rPr>
        <w:t xml:space="preserve">1.9.1.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1.9.2. В пункте 5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w:t>
      </w:r>
      <w:r>
        <w:rPr>
          <w:szCs w:val="28"/>
        </w:rPr>
        <w:t xml:space="preserve">ском районе на 2018-2024 годы»</w:t>
      </w:r>
      <w:r>
        <w:rPr>
          <w:szCs w:val="28"/>
        </w:rPr>
        <w:t xml:space="preserve"> з</w:t>
      </w:r>
      <w:r>
        <w:rPr>
          <w:szCs w:val="28"/>
        </w:rPr>
        <w:t xml:space="preserve">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w:t>
      </w:r>
      <w:r>
        <w:rPr>
          <w:szCs w:val="28"/>
        </w:rPr>
        <w:t xml:space="preserve">е комфортной городской среды».</w:t>
      </w:r>
      <w:r>
        <w:rPr>
          <w:szCs w:val="28"/>
        </w:rPr>
      </w:r>
    </w:p>
    <w:p>
      <w:pPr>
        <w:pStyle w:val="UserStyle_11"/>
        <w:spacing w:line="0" w:lineRule="atLeast"/>
        <w:jc w:val="both"/>
        <w:rPr>
          <w:szCs w:val="28"/>
        </w:rPr>
      </w:pPr>
      <w:r>
        <w:rPr>
          <w:szCs w:val="28"/>
        </w:rPr>
        <w:t xml:space="preserve">1.10.</w:t>
        <w:tab/>
        <w:t xml:space="preserve">В приложении 10 к решению:</w:t>
      </w:r>
    </w:p>
    <w:p>
      <w:pPr>
        <w:pStyle w:val="UserStyle_11"/>
        <w:spacing w:line="0" w:lineRule="atLeast"/>
        <w:jc w:val="both"/>
        <w:rPr>
          <w:szCs w:val="28"/>
        </w:rPr>
      </w:pPr>
      <w:r>
        <w:rPr>
          <w:szCs w:val="28"/>
        </w:rPr>
        <w:t xml:space="preserve">1.10.1. Подпункты 1.17, 1.18 пункта 1 изложить в следующей редакции:</w:t>
      </w:r>
    </w:p>
    <w:p>
      <w:pPr>
        <w:pStyle w:val="UserStyle_11"/>
        <w:spacing w:line="0" w:lineRule="atLeast"/>
        <w:jc w:val="both"/>
        <w:rPr>
          <w:szCs w:val="28"/>
        </w:rPr>
      </w:pPr>
      <w:r>
        <w:rPr>
          <w:szCs w:val="28"/>
        </w:rPr>
        <w:t xml:space="preserve">«1.17.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pPr>
        <w:pStyle w:val="UserStyle_11"/>
        <w:spacing w:line="0" w:lineRule="atLeast"/>
        <w:jc w:val="both"/>
        <w:rPr>
          <w:szCs w:val="28"/>
        </w:rPr>
      </w:pPr>
      <w:r>
        <w:rPr>
          <w:szCs w:val="28"/>
        </w:rPr>
        <w:t xml:space="preserve">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pPr>
        <w:pStyle w:val="UserStyle_11"/>
        <w:spacing w:line="0" w:lineRule="atLeast"/>
        <w:jc w:val="both"/>
        <w:rPr>
          <w:szCs w:val="28"/>
        </w:rPr>
      </w:pPr>
      <w:r>
        <w:rPr>
          <w:szCs w:val="28"/>
        </w:rPr>
        <w:t xml:space="preserve">1.10.2. В пункте 5 слова «</w:t>
      </w:r>
      <w:r>
        <w:rPr>
          <w:szCs w:val="28"/>
        </w:rPr>
        <w:t xml:space="preserve">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Кондинском районе на 2018-</w:t>
      </w:r>
      <w:r>
        <w:rPr>
          <w:szCs w:val="28"/>
        </w:rPr>
        <w:t xml:space="preserve">2024 годы» заменить словами «</w:t>
      </w:r>
      <w:r>
        <w:rPr>
          <w:szCs w:val="28"/>
        </w:rPr>
        <w:t xml:space="preserve">Формирование комфортной городской среды» утвержденной постановлением администрации Кондинского района от 23 ноября 2022 года № 2538 «О муниципальной программе Кондинского района «Формировани</w:t>
      </w:r>
      <w:r>
        <w:rPr>
          <w:szCs w:val="28"/>
        </w:rPr>
        <w:t xml:space="preserve">е комфортной городской среды».</w:t>
      </w:r>
      <w:r>
        <w:rPr>
          <w:szCs w:val="28"/>
        </w:rPr>
      </w:r>
    </w:p>
    <w:p>
      <w:pPr>
        <w:pStyle w:val="UserStyle_11"/>
        <w:spacing w:line="0" w:lineRule="atLeast"/>
        <w:jc w:val="both"/>
        <w:rPr>
          <w:szCs w:val="28"/>
        </w:rPr>
      </w:pPr>
      <w:r>
        <w:rPr>
          <w:szCs w:val="28"/>
        </w:rPr>
        <w:t xml:space="preserve">2.</w:t>
      </w:r>
      <w:r>
        <w:rPr>
          <w:szCs w:val="28"/>
        </w:rPr>
        <w:t xml:space="preserve"> </w:t>
      </w:r>
      <w:r>
        <w:rPr>
          <w:szCs w:val="28"/>
        </w:rPr>
        <w:t xml:space="preserve">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pPr>
        <w:pStyle w:val="UserStyle_11"/>
        <w:spacing w:line="0" w:lineRule="atLeast"/>
        <w:jc w:val="both"/>
        <w:rPr>
          <w:szCs w:val="28"/>
        </w:rPr>
      </w:pPr>
      <w:r>
        <w:rPr>
          <w:szCs w:val="28"/>
        </w:rPr>
        <w:t xml:space="preserve">3.</w:t>
      </w:r>
      <w:r>
        <w:rPr>
          <w:szCs w:val="28"/>
        </w:rPr>
        <w:t xml:space="preserve"> </w:t>
      </w:r>
      <w:r>
        <w:rPr>
          <w:szCs w:val="28"/>
        </w:rPr>
        <w:t xml:space="preserve">Настоящее решение вступает в силу после его обнародования.</w:t>
      </w:r>
    </w:p>
    <w:p>
      <w:pPr>
        <w:pStyle w:val="UserStyle_11"/>
        <w:spacing w:line="0" w:lineRule="atLeast"/>
        <w:jc w:val="both"/>
        <w:rPr>
          <w:szCs w:val="28"/>
        </w:rPr>
      </w:pPr>
      <w:r>
        <w:rPr>
          <w:szCs w:val="28"/>
        </w:rPr>
        <w:t xml:space="preserve">4.</w:t>
      </w:r>
      <w:r>
        <w:rPr>
          <w:szCs w:val="28"/>
        </w:rPr>
        <w:t xml:space="preserve"> </w:t>
      </w:r>
      <w:r>
        <w:rPr>
          <w:szCs w:val="28"/>
        </w:rPr>
        <w:t xml:space="preserve">Контроль за выполнением настоящего решения возложить на председателя Думы Кондинского района Р.В. Бринстера и исполняющего обязанности главы Кондинского района А.А. Мухина в соответствии с их компетенцией.</w:t>
      </w:r>
      <w:r>
        <w:rPr>
          <w:szCs w:val="28"/>
        </w:rPr>
      </w:r>
    </w:p>
    <w:p>
      <w:pPr>
        <w:pStyle w:val="UserStyle_11"/>
        <w:spacing w:line="0" w:lineRule="atLeast"/>
        <w:ind w:firstLine="0"/>
        <w:jc w:val="both"/>
        <w:rPr>
          <w:sz w:val="24"/>
        </w:rPr>
      </w:pPr>
      <w:r>
        <w:rPr>
          <w:sz w:val="24"/>
        </w:rPr>
      </w:r>
    </w:p>
    <w:p>
      <w:pPr>
        <w:pStyle w:val="UserStyle_11"/>
        <w:spacing w:line="0" w:lineRule="atLeast"/>
        <w:jc w:val="both"/>
        <w:rPr>
          <w:sz w:val="24"/>
        </w:rPr>
      </w:pPr>
      <w:r>
        <w:rPr>
          <w:sz w:val="24"/>
        </w:rPr>
      </w:r>
    </w:p>
    <w:p>
      <w:pPr>
        <w:pStyle w:val="UserStyle_11"/>
        <w:spacing w:line="0" w:lineRule="atLeast"/>
        <w:jc w:val="both"/>
        <w:rPr>
          <w:sz w:val="24"/>
        </w:rPr>
      </w:pPr>
      <w:r>
        <w:rPr>
          <w:sz w:val="24"/>
        </w:rPr>
      </w:r>
    </w:p>
    <w:p>
      <w:pPr>
        <w:pStyle w:val="UserStyle_11"/>
        <w:spacing w:line="0" w:lineRule="atLeast"/>
        <w:ind w:firstLine="0"/>
        <w:jc w:val="both"/>
        <w:rPr>
          <w:szCs w:val="28"/>
        </w:rPr>
      </w:pPr>
      <w:r>
        <w:rPr>
          <w:szCs w:val="28"/>
        </w:rPr>
        <w:t xml:space="preserve">Председатель Думы </w:t>
      </w:r>
    </w:p>
    <w:p>
      <w:pPr>
        <w:pStyle w:val="UserStyle_11"/>
        <w:spacing w:line="0" w:lineRule="atLeast"/>
        <w:ind w:firstLine="0"/>
        <w:jc w:val="both"/>
        <w:rPr>
          <w:szCs w:val="28"/>
        </w:rPr>
      </w:pPr>
      <w:r>
        <w:rPr>
          <w:szCs w:val="28"/>
        </w:rPr>
        <w:t xml:space="preserve">Кондинского района</w:t>
        <w:tab/>
        <w:tab/>
      </w:r>
      <w:r>
        <w:rPr>
          <w:szCs w:val="28"/>
        </w:rPr>
        <w:t xml:space="preserve">                                                           </w:t>
      </w:r>
      <w:r>
        <w:rPr>
          <w:szCs w:val="28"/>
        </w:rPr>
        <w:t xml:space="preserve">Р.В. Бринстер</w:t>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r>
    </w:p>
    <w:p>
      <w:pPr>
        <w:pStyle w:val="UserStyle_11"/>
        <w:spacing w:line="0" w:lineRule="atLeast"/>
        <w:ind w:firstLine="0"/>
        <w:jc w:val="both"/>
        <w:rPr>
          <w:szCs w:val="28"/>
        </w:rPr>
      </w:pPr>
      <w:r>
        <w:rPr>
          <w:szCs w:val="28"/>
        </w:rPr>
        <w:t xml:space="preserve">Глава Кондинского района                            </w:t>
      </w:r>
      <w:r>
        <w:rPr>
          <w:szCs w:val="28"/>
        </w:rPr>
        <w:t xml:space="preserve">                                     </w:t>
      </w:r>
      <w:r>
        <w:rPr>
          <w:szCs w:val="28"/>
        </w:rPr>
        <w:t xml:space="preserve"> А.А. Мухин</w:t>
      </w:r>
    </w:p>
    <w:p>
      <w:pPr>
        <w:pStyle w:val="UserStyle_11"/>
        <w:spacing w:line="0" w:lineRule="atLeast"/>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Cs w:val="28"/>
        </w:rPr>
      </w:pPr>
      <w:r>
        <w:rPr>
          <w:szCs w:val="28"/>
        </w:rPr>
        <w:t xml:space="preserve">п</w:t>
      </w:r>
      <w:r>
        <w:rPr>
          <w:szCs w:val="28"/>
        </w:rPr>
        <w:t xml:space="preserve">гт. Междуреченский </w:t>
      </w:r>
    </w:p>
    <w:p>
      <w:pPr>
        <w:pStyle w:val="UserStyle_11"/>
        <w:spacing w:line="0" w:lineRule="atLeast"/>
        <w:ind w:firstLine="0"/>
        <w:jc w:val="both"/>
        <w:rPr>
          <w:szCs w:val="28"/>
        </w:rPr>
      </w:pPr>
      <w:r>
        <w:rPr>
          <w:szCs w:val="28"/>
        </w:rPr>
        <w:t xml:space="preserve">27</w:t>
      </w:r>
      <w:r>
        <w:rPr>
          <w:szCs w:val="28"/>
        </w:rPr>
        <w:t xml:space="preserve"> </w:t>
      </w:r>
      <w:r>
        <w:rPr>
          <w:szCs w:val="28"/>
        </w:rPr>
        <w:t xml:space="preserve">июня</w:t>
      </w:r>
      <w:r>
        <w:rPr>
          <w:szCs w:val="28"/>
        </w:rPr>
        <w:t xml:space="preserve"> 202</w:t>
      </w:r>
      <w:r>
        <w:rPr>
          <w:szCs w:val="28"/>
        </w:rPr>
        <w:t xml:space="preserve">3</w:t>
      </w:r>
      <w:r>
        <w:rPr>
          <w:szCs w:val="28"/>
        </w:rPr>
        <w:t xml:space="preserve"> года</w:t>
      </w:r>
    </w:p>
    <w:p>
      <w:pPr>
        <w:pStyle w:val="UserStyle_11"/>
        <w:spacing w:line="0" w:lineRule="atLeast"/>
        <w:ind w:firstLine="0"/>
        <w:jc w:val="both"/>
        <w:rPr>
          <w:szCs w:val="28"/>
        </w:rPr>
      </w:pPr>
      <w:r>
        <w:rPr>
          <w:szCs w:val="28"/>
        </w:rPr>
        <w:t xml:space="preserve">№ </w:t>
      </w:r>
      <w:r>
        <w:rPr>
          <w:szCs w:val="28"/>
        </w:rPr>
        <w:t xml:space="preserve">1035</w:t>
      </w:r>
    </w:p>
    <w:sectPr>
      <w:headerReference w:type="default" r:id="rId7"/>
      <w:footerReference w:type="even" r:id="rId8"/>
      <w:footerReference w:type="default" r:id="rId9"/>
      <w:type w:val="nextPage"/>
      <w:pgSz w:w="11906" w:h="16838"/>
      <w:pgMar w:top="1134" w:right="850" w:bottom="1134" w:left="1701" w:header="708" w:footer="708"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450" w:hanging="450"/>
      </w:pPr>
    </w:lvl>
    <w:lvl w:ilvl="1">
      <w:start w:val="5"/>
      <w:numFmt w:val="decimal"/>
      <w:suff w:val="tab"/>
      <w:lvlText w:val="%1.%2."/>
      <w:lvlJc w:val="left"/>
      <w:pPr>
        <w:pStyle w:val="Normal"/>
        <w:ind w:left="720"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5">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6">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7">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8">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9">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10">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1">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2">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3">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4">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5">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7">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8">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720"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21">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3">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4">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6">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7">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8">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9">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0">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2">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3">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4">
    <w:multiLevelType w:val="hybridMultilevel"/>
    <w:lvl w:ilvl="0">
      <w:start w:val="1"/>
      <w:numFmt w:val="decimal"/>
      <w:suff w:val="tab"/>
      <w:lvlText w:val="%1."/>
      <w:lvlJc w:val="left"/>
      <w:pPr>
        <w:pStyle w:val="Normal"/>
        <w:ind w:left="540" w:hanging="540"/>
      </w:pPr>
    </w:lvl>
    <w:lvl w:ilvl="1">
      <w:start w:val="4"/>
      <w:numFmt w:val="decimal"/>
      <w:suff w:val="tab"/>
      <w:lvlText w:val="%1.%2."/>
      <w:lvlJc w:val="left"/>
      <w:pPr>
        <w:pStyle w:val="Normal"/>
        <w:ind w:left="540" w:hanging="54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720" w:hanging="72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080" w:hanging="1080"/>
      </w:pPr>
    </w:lvl>
    <w:lvl w:ilvl="6">
      <w:start w:val="1"/>
      <w:numFmt w:val="decimal"/>
      <w:suff w:val="tab"/>
      <w:lvlText w:val="%1.%2.%3.%4.%5.%6.%7."/>
      <w:lvlJc w:val="left"/>
      <w:pPr>
        <w:pStyle w:val="Normal"/>
        <w:ind w:left="1440" w:hanging="1440"/>
      </w:pPr>
    </w:lvl>
    <w:lvl w:ilvl="7">
      <w:start w:val="1"/>
      <w:numFmt w:val="decimal"/>
      <w:suff w:val="tab"/>
      <w:lvlText w:val="%1.%2.%3.%4.%5.%6.%7.%8."/>
      <w:lvlJc w:val="left"/>
      <w:pPr>
        <w:pStyle w:val="Normal"/>
        <w:ind w:left="1440" w:hanging="1440"/>
      </w:pPr>
    </w:lvl>
    <w:lvl w:ilvl="8">
      <w:start w:val="1"/>
      <w:numFmt w:val="decimal"/>
      <w:suff w:val="tab"/>
      <w:lvlText w:val="%1.%2.%3.%4.%5.%6.%7.%8.%9."/>
      <w:lvlJc w:val="left"/>
      <w:pPr>
        <w:pStyle w:val="Normal"/>
        <w:ind w:left="1800" w:hanging="1800"/>
      </w:pPr>
    </w:lvl>
  </w:abstractNum>
  <w:abstractNum w:abstractNumId="35">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6">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7">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8">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9">
    <w:multiLevelType w:val="hybridMultilevel"/>
    <w:lvl w:ilvl="0">
      <w:start w:val="1"/>
      <w:numFmt w:val="decimal"/>
      <w:suff w:val="tab"/>
      <w:lvlText w:val="%1."/>
      <w:lvlJc w:val="left"/>
      <w:pPr>
        <w:pStyle w:val="Normal"/>
        <w:ind w:left="1818" w:hanging="1110"/>
      </w:pPr>
      <w:rPr>
        <w:rFonts w:eastAsia="Calibri"/>
      </w:rPr>
    </w:lvl>
    <w:lvl w:ilvl="1">
      <w:start w:val="4"/>
      <w:numFmt w:val="decimal"/>
      <w:suff w:val="tab"/>
      <w:lvlText w:val="%1.%2."/>
      <w:lvlJc w:val="left"/>
      <w:pPr>
        <w:pStyle w:val="Normal"/>
        <w:ind w:left="1068" w:hanging="360"/>
      </w:pPr>
    </w:lvl>
    <w:lvl w:ilvl="2">
      <w:start w:val="1"/>
      <w:numFmt w:val="decimal"/>
      <w:suff w:val="tab"/>
      <w:lvlText w:val="%1.%2.%3."/>
      <w:lvlJc w:val="left"/>
      <w:pPr>
        <w:pStyle w:val="Normal"/>
        <w:ind w:left="1428" w:hanging="720"/>
      </w:pPr>
    </w:lvl>
    <w:lvl w:ilvl="3">
      <w:start w:val="1"/>
      <w:numFmt w:val="decimal"/>
      <w:suff w:val="tab"/>
      <w:lvlText w:val="%1.%2.%3.%4."/>
      <w:lvlJc w:val="left"/>
      <w:pPr>
        <w:pStyle w:val="Normal"/>
        <w:ind w:left="1428" w:hanging="720"/>
      </w:pPr>
    </w:lvl>
    <w:lvl w:ilvl="4">
      <w:start w:val="1"/>
      <w:numFmt w:val="decimal"/>
      <w:suff w:val="tab"/>
      <w:lvlText w:val="%1.%2.%3.%4.%5."/>
      <w:lvlJc w:val="left"/>
      <w:pPr>
        <w:pStyle w:val="Normal"/>
        <w:ind w:left="1788" w:hanging="1080"/>
      </w:pPr>
    </w:lvl>
    <w:lvl w:ilvl="5">
      <w:start w:val="1"/>
      <w:numFmt w:val="decimal"/>
      <w:suff w:val="tab"/>
      <w:lvlText w:val="%1.%2.%3.%4.%5.%6."/>
      <w:lvlJc w:val="left"/>
      <w:pPr>
        <w:pStyle w:val="Normal"/>
        <w:ind w:left="1788" w:hanging="1080"/>
      </w:pPr>
    </w:lvl>
    <w:lvl w:ilvl="6">
      <w:start w:val="1"/>
      <w:numFmt w:val="decimal"/>
      <w:suff w:val="tab"/>
      <w:lvlText w:val="%1.%2.%3.%4.%5.%6.%7."/>
      <w:lvlJc w:val="left"/>
      <w:pPr>
        <w:pStyle w:val="Normal"/>
        <w:ind w:left="2148" w:hanging="1440"/>
      </w:pPr>
    </w:lvl>
    <w:lvl w:ilvl="7">
      <w:start w:val="1"/>
      <w:numFmt w:val="decimal"/>
      <w:suff w:val="tab"/>
      <w:lvlText w:val="%1.%2.%3.%4.%5.%6.%7.%8."/>
      <w:lvlJc w:val="left"/>
      <w:pPr>
        <w:pStyle w:val="Normal"/>
        <w:ind w:left="2148" w:hanging="1440"/>
      </w:pPr>
    </w:lvl>
    <w:lvl w:ilvl="8">
      <w:start w:val="1"/>
      <w:numFmt w:val="decimal"/>
      <w:suff w:val="tab"/>
      <w:lvlText w:val="%1.%2.%3.%4.%5.%6.%7.%8.%9."/>
      <w:lvlJc w:val="left"/>
      <w:pPr>
        <w:pStyle w:val="Normal"/>
        <w:ind w:left="2508" w:hanging="1800"/>
      </w:pPr>
    </w:lvl>
  </w:abstractNum>
  <w:abstractNum w:abstractNumId="40">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41">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42">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1"/>
  </w:num>
  <w:num w:numId="10">
    <w:abstractNumId w:val="7"/>
  </w:num>
  <w:num w:numId="11">
    <w:abstractNumId w:val="16"/>
  </w:num>
  <w:num w:numId="12">
    <w:abstractNumId w:val="36"/>
  </w:num>
  <w:num w:numId="13">
    <w:abstractNumId w:val="11"/>
  </w:num>
  <w:num w:numId="14">
    <w:abstractNumId w:val="5"/>
  </w:num>
  <w:num w:numId="15">
    <w:abstractNumId w:val="17"/>
  </w:num>
  <w:num w:numId="16">
    <w:abstractNumId w:val="18"/>
  </w:num>
  <w:num w:numId="17">
    <w:abstractNumId w:val="42"/>
  </w:num>
  <w:num w:numId="18">
    <w:abstractNumId w:val="2"/>
  </w:num>
  <w:num w:numId="19">
    <w:abstractNumId w:val="30"/>
  </w:num>
  <w:num w:numId="20">
    <w:abstractNumId w:val="32"/>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0"/>
  </w:num>
  <w:num w:numId="26">
    <w:abstractNumId w:val="12"/>
  </w:num>
  <w:num w:numId="27">
    <w:abstractNumId w:val="35"/>
  </w:num>
  <w:num w:numId="28">
    <w:abstractNumId w:val="35"/>
  </w:num>
  <w:num w:numId="29">
    <w:abstractNumId w:val="10"/>
  </w:num>
  <w:num w:numId="30">
    <w:abstractNumId w:val="9"/>
  </w:num>
  <w:num w:numId="31">
    <w:abstractNumId w:val="25"/>
  </w:num>
  <w:num w:numId="32">
    <w:abstractNumId w:val="41"/>
  </w:num>
  <w:num w:numId="33">
    <w:abstractNumId w:val="28"/>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
  </w:num>
  <w:num w:numId="40">
    <w:abstractNumId w:val="19"/>
  </w:num>
  <w:num w:numId="41">
    <w:abstractNumId w:val="22"/>
  </w:num>
  <w:num w:numId="42">
    <w:abstractNumId w:val="26"/>
  </w:num>
  <w:num w:numId="43">
    <w:abstractNumId w:val="27"/>
  </w:num>
  <w:num w:numId="44">
    <w:abstractNumId w:val="24"/>
  </w:num>
  <w:num w:numId="45">
    <w:abstractNumId w:val="3"/>
  </w:num>
  <w:num w:numId="46">
    <w:abstractNumId w:val="6"/>
  </w:num>
  <w:num w:numId="47">
    <w:abstractNumId w:val="39"/>
  </w:num>
  <w:num w:numId="48">
    <w:abstractNumId w:val="20"/>
  </w:num>
  <w:num w:numId="49">
    <w:abstractNumId w:val="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 w:type="character" w:styleId="UserStyle_139">
    <w:name w:val="Font Style22"/>
    <w:next w:val="UserStyle_139"/>
    <w:link w:val="Normal"/>
    <w:uiPriority w:val="99"/>
    <w:rPr>
      <w:rFonts w:ascii="Times New Roman" w:hAnsi="Times New Roman" w:cs="Times New Roman"/>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12286</Characters>
  <CharactersWithSpaces>14413</CharactersWithSpaces>
  <DocSecurity>0</DocSecurity>
  <HyperlinksChanged>false</HyperlinksChanged>
  <Lines>102</Lines>
  <Pages>6</Pages>
  <Paragraphs>28</Paragraphs>
  <ScaleCrop>false</ScaleCrop>
  <SharedDoc>false</SharedDoc>
  <Template>Normal.dotm</Template>
  <Words>2155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Молокова Татьяна Юрьевна</cp:lastModifiedBy>
  <cp:revision>9</cp:revision>
  <dcterms:created xsi:type="dcterms:W3CDTF">2023-05-30T06:04:00Z</dcterms:created>
  <dcterms:modified xsi:type="dcterms:W3CDTF">2023-06-30T09:17:00Z</dcterms:modified>
  <cp:version>917504</cp:version>
</cp:coreProperties>
</file>