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526" w:rsidRPr="007157A8" w:rsidRDefault="00364526" w:rsidP="00364526">
      <w:pPr>
        <w:jc w:val="center"/>
        <w:rPr>
          <w:sz w:val="16"/>
          <w:szCs w:val="16"/>
        </w:rPr>
      </w:pPr>
      <w:r>
        <w:rPr>
          <w:noProof/>
          <w:szCs w:val="28"/>
        </w:rPr>
        <w:drawing>
          <wp:inline distT="0" distB="0" distL="0" distR="0">
            <wp:extent cx="800100" cy="91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26" w:rsidRDefault="00364526" w:rsidP="00364526">
      <w:pPr>
        <w:jc w:val="center"/>
        <w:rPr>
          <w:b/>
          <w:sz w:val="28"/>
          <w:szCs w:val="28"/>
        </w:rPr>
      </w:pPr>
    </w:p>
    <w:p w:rsidR="00364526" w:rsidRPr="007157A8" w:rsidRDefault="00364526" w:rsidP="00364526">
      <w:pPr>
        <w:jc w:val="center"/>
        <w:rPr>
          <w:b/>
          <w:sz w:val="28"/>
          <w:szCs w:val="28"/>
        </w:rPr>
      </w:pPr>
      <w:r w:rsidRPr="007157A8">
        <w:rPr>
          <w:b/>
          <w:sz w:val="28"/>
          <w:szCs w:val="28"/>
        </w:rPr>
        <w:t>ХАНТЫ-МАНСИЙСКИЙ АВТОНОМНЫЙ ОКРУГ – ЮГРА</w:t>
      </w:r>
    </w:p>
    <w:p w:rsidR="00364526" w:rsidRPr="007157A8" w:rsidRDefault="00364526" w:rsidP="00364526">
      <w:pPr>
        <w:jc w:val="center"/>
        <w:rPr>
          <w:b/>
          <w:sz w:val="28"/>
          <w:szCs w:val="28"/>
        </w:rPr>
      </w:pPr>
      <w:r w:rsidRPr="007157A8">
        <w:rPr>
          <w:b/>
          <w:sz w:val="28"/>
          <w:szCs w:val="28"/>
        </w:rPr>
        <w:t>ДУМА КОНДИНСКОГО РАЙОНА</w:t>
      </w:r>
    </w:p>
    <w:p w:rsidR="00364526" w:rsidRPr="007157A8" w:rsidRDefault="00364526" w:rsidP="00364526">
      <w:pPr>
        <w:jc w:val="center"/>
        <w:rPr>
          <w:b/>
          <w:sz w:val="28"/>
          <w:szCs w:val="28"/>
        </w:rPr>
      </w:pPr>
    </w:p>
    <w:p w:rsidR="00364526" w:rsidRPr="006C3856" w:rsidRDefault="00364526" w:rsidP="00364526">
      <w:pPr>
        <w:jc w:val="center"/>
        <w:rPr>
          <w:b/>
          <w:sz w:val="28"/>
          <w:szCs w:val="28"/>
        </w:rPr>
      </w:pPr>
      <w:r w:rsidRPr="006C3856">
        <w:rPr>
          <w:b/>
          <w:sz w:val="28"/>
          <w:szCs w:val="28"/>
        </w:rPr>
        <w:t>РЕШЕНИЕ</w:t>
      </w:r>
    </w:p>
    <w:p w:rsidR="00364526" w:rsidRPr="008622D5" w:rsidRDefault="00364526" w:rsidP="00364526">
      <w:pPr>
        <w:spacing w:line="0" w:lineRule="atLeast"/>
        <w:jc w:val="center"/>
        <w:rPr>
          <w:b/>
        </w:rPr>
      </w:pPr>
    </w:p>
    <w:p w:rsidR="00364526" w:rsidRPr="008622D5" w:rsidRDefault="00364526" w:rsidP="00364526">
      <w:pPr>
        <w:spacing w:line="0" w:lineRule="atLeast"/>
        <w:jc w:val="center"/>
        <w:rPr>
          <w:rFonts w:eastAsia="Calibri"/>
          <w:b/>
          <w:sz w:val="28"/>
          <w:szCs w:val="28"/>
          <w:lang w:eastAsia="en-US"/>
        </w:rPr>
      </w:pPr>
      <w:r w:rsidRPr="008622D5">
        <w:rPr>
          <w:rFonts w:eastAsia="Calibri"/>
          <w:b/>
          <w:sz w:val="28"/>
          <w:szCs w:val="28"/>
          <w:lang w:eastAsia="en-US"/>
        </w:rPr>
        <w:t xml:space="preserve">Об утверждении Генерального плана муниципального образования </w:t>
      </w:r>
    </w:p>
    <w:p w:rsidR="00364526" w:rsidRPr="008622D5" w:rsidRDefault="00364526" w:rsidP="00364526">
      <w:pPr>
        <w:spacing w:line="0" w:lineRule="atLeast"/>
        <w:jc w:val="center"/>
        <w:rPr>
          <w:rFonts w:eastAsia="Calibri"/>
          <w:b/>
          <w:sz w:val="28"/>
          <w:szCs w:val="28"/>
          <w:lang w:eastAsia="en-US"/>
        </w:rPr>
      </w:pPr>
      <w:r w:rsidRPr="008622D5">
        <w:rPr>
          <w:rFonts w:eastAsia="Calibri"/>
          <w:b/>
          <w:sz w:val="28"/>
          <w:szCs w:val="28"/>
          <w:lang w:eastAsia="en-US"/>
        </w:rPr>
        <w:t>городское поселение Кондинское Кондинского района Ханты-Мансийского автономного округа-Югры</w:t>
      </w:r>
    </w:p>
    <w:p w:rsidR="00364526" w:rsidRPr="008622D5" w:rsidRDefault="00364526" w:rsidP="00364526">
      <w:pPr>
        <w:spacing w:line="0" w:lineRule="atLeast"/>
        <w:ind w:firstLine="709"/>
        <w:rPr>
          <w:rFonts w:eastAsia="Calibri"/>
          <w:b/>
          <w:sz w:val="28"/>
          <w:szCs w:val="28"/>
          <w:lang w:eastAsia="en-US"/>
        </w:rPr>
      </w:pPr>
    </w:p>
    <w:p w:rsidR="00364526" w:rsidRPr="008622D5" w:rsidRDefault="00364526" w:rsidP="00364526">
      <w:pPr>
        <w:ind w:firstLine="720"/>
        <w:jc w:val="both"/>
        <w:rPr>
          <w:b/>
          <w:sz w:val="28"/>
          <w:szCs w:val="28"/>
        </w:rPr>
      </w:pPr>
      <w:r w:rsidRPr="008622D5">
        <w:rPr>
          <w:sz w:val="28"/>
          <w:szCs w:val="28"/>
        </w:rPr>
        <w:t xml:space="preserve">В соответствии с Градостроительным кодексом Российской Федерации, Уставом Кондинского района, решением Думы Кондинского района от 29 октября 2021 года № 843 «О принятии осуществления части полномочий по решению вопросов местного значения», заключение </w:t>
      </w:r>
      <w:r>
        <w:rPr>
          <w:sz w:val="28"/>
          <w:szCs w:val="28"/>
        </w:rPr>
        <w:t xml:space="preserve">                      </w:t>
      </w:r>
      <w:r w:rsidRPr="008622D5">
        <w:rPr>
          <w:sz w:val="28"/>
          <w:szCs w:val="28"/>
        </w:rPr>
        <w:t xml:space="preserve">о результатах общественных обсуждений по рассмотрению Генерального плана муниципального образования городское поселение Кондинское </w:t>
      </w:r>
      <w:r>
        <w:rPr>
          <w:sz w:val="28"/>
          <w:szCs w:val="28"/>
        </w:rPr>
        <w:t xml:space="preserve">                    </w:t>
      </w:r>
      <w:r w:rsidRPr="008622D5">
        <w:rPr>
          <w:sz w:val="28"/>
          <w:szCs w:val="28"/>
        </w:rPr>
        <w:t xml:space="preserve">от 22 августа 2023 года № 24, Дума Кондинского района </w:t>
      </w:r>
      <w:r w:rsidRPr="008622D5">
        <w:rPr>
          <w:b/>
          <w:sz w:val="28"/>
          <w:szCs w:val="28"/>
        </w:rPr>
        <w:t>решила:</w:t>
      </w:r>
    </w:p>
    <w:p w:rsidR="00364526" w:rsidRPr="008622D5" w:rsidRDefault="00364526" w:rsidP="00364526">
      <w:pPr>
        <w:ind w:firstLine="720"/>
        <w:jc w:val="both"/>
        <w:rPr>
          <w:sz w:val="28"/>
          <w:szCs w:val="28"/>
        </w:rPr>
      </w:pPr>
      <w:r w:rsidRPr="008622D5">
        <w:rPr>
          <w:sz w:val="28"/>
          <w:szCs w:val="28"/>
        </w:rPr>
        <w:t>1. Утвердить Генеральный план муниципального образования городское поселение Кондинское Кондинского района Ханты-Мансийского автономного округа-Югры (приложение).</w:t>
      </w:r>
    </w:p>
    <w:p w:rsidR="00364526" w:rsidRPr="008622D5" w:rsidRDefault="00364526" w:rsidP="00364526">
      <w:pPr>
        <w:ind w:firstLine="720"/>
        <w:jc w:val="both"/>
        <w:rPr>
          <w:sz w:val="28"/>
          <w:szCs w:val="28"/>
        </w:rPr>
      </w:pPr>
      <w:r w:rsidRPr="008622D5">
        <w:rPr>
          <w:sz w:val="28"/>
          <w:szCs w:val="28"/>
        </w:rPr>
        <w:t xml:space="preserve">2. Администрации Кондинского района разместить Генеральный план муниципального образования городское поселение Кондинское Кондинского района Ханты-Мансийского автономного округа-Югры в федеральной информационной адресной системе территориального планирования </w:t>
      </w:r>
      <w:r>
        <w:rPr>
          <w:sz w:val="28"/>
          <w:szCs w:val="28"/>
        </w:rPr>
        <w:t xml:space="preserve">                      </w:t>
      </w:r>
      <w:r w:rsidRPr="008622D5">
        <w:rPr>
          <w:sz w:val="28"/>
          <w:szCs w:val="28"/>
        </w:rPr>
        <w:t>в течение пяти дней со дня их утверждения.</w:t>
      </w:r>
    </w:p>
    <w:p w:rsidR="00364526" w:rsidRPr="008622D5" w:rsidRDefault="00364526" w:rsidP="00364526">
      <w:pPr>
        <w:ind w:firstLine="720"/>
        <w:contextualSpacing/>
        <w:jc w:val="both"/>
        <w:rPr>
          <w:spacing w:val="-20"/>
          <w:sz w:val="28"/>
          <w:szCs w:val="28"/>
        </w:rPr>
      </w:pPr>
      <w:r w:rsidRPr="008622D5">
        <w:rPr>
          <w:spacing w:val="-20"/>
          <w:sz w:val="28"/>
          <w:szCs w:val="28"/>
        </w:rPr>
        <w:t>3. Признать утратившими силу решения Думы Кондинского района:</w:t>
      </w:r>
    </w:p>
    <w:p w:rsidR="00364526" w:rsidRPr="008622D5" w:rsidRDefault="00364526" w:rsidP="00364526">
      <w:pPr>
        <w:ind w:firstLine="720"/>
        <w:jc w:val="both"/>
        <w:rPr>
          <w:sz w:val="28"/>
          <w:szCs w:val="28"/>
        </w:rPr>
      </w:pPr>
      <w:r w:rsidRPr="008622D5">
        <w:rPr>
          <w:sz w:val="28"/>
          <w:szCs w:val="28"/>
        </w:rPr>
        <w:t>1) от 24 июня 2010 года № 989 «Об утверждении: «Генеральный план муниципального образования городское поселение Кондинское»;</w:t>
      </w:r>
    </w:p>
    <w:p w:rsidR="00364526" w:rsidRPr="008622D5" w:rsidRDefault="00364526" w:rsidP="00364526">
      <w:pPr>
        <w:ind w:firstLine="720"/>
        <w:jc w:val="both"/>
        <w:rPr>
          <w:sz w:val="28"/>
          <w:szCs w:val="28"/>
        </w:rPr>
      </w:pPr>
      <w:r w:rsidRPr="008622D5">
        <w:rPr>
          <w:sz w:val="28"/>
          <w:szCs w:val="28"/>
        </w:rPr>
        <w:t>2) от 03 октября 2019 года № 562 «О внесении изменений в решение Думы Кондинского района от 24 июня 2010 года № 989 «Об утверждении: «Генеральный план муниципального образования городское поселение Кондинское».</w:t>
      </w:r>
    </w:p>
    <w:p w:rsidR="00364526" w:rsidRPr="008622D5" w:rsidRDefault="00364526" w:rsidP="00364526">
      <w:pPr>
        <w:ind w:firstLine="720"/>
        <w:jc w:val="both"/>
        <w:rPr>
          <w:sz w:val="28"/>
          <w:szCs w:val="28"/>
        </w:rPr>
      </w:pPr>
      <w:r w:rsidRPr="008622D5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622D5">
        <w:rPr>
          <w:sz w:val="28"/>
          <w:szCs w:val="28"/>
        </w:rPr>
        <w:t xml:space="preserve">Решение обнародовать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муниципального образования Кондинский район. </w:t>
      </w:r>
    </w:p>
    <w:p w:rsidR="00364526" w:rsidRPr="008622D5" w:rsidRDefault="00364526" w:rsidP="00364526">
      <w:pPr>
        <w:ind w:firstLine="720"/>
        <w:jc w:val="both"/>
        <w:rPr>
          <w:sz w:val="28"/>
          <w:szCs w:val="28"/>
        </w:rPr>
      </w:pPr>
      <w:r w:rsidRPr="008622D5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622D5">
        <w:rPr>
          <w:sz w:val="28"/>
          <w:szCs w:val="28"/>
        </w:rPr>
        <w:t xml:space="preserve">Настоящее решение вступает в силу после его обнародования. </w:t>
      </w:r>
    </w:p>
    <w:p w:rsidR="00364526" w:rsidRPr="008622D5" w:rsidRDefault="00364526" w:rsidP="00364526">
      <w:pPr>
        <w:ind w:firstLine="709"/>
        <w:jc w:val="both"/>
        <w:rPr>
          <w:sz w:val="28"/>
          <w:szCs w:val="28"/>
        </w:rPr>
      </w:pPr>
      <w:r w:rsidRPr="008622D5">
        <w:rPr>
          <w:sz w:val="28"/>
          <w:szCs w:val="28"/>
        </w:rPr>
        <w:lastRenderedPageBreak/>
        <w:t>5. Контроль за выполнением настоящего решения возложить на председателя Думы Кондинского района Р.В. Бринстера и главу Кондинского района А.А. Мухина в соответствии с их компетенцией.</w:t>
      </w:r>
    </w:p>
    <w:p w:rsidR="00364526" w:rsidRPr="008622D5" w:rsidRDefault="00364526" w:rsidP="00364526">
      <w:pPr>
        <w:ind w:firstLine="709"/>
        <w:jc w:val="both"/>
        <w:rPr>
          <w:sz w:val="28"/>
          <w:szCs w:val="28"/>
        </w:rPr>
      </w:pPr>
    </w:p>
    <w:p w:rsidR="00364526" w:rsidRPr="008622D5" w:rsidRDefault="00364526" w:rsidP="00364526">
      <w:pPr>
        <w:jc w:val="both"/>
        <w:rPr>
          <w:sz w:val="28"/>
          <w:szCs w:val="28"/>
        </w:rPr>
      </w:pPr>
      <w:r w:rsidRPr="008622D5">
        <w:rPr>
          <w:sz w:val="28"/>
          <w:szCs w:val="28"/>
        </w:rPr>
        <w:t xml:space="preserve">Председатель Думы </w:t>
      </w:r>
    </w:p>
    <w:p w:rsidR="00364526" w:rsidRPr="008622D5" w:rsidRDefault="00364526" w:rsidP="00364526">
      <w:pPr>
        <w:tabs>
          <w:tab w:val="center" w:pos="9072"/>
        </w:tabs>
        <w:jc w:val="both"/>
        <w:rPr>
          <w:sz w:val="28"/>
          <w:szCs w:val="28"/>
        </w:rPr>
      </w:pPr>
      <w:r w:rsidRPr="008622D5">
        <w:rPr>
          <w:sz w:val="28"/>
          <w:szCs w:val="28"/>
        </w:rPr>
        <w:t xml:space="preserve">Кондинского района </w:t>
      </w:r>
      <w:r w:rsidRPr="008622D5">
        <w:rPr>
          <w:sz w:val="28"/>
          <w:szCs w:val="28"/>
        </w:rPr>
        <w:tab/>
        <w:t>Р.В. Бринстер</w:t>
      </w:r>
    </w:p>
    <w:p w:rsidR="00364526" w:rsidRPr="008622D5" w:rsidRDefault="00364526" w:rsidP="00364526">
      <w:pPr>
        <w:pStyle w:val="a7"/>
        <w:tabs>
          <w:tab w:val="center" w:pos="8647"/>
        </w:tabs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tabs>
          <w:tab w:val="center" w:pos="8647"/>
        </w:tabs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tabs>
          <w:tab w:val="center" w:pos="9072"/>
        </w:tabs>
        <w:spacing w:line="0" w:lineRule="atLeast"/>
        <w:ind w:firstLine="0"/>
        <w:jc w:val="both"/>
        <w:rPr>
          <w:szCs w:val="28"/>
        </w:rPr>
      </w:pPr>
      <w:r w:rsidRPr="008622D5">
        <w:rPr>
          <w:szCs w:val="28"/>
        </w:rPr>
        <w:t xml:space="preserve">Глава Кондинского района </w:t>
      </w:r>
      <w:r w:rsidRPr="008622D5">
        <w:rPr>
          <w:szCs w:val="28"/>
        </w:rPr>
        <w:tab/>
        <w:t>А.А. Мухин</w:t>
      </w:r>
    </w:p>
    <w:p w:rsidR="00364526" w:rsidRPr="008622D5" w:rsidRDefault="00364526" w:rsidP="00364526">
      <w:pPr>
        <w:rPr>
          <w:sz w:val="28"/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  <w:r w:rsidRPr="008622D5">
        <w:rPr>
          <w:szCs w:val="28"/>
        </w:rPr>
        <w:t xml:space="preserve">пгт. Междуреченский </w:t>
      </w:r>
    </w:p>
    <w:p w:rsidR="00364526" w:rsidRPr="008622D5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  <w:r w:rsidRPr="008622D5">
        <w:rPr>
          <w:szCs w:val="28"/>
        </w:rPr>
        <w:t>09 ноября 2023 года</w:t>
      </w:r>
    </w:p>
    <w:p w:rsidR="00364526" w:rsidRDefault="00364526" w:rsidP="00364526">
      <w:pPr>
        <w:pStyle w:val="a7"/>
        <w:spacing w:line="0" w:lineRule="atLeast"/>
        <w:ind w:firstLine="0"/>
        <w:jc w:val="both"/>
        <w:rPr>
          <w:szCs w:val="28"/>
        </w:rPr>
      </w:pPr>
      <w:r w:rsidRPr="008622D5">
        <w:rPr>
          <w:szCs w:val="28"/>
        </w:rPr>
        <w:t>№ 1079</w:t>
      </w:r>
    </w:p>
    <w:p w:rsidR="00364526" w:rsidRPr="00CB4F2A" w:rsidRDefault="00364526" w:rsidP="00364526">
      <w:pPr>
        <w:pStyle w:val="a7"/>
        <w:tabs>
          <w:tab w:val="center" w:pos="709"/>
          <w:tab w:val="center" w:pos="6663"/>
        </w:tabs>
        <w:spacing w:line="0" w:lineRule="atLeast"/>
        <w:ind w:left="4963" w:firstLine="1416"/>
        <w:rPr>
          <w:sz w:val="24"/>
        </w:rPr>
      </w:pPr>
      <w:r w:rsidRPr="00CB4F2A">
        <w:rPr>
          <w:sz w:val="24"/>
        </w:rPr>
        <w:lastRenderedPageBreak/>
        <w:t>Приложение</w:t>
      </w:r>
      <w:r>
        <w:rPr>
          <w:sz w:val="24"/>
        </w:rPr>
        <w:t xml:space="preserve"> к решению</w:t>
      </w:r>
    </w:p>
    <w:p w:rsidR="00364526" w:rsidRPr="00CB4F2A" w:rsidRDefault="00364526" w:rsidP="00364526">
      <w:pPr>
        <w:pStyle w:val="a7"/>
        <w:tabs>
          <w:tab w:val="center" w:pos="709"/>
          <w:tab w:val="center" w:pos="6663"/>
        </w:tabs>
        <w:spacing w:line="0" w:lineRule="atLeast"/>
        <w:ind w:left="4963" w:firstLine="1416"/>
        <w:rPr>
          <w:sz w:val="24"/>
        </w:rPr>
      </w:pPr>
      <w:r>
        <w:rPr>
          <w:sz w:val="24"/>
        </w:rPr>
        <w:t>Думы Кондинского района</w:t>
      </w:r>
    </w:p>
    <w:p w:rsidR="00364526" w:rsidRPr="00CB4F2A" w:rsidRDefault="00364526" w:rsidP="00364526">
      <w:pPr>
        <w:pStyle w:val="a7"/>
        <w:tabs>
          <w:tab w:val="center" w:pos="709"/>
          <w:tab w:val="center" w:pos="6663"/>
        </w:tabs>
        <w:spacing w:line="0" w:lineRule="atLeast"/>
        <w:ind w:left="4963" w:firstLine="1416"/>
        <w:rPr>
          <w:sz w:val="24"/>
        </w:rPr>
      </w:pPr>
      <w:r>
        <w:rPr>
          <w:sz w:val="24"/>
        </w:rPr>
        <w:t>от 09.11.2023 № 1079</w:t>
      </w:r>
    </w:p>
    <w:p w:rsidR="00364526" w:rsidRDefault="00364526" w:rsidP="00364526">
      <w:pPr>
        <w:pStyle w:val="a7"/>
        <w:tabs>
          <w:tab w:val="center" w:pos="709"/>
          <w:tab w:val="center" w:pos="6663"/>
        </w:tabs>
        <w:spacing w:line="0" w:lineRule="atLeast"/>
        <w:ind w:left="-2691" w:firstLine="2691"/>
        <w:jc w:val="both"/>
        <w:rPr>
          <w:color w:val="000000"/>
          <w:sz w:val="18"/>
          <w:szCs w:val="18"/>
        </w:rPr>
      </w:pPr>
    </w:p>
    <w:p w:rsidR="00364526" w:rsidRPr="00E160F9" w:rsidRDefault="00364526" w:rsidP="00364526"/>
    <w:p w:rsidR="00364526" w:rsidRDefault="00364526" w:rsidP="00364526"/>
    <w:p w:rsidR="00364526" w:rsidRPr="00E160F9" w:rsidRDefault="00364526" w:rsidP="00364526"/>
    <w:p w:rsidR="00364526" w:rsidRPr="00E160F9" w:rsidRDefault="00364526" w:rsidP="00364526">
      <w:pPr>
        <w:jc w:val="center"/>
        <w:rPr>
          <w:b/>
          <w:sz w:val="36"/>
          <w:szCs w:val="36"/>
        </w:rPr>
      </w:pPr>
    </w:p>
    <w:p w:rsidR="00364526" w:rsidRPr="00E160F9" w:rsidRDefault="00364526" w:rsidP="00364526">
      <w:pPr>
        <w:jc w:val="center"/>
        <w:rPr>
          <w:b/>
          <w:sz w:val="36"/>
          <w:szCs w:val="36"/>
        </w:rPr>
      </w:pPr>
    </w:p>
    <w:p w:rsidR="00364526" w:rsidRPr="00E160F9" w:rsidRDefault="00364526" w:rsidP="00364526">
      <w:pPr>
        <w:jc w:val="center"/>
        <w:rPr>
          <w:b/>
          <w:sz w:val="36"/>
          <w:szCs w:val="36"/>
        </w:rPr>
      </w:pPr>
    </w:p>
    <w:p w:rsidR="00364526" w:rsidRPr="00E160F9" w:rsidRDefault="00364526" w:rsidP="00364526">
      <w:pPr>
        <w:jc w:val="center"/>
        <w:rPr>
          <w:b/>
          <w:sz w:val="36"/>
          <w:szCs w:val="36"/>
        </w:rPr>
      </w:pPr>
      <w:r w:rsidRPr="00E160F9">
        <w:rPr>
          <w:b/>
          <w:sz w:val="36"/>
          <w:szCs w:val="36"/>
        </w:rPr>
        <w:t>Генеральный план муниципального образования городское поселение Кондинское Кондинского района Ханты-Мансийского автономного округа – Югры</w:t>
      </w:r>
    </w:p>
    <w:p w:rsidR="00364526" w:rsidRPr="00E160F9" w:rsidRDefault="00364526" w:rsidP="00364526">
      <w:pPr>
        <w:jc w:val="center"/>
        <w:rPr>
          <w:b/>
          <w:sz w:val="36"/>
          <w:szCs w:val="36"/>
          <w:lang w:eastAsia="en-US"/>
        </w:rPr>
      </w:pPr>
    </w:p>
    <w:p w:rsidR="00364526" w:rsidRPr="00E160F9" w:rsidRDefault="00364526" w:rsidP="00364526">
      <w:pPr>
        <w:jc w:val="center"/>
        <w:rPr>
          <w:b/>
          <w:sz w:val="36"/>
          <w:szCs w:val="36"/>
        </w:rPr>
      </w:pPr>
    </w:p>
    <w:p w:rsidR="00364526" w:rsidRPr="00E160F9" w:rsidRDefault="00364526" w:rsidP="00364526">
      <w:pPr>
        <w:jc w:val="center"/>
        <w:rPr>
          <w:b/>
          <w:sz w:val="36"/>
          <w:szCs w:val="36"/>
        </w:rPr>
      </w:pPr>
    </w:p>
    <w:p w:rsidR="00364526" w:rsidRPr="00E160F9" w:rsidRDefault="00364526" w:rsidP="00364526">
      <w:pPr>
        <w:jc w:val="center"/>
        <w:rPr>
          <w:b/>
          <w:sz w:val="36"/>
          <w:szCs w:val="36"/>
        </w:rPr>
      </w:pPr>
      <w:r w:rsidRPr="00E160F9">
        <w:rPr>
          <w:b/>
          <w:sz w:val="36"/>
          <w:szCs w:val="36"/>
        </w:rPr>
        <w:t>Положение о территориальном планировании</w:t>
      </w:r>
    </w:p>
    <w:p w:rsidR="00364526" w:rsidRPr="00E160F9" w:rsidRDefault="00364526" w:rsidP="00364526">
      <w:pPr>
        <w:jc w:val="center"/>
        <w:rPr>
          <w:b/>
          <w:sz w:val="36"/>
          <w:szCs w:val="36"/>
        </w:rPr>
      </w:pPr>
      <w:r w:rsidRPr="00E160F9">
        <w:rPr>
          <w:b/>
          <w:sz w:val="36"/>
          <w:szCs w:val="36"/>
        </w:rPr>
        <w:t>Том I</w:t>
      </w:r>
    </w:p>
    <w:p w:rsidR="00364526" w:rsidRPr="00E160F9" w:rsidRDefault="00364526" w:rsidP="00364526">
      <w:pPr>
        <w:jc w:val="center"/>
        <w:rPr>
          <w:b/>
          <w:sz w:val="36"/>
          <w:szCs w:val="36"/>
        </w:rPr>
      </w:pPr>
    </w:p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Default="00364526">
      <w:pPr>
        <w:spacing w:after="200" w:line="276" w:lineRule="auto"/>
      </w:pPr>
      <w:r>
        <w:br w:type="page"/>
      </w:r>
    </w:p>
    <w:p w:rsidR="00364526" w:rsidRPr="00E160F9" w:rsidRDefault="00364526" w:rsidP="00364526"/>
    <w:p w:rsidR="00364526" w:rsidRPr="00E160F9" w:rsidRDefault="00364526" w:rsidP="00364526">
      <w:pPr>
        <w:jc w:val="center"/>
        <w:rPr>
          <w:sz w:val="26"/>
          <w:szCs w:val="26"/>
        </w:rPr>
      </w:pPr>
      <w:r w:rsidRPr="00E160F9">
        <w:rPr>
          <w:sz w:val="26"/>
          <w:szCs w:val="26"/>
        </w:rPr>
        <w:t>СОДЕРЖАНИЕ</w:t>
      </w:r>
    </w:p>
    <w:p w:rsidR="00364526" w:rsidRPr="00E160F9" w:rsidRDefault="00364526" w:rsidP="00364526">
      <w:pPr>
        <w:rPr>
          <w:sz w:val="26"/>
          <w:szCs w:val="26"/>
        </w:rPr>
      </w:pPr>
    </w:p>
    <w:p w:rsidR="00364526" w:rsidRPr="00E160F9" w:rsidRDefault="00364526" w:rsidP="00364526">
      <w:pPr>
        <w:tabs>
          <w:tab w:val="center" w:pos="9214"/>
        </w:tabs>
        <w:ind w:firstLine="709"/>
        <w:jc w:val="both"/>
        <w:rPr>
          <w:noProof/>
          <w:sz w:val="26"/>
          <w:szCs w:val="26"/>
        </w:rPr>
      </w:pPr>
      <w:r w:rsidRPr="00E160F9">
        <w:rPr>
          <w:rFonts w:eastAsia="Calibri"/>
          <w:sz w:val="26"/>
          <w:szCs w:val="26"/>
          <w:lang w:eastAsia="x-none"/>
        </w:rPr>
        <w:fldChar w:fldCharType="begin"/>
      </w:r>
      <w:r w:rsidRPr="00E160F9">
        <w:rPr>
          <w:sz w:val="26"/>
          <w:szCs w:val="26"/>
          <w:lang w:eastAsia="x-none"/>
        </w:rPr>
        <w:instrText xml:space="preserve"> TOC \o "1-3" \h \z \u </w:instrText>
      </w:r>
      <w:r w:rsidRPr="00E160F9">
        <w:rPr>
          <w:rFonts w:eastAsia="Calibri"/>
          <w:sz w:val="26"/>
          <w:szCs w:val="26"/>
          <w:lang w:eastAsia="x-none"/>
        </w:rPr>
        <w:fldChar w:fldCharType="separate"/>
      </w:r>
      <w:hyperlink w:anchor="_Toc131851128" w:history="1">
        <w:r w:rsidRPr="00E160F9">
          <w:rPr>
            <w:noProof/>
            <w:sz w:val="26"/>
            <w:szCs w:val="26"/>
            <w:lang w:eastAsia="x-none"/>
          </w:rPr>
          <w:t>1.</w:t>
        </w:r>
        <w:r w:rsidRPr="00E160F9">
          <w:rPr>
            <w:noProof/>
            <w:sz w:val="26"/>
            <w:szCs w:val="26"/>
          </w:rPr>
          <w:t xml:space="preserve"> Общие положения</w:t>
        </w:r>
        <w:r w:rsidRPr="00E160F9">
          <w:rPr>
            <w:noProof/>
            <w:webHidden/>
            <w:sz w:val="26"/>
            <w:szCs w:val="26"/>
            <w:lang w:eastAsia="x-none"/>
          </w:rPr>
          <w:t xml:space="preserve"> </w:t>
        </w:r>
        <w:r>
          <w:rPr>
            <w:noProof/>
            <w:webHidden/>
            <w:sz w:val="26"/>
            <w:szCs w:val="26"/>
            <w:lang w:eastAsia="x-none"/>
          </w:rPr>
          <w:tab/>
        </w:r>
        <w:r w:rsidRPr="00E160F9">
          <w:rPr>
            <w:noProof/>
            <w:webHidden/>
            <w:sz w:val="26"/>
            <w:szCs w:val="26"/>
            <w:lang w:eastAsia="x-none"/>
          </w:rPr>
          <w:fldChar w:fldCharType="begin"/>
        </w:r>
        <w:r w:rsidRPr="00E160F9">
          <w:rPr>
            <w:noProof/>
            <w:webHidden/>
            <w:sz w:val="26"/>
            <w:szCs w:val="26"/>
            <w:lang w:eastAsia="x-none"/>
          </w:rPr>
          <w:instrText xml:space="preserve"> PAGEREF _Toc131851128 \h </w:instrText>
        </w:r>
        <w:r w:rsidRPr="00E160F9">
          <w:rPr>
            <w:noProof/>
            <w:webHidden/>
            <w:sz w:val="26"/>
            <w:szCs w:val="26"/>
            <w:lang w:eastAsia="x-none"/>
          </w:rPr>
        </w:r>
        <w:r w:rsidRPr="00E160F9">
          <w:rPr>
            <w:noProof/>
            <w:webHidden/>
            <w:sz w:val="26"/>
            <w:szCs w:val="26"/>
            <w:lang w:eastAsia="x-none"/>
          </w:rPr>
          <w:fldChar w:fldCharType="separate"/>
        </w:r>
        <w:r>
          <w:rPr>
            <w:noProof/>
            <w:webHidden/>
            <w:sz w:val="26"/>
            <w:szCs w:val="26"/>
            <w:lang w:eastAsia="x-none"/>
          </w:rPr>
          <w:t>5</w:t>
        </w:r>
        <w:r w:rsidRPr="00E160F9">
          <w:rPr>
            <w:noProof/>
            <w:webHidden/>
            <w:sz w:val="26"/>
            <w:szCs w:val="26"/>
            <w:lang w:eastAsia="x-none"/>
          </w:rPr>
          <w:fldChar w:fldCharType="end"/>
        </w:r>
      </w:hyperlink>
    </w:p>
    <w:p w:rsidR="00364526" w:rsidRPr="00E160F9" w:rsidRDefault="00364526" w:rsidP="00364526">
      <w:pPr>
        <w:tabs>
          <w:tab w:val="center" w:pos="9214"/>
        </w:tabs>
        <w:ind w:firstLine="709"/>
        <w:jc w:val="both"/>
        <w:rPr>
          <w:noProof/>
          <w:sz w:val="26"/>
          <w:szCs w:val="26"/>
        </w:rPr>
      </w:pPr>
      <w:hyperlink w:anchor="_Toc131851129" w:history="1">
        <w:r w:rsidRPr="00E160F9">
          <w:rPr>
            <w:noProof/>
            <w:sz w:val="26"/>
            <w:szCs w:val="26"/>
            <w:lang w:eastAsia="x-none"/>
          </w:rPr>
          <w:t>2.</w:t>
        </w:r>
        <w:r w:rsidRPr="00E160F9">
          <w:rPr>
            <w:noProof/>
            <w:sz w:val="26"/>
            <w:szCs w:val="26"/>
          </w:rPr>
          <w:t xml:space="preserve"> </w:t>
        </w:r>
        <w:r w:rsidRPr="00E160F9">
          <w:rPr>
            <w:noProof/>
            <w:sz w:val="26"/>
            <w:szCs w:val="26"/>
            <w:lang w:eastAsia="x-none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  </w:r>
        <w:r w:rsidRPr="00E160F9">
          <w:rPr>
            <w:noProof/>
            <w:webHidden/>
            <w:sz w:val="26"/>
            <w:szCs w:val="26"/>
            <w:lang w:eastAsia="x-none"/>
          </w:rPr>
          <w:t xml:space="preserve"> </w:t>
        </w:r>
        <w:r>
          <w:rPr>
            <w:noProof/>
            <w:webHidden/>
            <w:sz w:val="26"/>
            <w:szCs w:val="26"/>
            <w:lang w:eastAsia="x-none"/>
          </w:rPr>
          <w:tab/>
        </w:r>
        <w:r w:rsidRPr="00E160F9">
          <w:rPr>
            <w:noProof/>
            <w:webHidden/>
            <w:sz w:val="26"/>
            <w:szCs w:val="26"/>
            <w:lang w:eastAsia="x-none"/>
          </w:rPr>
          <w:fldChar w:fldCharType="begin"/>
        </w:r>
        <w:r w:rsidRPr="00E160F9">
          <w:rPr>
            <w:noProof/>
            <w:webHidden/>
            <w:sz w:val="26"/>
            <w:szCs w:val="26"/>
            <w:lang w:eastAsia="x-none"/>
          </w:rPr>
          <w:instrText xml:space="preserve"> PAGEREF _Toc131851129 \h </w:instrText>
        </w:r>
        <w:r w:rsidRPr="00E160F9">
          <w:rPr>
            <w:noProof/>
            <w:webHidden/>
            <w:sz w:val="26"/>
            <w:szCs w:val="26"/>
            <w:lang w:eastAsia="x-none"/>
          </w:rPr>
        </w:r>
        <w:r w:rsidRPr="00E160F9">
          <w:rPr>
            <w:noProof/>
            <w:webHidden/>
            <w:sz w:val="26"/>
            <w:szCs w:val="26"/>
            <w:lang w:eastAsia="x-none"/>
          </w:rPr>
          <w:fldChar w:fldCharType="separate"/>
        </w:r>
        <w:r>
          <w:rPr>
            <w:noProof/>
            <w:webHidden/>
            <w:sz w:val="26"/>
            <w:szCs w:val="26"/>
            <w:lang w:eastAsia="x-none"/>
          </w:rPr>
          <w:t>12</w:t>
        </w:r>
        <w:r w:rsidRPr="00E160F9">
          <w:rPr>
            <w:noProof/>
            <w:webHidden/>
            <w:sz w:val="26"/>
            <w:szCs w:val="26"/>
            <w:lang w:eastAsia="x-none"/>
          </w:rPr>
          <w:fldChar w:fldCharType="end"/>
        </w:r>
      </w:hyperlink>
    </w:p>
    <w:p w:rsidR="00364526" w:rsidRPr="00E160F9" w:rsidRDefault="00364526" w:rsidP="00364526">
      <w:pPr>
        <w:tabs>
          <w:tab w:val="center" w:pos="9214"/>
        </w:tabs>
        <w:ind w:firstLine="709"/>
        <w:jc w:val="both"/>
        <w:rPr>
          <w:noProof/>
          <w:sz w:val="26"/>
          <w:szCs w:val="26"/>
        </w:rPr>
      </w:pPr>
      <w:hyperlink w:anchor="_Toc131851130" w:history="1">
        <w:r w:rsidRPr="00E160F9">
          <w:rPr>
            <w:noProof/>
            <w:sz w:val="26"/>
            <w:szCs w:val="26"/>
          </w:rPr>
          <w:t>2.1. Объекты в области физической культуры и массового спорта</w:t>
        </w:r>
        <w:r>
          <w:rPr>
            <w:noProof/>
            <w:sz w:val="26"/>
            <w:szCs w:val="26"/>
          </w:rPr>
          <w:tab/>
        </w:r>
        <w:r w:rsidRPr="00E160F9">
          <w:rPr>
            <w:noProof/>
            <w:webHidden/>
            <w:sz w:val="26"/>
            <w:szCs w:val="26"/>
          </w:rPr>
          <w:fldChar w:fldCharType="begin"/>
        </w:r>
        <w:r w:rsidRPr="00E160F9">
          <w:rPr>
            <w:noProof/>
            <w:webHidden/>
            <w:sz w:val="26"/>
            <w:szCs w:val="26"/>
          </w:rPr>
          <w:instrText xml:space="preserve"> PAGEREF _Toc131851130 \h </w:instrText>
        </w:r>
        <w:r w:rsidRPr="00E160F9">
          <w:rPr>
            <w:noProof/>
            <w:webHidden/>
            <w:sz w:val="26"/>
            <w:szCs w:val="26"/>
          </w:rPr>
        </w:r>
        <w:r w:rsidRPr="00E160F9">
          <w:rPr>
            <w:noProof/>
            <w:webHidden/>
            <w:sz w:val="26"/>
            <w:szCs w:val="26"/>
          </w:rPr>
          <w:fldChar w:fldCharType="separate"/>
        </w:r>
        <w:r>
          <w:rPr>
            <w:noProof/>
            <w:webHidden/>
            <w:sz w:val="26"/>
            <w:szCs w:val="26"/>
          </w:rPr>
          <w:t>12</w:t>
        </w:r>
        <w:r w:rsidRPr="00E160F9">
          <w:rPr>
            <w:noProof/>
            <w:webHidden/>
            <w:sz w:val="26"/>
            <w:szCs w:val="26"/>
          </w:rPr>
          <w:fldChar w:fldCharType="end"/>
        </w:r>
      </w:hyperlink>
    </w:p>
    <w:p w:rsidR="00364526" w:rsidRPr="00E160F9" w:rsidRDefault="00364526" w:rsidP="00364526">
      <w:pPr>
        <w:tabs>
          <w:tab w:val="center" w:pos="9214"/>
        </w:tabs>
        <w:ind w:firstLine="709"/>
        <w:jc w:val="both"/>
        <w:rPr>
          <w:noProof/>
          <w:sz w:val="26"/>
          <w:szCs w:val="26"/>
        </w:rPr>
      </w:pPr>
      <w:hyperlink w:anchor="_Toc131851131" w:history="1">
        <w:r w:rsidRPr="00E160F9">
          <w:rPr>
            <w:noProof/>
            <w:sz w:val="26"/>
            <w:szCs w:val="26"/>
          </w:rPr>
          <w:t>2.2. Объекты в области электро-, тепло-, газо- и водоснабжения населения, водоотведения</w:t>
        </w:r>
        <w:r w:rsidRPr="00E160F9">
          <w:rPr>
            <w:noProof/>
            <w:webHidden/>
            <w:sz w:val="26"/>
            <w:szCs w:val="26"/>
          </w:rPr>
          <w:t xml:space="preserve"> </w:t>
        </w:r>
        <w:r>
          <w:rPr>
            <w:noProof/>
            <w:webHidden/>
            <w:sz w:val="26"/>
            <w:szCs w:val="26"/>
          </w:rPr>
          <w:tab/>
        </w:r>
        <w:r w:rsidRPr="00E160F9">
          <w:rPr>
            <w:noProof/>
            <w:webHidden/>
            <w:sz w:val="26"/>
            <w:szCs w:val="26"/>
          </w:rPr>
          <w:fldChar w:fldCharType="begin"/>
        </w:r>
        <w:r w:rsidRPr="00E160F9">
          <w:rPr>
            <w:noProof/>
            <w:webHidden/>
            <w:sz w:val="26"/>
            <w:szCs w:val="26"/>
          </w:rPr>
          <w:instrText xml:space="preserve"> PAGEREF _Toc131851131 \h </w:instrText>
        </w:r>
        <w:r w:rsidRPr="00E160F9">
          <w:rPr>
            <w:noProof/>
            <w:webHidden/>
            <w:sz w:val="26"/>
            <w:szCs w:val="26"/>
          </w:rPr>
        </w:r>
        <w:r w:rsidRPr="00E160F9">
          <w:rPr>
            <w:noProof/>
            <w:webHidden/>
            <w:sz w:val="26"/>
            <w:szCs w:val="26"/>
          </w:rPr>
          <w:fldChar w:fldCharType="separate"/>
        </w:r>
        <w:r>
          <w:rPr>
            <w:noProof/>
            <w:webHidden/>
            <w:sz w:val="26"/>
            <w:szCs w:val="26"/>
          </w:rPr>
          <w:t>12</w:t>
        </w:r>
        <w:r w:rsidRPr="00E160F9">
          <w:rPr>
            <w:noProof/>
            <w:webHidden/>
            <w:sz w:val="26"/>
            <w:szCs w:val="26"/>
          </w:rPr>
          <w:fldChar w:fldCharType="end"/>
        </w:r>
      </w:hyperlink>
    </w:p>
    <w:p w:rsidR="00364526" w:rsidRPr="00E160F9" w:rsidRDefault="00364526" w:rsidP="00364526">
      <w:pPr>
        <w:tabs>
          <w:tab w:val="center" w:pos="9214"/>
        </w:tabs>
        <w:ind w:firstLine="709"/>
        <w:jc w:val="both"/>
        <w:rPr>
          <w:noProof/>
          <w:sz w:val="26"/>
          <w:szCs w:val="26"/>
        </w:rPr>
      </w:pPr>
      <w:hyperlink w:anchor="_Toc131851132" w:history="1">
        <w:r w:rsidRPr="00E160F9">
          <w:rPr>
            <w:noProof/>
            <w:sz w:val="26"/>
            <w:szCs w:val="26"/>
          </w:rPr>
          <w:t>2.3. Объекты в области автомобильных дорог местного значения</w:t>
        </w:r>
        <w:r w:rsidRPr="00E160F9">
          <w:rPr>
            <w:noProof/>
            <w:webHidden/>
            <w:sz w:val="26"/>
            <w:szCs w:val="26"/>
          </w:rPr>
          <w:t xml:space="preserve"> </w:t>
        </w:r>
        <w:r>
          <w:rPr>
            <w:noProof/>
            <w:webHidden/>
            <w:sz w:val="26"/>
            <w:szCs w:val="26"/>
          </w:rPr>
          <w:tab/>
        </w:r>
        <w:r w:rsidRPr="00E160F9">
          <w:rPr>
            <w:noProof/>
            <w:webHidden/>
            <w:sz w:val="26"/>
            <w:szCs w:val="26"/>
          </w:rPr>
          <w:fldChar w:fldCharType="begin"/>
        </w:r>
        <w:r w:rsidRPr="00E160F9">
          <w:rPr>
            <w:noProof/>
            <w:webHidden/>
            <w:sz w:val="26"/>
            <w:szCs w:val="26"/>
          </w:rPr>
          <w:instrText xml:space="preserve"> PAGEREF _Toc131851132 \h </w:instrText>
        </w:r>
        <w:r w:rsidRPr="00E160F9">
          <w:rPr>
            <w:noProof/>
            <w:webHidden/>
            <w:sz w:val="26"/>
            <w:szCs w:val="26"/>
          </w:rPr>
        </w:r>
        <w:r w:rsidRPr="00E160F9">
          <w:rPr>
            <w:noProof/>
            <w:webHidden/>
            <w:sz w:val="26"/>
            <w:szCs w:val="26"/>
          </w:rPr>
          <w:fldChar w:fldCharType="separate"/>
        </w:r>
        <w:r>
          <w:rPr>
            <w:noProof/>
            <w:webHidden/>
            <w:sz w:val="26"/>
            <w:szCs w:val="26"/>
          </w:rPr>
          <w:t>17</w:t>
        </w:r>
        <w:r w:rsidRPr="00E160F9">
          <w:rPr>
            <w:noProof/>
            <w:webHidden/>
            <w:sz w:val="26"/>
            <w:szCs w:val="26"/>
          </w:rPr>
          <w:fldChar w:fldCharType="end"/>
        </w:r>
      </w:hyperlink>
    </w:p>
    <w:p w:rsidR="00364526" w:rsidRPr="00E160F9" w:rsidRDefault="00364526" w:rsidP="00364526">
      <w:pPr>
        <w:tabs>
          <w:tab w:val="center" w:pos="9214"/>
        </w:tabs>
        <w:ind w:firstLine="709"/>
        <w:jc w:val="both"/>
        <w:rPr>
          <w:noProof/>
          <w:sz w:val="26"/>
          <w:szCs w:val="26"/>
        </w:rPr>
      </w:pPr>
      <w:hyperlink w:anchor="_Toc131851133" w:history="1">
        <w:r w:rsidRPr="00E160F9">
          <w:rPr>
            <w:noProof/>
            <w:sz w:val="26"/>
            <w:szCs w:val="26"/>
          </w:rPr>
          <w:t>2.4. Объекты в иных областях</w:t>
        </w:r>
        <w:r w:rsidRPr="00E160F9">
          <w:rPr>
            <w:noProof/>
            <w:webHidden/>
            <w:sz w:val="26"/>
            <w:szCs w:val="26"/>
          </w:rPr>
          <w:t xml:space="preserve"> </w:t>
        </w:r>
        <w:r>
          <w:rPr>
            <w:noProof/>
            <w:webHidden/>
            <w:sz w:val="26"/>
            <w:szCs w:val="26"/>
          </w:rPr>
          <w:tab/>
        </w:r>
        <w:r w:rsidRPr="00E160F9">
          <w:rPr>
            <w:noProof/>
            <w:webHidden/>
            <w:sz w:val="26"/>
            <w:szCs w:val="26"/>
          </w:rPr>
          <w:fldChar w:fldCharType="begin"/>
        </w:r>
        <w:r w:rsidRPr="00E160F9">
          <w:rPr>
            <w:noProof/>
            <w:webHidden/>
            <w:sz w:val="26"/>
            <w:szCs w:val="26"/>
          </w:rPr>
          <w:instrText xml:space="preserve"> PAGEREF _Toc131851133 \h </w:instrText>
        </w:r>
        <w:r w:rsidRPr="00E160F9">
          <w:rPr>
            <w:noProof/>
            <w:webHidden/>
            <w:sz w:val="26"/>
            <w:szCs w:val="26"/>
          </w:rPr>
        </w:r>
        <w:r w:rsidRPr="00E160F9">
          <w:rPr>
            <w:noProof/>
            <w:webHidden/>
            <w:sz w:val="26"/>
            <w:szCs w:val="26"/>
          </w:rPr>
          <w:fldChar w:fldCharType="separate"/>
        </w:r>
        <w:r>
          <w:rPr>
            <w:noProof/>
            <w:webHidden/>
            <w:sz w:val="26"/>
            <w:szCs w:val="26"/>
          </w:rPr>
          <w:t>17</w:t>
        </w:r>
        <w:r w:rsidRPr="00E160F9">
          <w:rPr>
            <w:noProof/>
            <w:webHidden/>
            <w:sz w:val="26"/>
            <w:szCs w:val="26"/>
          </w:rPr>
          <w:fldChar w:fldCharType="end"/>
        </w:r>
      </w:hyperlink>
    </w:p>
    <w:p w:rsidR="00364526" w:rsidRPr="00E160F9" w:rsidRDefault="00364526" w:rsidP="00364526">
      <w:pPr>
        <w:tabs>
          <w:tab w:val="center" w:pos="9214"/>
        </w:tabs>
        <w:ind w:firstLine="709"/>
        <w:jc w:val="both"/>
        <w:rPr>
          <w:noProof/>
          <w:sz w:val="26"/>
          <w:szCs w:val="26"/>
        </w:rPr>
      </w:pPr>
      <w:hyperlink w:anchor="_Toc131851134" w:history="1">
        <w:r w:rsidRPr="00E160F9">
          <w:rPr>
            <w:noProof/>
            <w:sz w:val="26"/>
            <w:szCs w:val="26"/>
            <w:lang w:eastAsia="x-none"/>
          </w:rPr>
          <w:t>3.</w:t>
        </w:r>
        <w:r w:rsidRPr="00E160F9">
          <w:rPr>
            <w:noProof/>
            <w:sz w:val="26"/>
            <w:szCs w:val="26"/>
          </w:rPr>
          <w:t xml:space="preserve"> </w:t>
        </w:r>
        <w:r w:rsidRPr="00E160F9">
          <w:rPr>
            <w:noProof/>
            <w:sz w:val="26"/>
            <w:szCs w:val="26"/>
            <w:lang w:eastAsia="x-none"/>
          </w:rPr>
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</w:r>
        <w:r w:rsidRPr="00E160F9">
          <w:rPr>
            <w:noProof/>
            <w:webHidden/>
            <w:sz w:val="26"/>
            <w:szCs w:val="26"/>
            <w:lang w:eastAsia="x-none"/>
          </w:rPr>
          <w:t xml:space="preserve"> </w:t>
        </w:r>
        <w:r>
          <w:rPr>
            <w:noProof/>
            <w:webHidden/>
            <w:sz w:val="26"/>
            <w:szCs w:val="26"/>
            <w:lang w:eastAsia="x-none"/>
          </w:rPr>
          <w:tab/>
        </w:r>
        <w:r w:rsidRPr="00E160F9">
          <w:rPr>
            <w:noProof/>
            <w:webHidden/>
            <w:sz w:val="26"/>
            <w:szCs w:val="26"/>
            <w:lang w:eastAsia="x-none"/>
          </w:rPr>
          <w:fldChar w:fldCharType="begin"/>
        </w:r>
        <w:r w:rsidRPr="00E160F9">
          <w:rPr>
            <w:noProof/>
            <w:webHidden/>
            <w:sz w:val="26"/>
            <w:szCs w:val="26"/>
            <w:lang w:eastAsia="x-none"/>
          </w:rPr>
          <w:instrText xml:space="preserve"> PAGEREF _Toc131851134 \h </w:instrText>
        </w:r>
        <w:r w:rsidRPr="00E160F9">
          <w:rPr>
            <w:noProof/>
            <w:webHidden/>
            <w:sz w:val="26"/>
            <w:szCs w:val="26"/>
            <w:lang w:eastAsia="x-none"/>
          </w:rPr>
        </w:r>
        <w:r w:rsidRPr="00E160F9">
          <w:rPr>
            <w:noProof/>
            <w:webHidden/>
            <w:sz w:val="26"/>
            <w:szCs w:val="26"/>
            <w:lang w:eastAsia="x-none"/>
          </w:rPr>
          <w:fldChar w:fldCharType="separate"/>
        </w:r>
        <w:r>
          <w:rPr>
            <w:noProof/>
            <w:webHidden/>
            <w:sz w:val="26"/>
            <w:szCs w:val="26"/>
            <w:lang w:eastAsia="x-none"/>
          </w:rPr>
          <w:t>17</w:t>
        </w:r>
        <w:r w:rsidRPr="00E160F9">
          <w:rPr>
            <w:noProof/>
            <w:webHidden/>
            <w:sz w:val="26"/>
            <w:szCs w:val="26"/>
            <w:lang w:eastAsia="x-none"/>
          </w:rPr>
          <w:fldChar w:fldCharType="end"/>
        </w:r>
      </w:hyperlink>
    </w:p>
    <w:p w:rsidR="00364526" w:rsidRPr="00E160F9" w:rsidRDefault="00364526" w:rsidP="00364526">
      <w:pPr>
        <w:jc w:val="both"/>
        <w:rPr>
          <w:lang w:eastAsia="en-US"/>
        </w:rPr>
      </w:pPr>
      <w:r w:rsidRPr="00E160F9">
        <w:rPr>
          <w:sz w:val="26"/>
          <w:szCs w:val="26"/>
          <w:lang w:eastAsia="en-US"/>
        </w:rPr>
        <w:fldChar w:fldCharType="end"/>
      </w:r>
    </w:p>
    <w:p w:rsidR="00364526" w:rsidRPr="00E160F9" w:rsidRDefault="00364526" w:rsidP="00364526">
      <w:pPr>
        <w:jc w:val="both"/>
      </w:pPr>
    </w:p>
    <w:p w:rsidR="00364526" w:rsidRPr="00E160F9" w:rsidRDefault="00364526" w:rsidP="00364526">
      <w:pPr>
        <w:jc w:val="both"/>
      </w:pPr>
    </w:p>
    <w:p w:rsidR="00364526" w:rsidRPr="00E160F9" w:rsidRDefault="00364526" w:rsidP="00364526">
      <w:pPr>
        <w:jc w:val="both"/>
      </w:pPr>
      <w:bookmarkStart w:id="0" w:name="_GoBack"/>
      <w:bookmarkEnd w:id="0"/>
    </w:p>
    <w:p w:rsidR="00364526" w:rsidRPr="00E160F9" w:rsidRDefault="00364526" w:rsidP="00364526">
      <w:pPr>
        <w:jc w:val="both"/>
      </w:pPr>
    </w:p>
    <w:p w:rsidR="00364526" w:rsidRPr="00E160F9" w:rsidRDefault="00364526" w:rsidP="00364526">
      <w:pPr>
        <w:jc w:val="both"/>
      </w:pPr>
    </w:p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Default="00364526">
      <w:pPr>
        <w:spacing w:after="200" w:line="276" w:lineRule="auto"/>
      </w:pPr>
      <w:r>
        <w:br w:type="page"/>
      </w:r>
    </w:p>
    <w:p w:rsidR="00364526" w:rsidRPr="00E160F9" w:rsidRDefault="00364526" w:rsidP="00364526"/>
    <w:p w:rsidR="00364526" w:rsidRPr="00CB03F9" w:rsidRDefault="00364526" w:rsidP="00364526">
      <w:pPr>
        <w:jc w:val="center"/>
        <w:rPr>
          <w:sz w:val="26"/>
          <w:szCs w:val="26"/>
          <w:lang w:eastAsia="en-US"/>
        </w:rPr>
      </w:pPr>
      <w:bookmarkStart w:id="1" w:name="_Toc454692685"/>
      <w:bookmarkStart w:id="2" w:name="_Toc454692769"/>
      <w:bookmarkStart w:id="3" w:name="_Toc454693713"/>
      <w:bookmarkStart w:id="4" w:name="_Toc117076621"/>
      <w:bookmarkStart w:id="5" w:name="_Toc131851128"/>
      <w:r w:rsidRPr="00CB03F9">
        <w:rPr>
          <w:sz w:val="26"/>
          <w:szCs w:val="26"/>
        </w:rPr>
        <w:t>Общие положения</w:t>
      </w:r>
      <w:bookmarkStart w:id="6" w:name="_Hlk69816399"/>
      <w:bookmarkStart w:id="7" w:name="_Hlk61105579"/>
      <w:bookmarkStart w:id="8" w:name="_Toc337124320"/>
      <w:bookmarkStart w:id="9" w:name="_Toc337125105"/>
      <w:bookmarkStart w:id="10" w:name="_Toc340212786"/>
      <w:bookmarkStart w:id="11" w:name="_Toc342835897"/>
      <w:bookmarkStart w:id="12" w:name="_Toc345316135"/>
      <w:bookmarkStart w:id="13" w:name="_Toc345510084"/>
      <w:bookmarkStart w:id="14" w:name="_Toc373678830"/>
      <w:bookmarkStart w:id="15" w:name="_Toc391717327"/>
      <w:bookmarkStart w:id="16" w:name="_Toc397187957"/>
      <w:bookmarkStart w:id="17" w:name="_Toc397241465"/>
      <w:bookmarkStart w:id="18" w:name="_Toc402346713"/>
      <w:bookmarkStart w:id="19" w:name="_Toc403824879"/>
      <w:bookmarkStart w:id="20" w:name="_Toc404432587"/>
      <w:bookmarkStart w:id="21" w:name="_Toc419370683"/>
      <w:bookmarkStart w:id="22" w:name="_Toc419973651"/>
      <w:bookmarkStart w:id="23" w:name="_Toc442008382"/>
      <w:bookmarkStart w:id="24" w:name="_Toc442523023"/>
      <w:bookmarkStart w:id="25" w:name="_Toc442523281"/>
      <w:bookmarkEnd w:id="1"/>
      <w:bookmarkEnd w:id="2"/>
      <w:bookmarkEnd w:id="3"/>
      <w:bookmarkEnd w:id="4"/>
      <w:bookmarkEnd w:id="5"/>
    </w:p>
    <w:p w:rsidR="00364526" w:rsidRPr="00CB03F9" w:rsidRDefault="00364526" w:rsidP="00364526">
      <w:pPr>
        <w:jc w:val="both"/>
        <w:rPr>
          <w:sz w:val="26"/>
          <w:szCs w:val="26"/>
          <w:lang w:eastAsia="en-US"/>
        </w:rPr>
      </w:pP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 xml:space="preserve">Настоящее Положение о территориальном планировании подготовлено </w:t>
      </w:r>
      <w:r>
        <w:rPr>
          <w:sz w:val="26"/>
          <w:szCs w:val="26"/>
          <w:lang w:eastAsia="en-US"/>
        </w:rPr>
        <w:t xml:space="preserve">                     </w:t>
      </w:r>
      <w:r w:rsidRPr="00CB03F9">
        <w:rPr>
          <w:sz w:val="26"/>
          <w:szCs w:val="26"/>
          <w:lang w:eastAsia="en-US"/>
        </w:rPr>
        <w:t xml:space="preserve">в соответствии со статьей 23 Градостроительного кодекса Российской Федерации, </w:t>
      </w:r>
      <w:r>
        <w:rPr>
          <w:sz w:val="26"/>
          <w:szCs w:val="26"/>
          <w:lang w:eastAsia="en-US"/>
        </w:rPr>
        <w:t xml:space="preserve">    </w:t>
      </w:r>
      <w:r w:rsidRPr="00CB03F9">
        <w:rPr>
          <w:sz w:val="26"/>
          <w:szCs w:val="26"/>
          <w:lang w:eastAsia="en-US"/>
        </w:rPr>
        <w:t xml:space="preserve">а также статьей 8 Закона Ханты-Мансийского автономного округа – Югры </w:t>
      </w:r>
      <w:r>
        <w:rPr>
          <w:sz w:val="26"/>
          <w:szCs w:val="26"/>
          <w:lang w:eastAsia="en-US"/>
        </w:rPr>
        <w:t xml:space="preserve">                        </w:t>
      </w:r>
      <w:r w:rsidRPr="00CB03F9">
        <w:rPr>
          <w:sz w:val="26"/>
          <w:szCs w:val="26"/>
          <w:lang w:eastAsia="en-US"/>
        </w:rPr>
        <w:t>от 18</w:t>
      </w:r>
      <w:r>
        <w:rPr>
          <w:sz w:val="26"/>
          <w:szCs w:val="26"/>
          <w:lang w:eastAsia="en-US"/>
        </w:rPr>
        <w:t xml:space="preserve"> апреля </w:t>
      </w:r>
      <w:r w:rsidRPr="00CB03F9">
        <w:rPr>
          <w:sz w:val="26"/>
          <w:szCs w:val="26"/>
          <w:lang w:eastAsia="en-US"/>
        </w:rPr>
        <w:t>2007</w:t>
      </w:r>
      <w:r>
        <w:rPr>
          <w:sz w:val="26"/>
          <w:szCs w:val="26"/>
          <w:lang w:eastAsia="en-US"/>
        </w:rPr>
        <w:t xml:space="preserve"> года</w:t>
      </w:r>
      <w:r w:rsidRPr="00CB03F9">
        <w:rPr>
          <w:sz w:val="26"/>
          <w:szCs w:val="26"/>
          <w:lang w:eastAsia="en-US"/>
        </w:rPr>
        <w:t> № 39-оз «О градостроительной деятельности на территории Ханты-Мансийского автономного округа – Югры» в качестве текстовой части материалов по внесению изменений в генеральный план городского поселения Кондинское Кондинского района Ханты-Мансийского автономного округа – Югры (далее также – генеральный план городского поселения Кондинское, генеральный план), содержащей: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bookmarkStart w:id="26" w:name="_Hlk131600390"/>
      <w:r w:rsidRPr="00CB03F9">
        <w:rPr>
          <w:sz w:val="26"/>
          <w:szCs w:val="26"/>
          <w:lang w:eastAsia="en-US"/>
        </w:rPr>
        <w:t>-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-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val="x-none" w:eastAsia="x-none"/>
        </w:rPr>
      </w:pPr>
      <w:bookmarkStart w:id="27" w:name="_Hlk131849869"/>
      <w:bookmarkEnd w:id="26"/>
      <w:r w:rsidRPr="00CB03F9">
        <w:rPr>
          <w:sz w:val="26"/>
          <w:szCs w:val="26"/>
          <w:lang w:val="x-none" w:eastAsia="x-none"/>
        </w:rPr>
        <w:t>На генеральном плане поселения</w:t>
      </w:r>
      <w:r w:rsidRPr="00CB03F9">
        <w:rPr>
          <w:sz w:val="26"/>
          <w:szCs w:val="26"/>
          <w:lang w:eastAsia="x-none"/>
        </w:rPr>
        <w:t xml:space="preserve"> </w:t>
      </w:r>
      <w:r w:rsidRPr="00CB03F9">
        <w:rPr>
          <w:sz w:val="26"/>
          <w:szCs w:val="26"/>
          <w:lang w:val="x-none" w:eastAsia="x-none"/>
        </w:rPr>
        <w:t>подлежат отображению следующие виды объектов местного значения: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r w:rsidRPr="00CB03F9">
        <w:rPr>
          <w:sz w:val="26"/>
          <w:szCs w:val="26"/>
        </w:rPr>
        <w:t>в области образования;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r w:rsidRPr="00CB03F9">
        <w:rPr>
          <w:sz w:val="26"/>
          <w:szCs w:val="26"/>
        </w:rPr>
        <w:t xml:space="preserve">в области физической культуры и массового спорта - спортивные комплексы, стадионы, физкультурно-оздоровительные комплексы, </w:t>
      </w:r>
      <w:r>
        <w:rPr>
          <w:sz w:val="26"/>
          <w:szCs w:val="26"/>
        </w:rPr>
        <w:t xml:space="preserve">                  </w:t>
      </w:r>
      <w:r w:rsidRPr="00CB03F9">
        <w:rPr>
          <w:sz w:val="26"/>
          <w:szCs w:val="26"/>
        </w:rPr>
        <w:t>спортивно-оздоровительные лагеря, лыжные базы, конноспортивные базы, авто- и мотодромы, лодочные станции, яхт-клубы, иные объекты спортивного назначения местного значения, необходимые для развития на территориях поселения, городского округа физической культуры и массового спорта;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r w:rsidRPr="00CB03F9">
        <w:rPr>
          <w:sz w:val="26"/>
          <w:szCs w:val="26"/>
        </w:rPr>
        <w:t>в области культуры и социального обслуживания;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r w:rsidRPr="00CB03F9">
        <w:rPr>
          <w:sz w:val="26"/>
          <w:szCs w:val="26"/>
        </w:rPr>
        <w:t>в области электро-, тепло-, газо- и водоснабжения населения, водоотведения (за исключением объектов производственной инфраструктуры по разведке и промышленному освоению месторождений нефти и газа);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r w:rsidRPr="00CB03F9">
        <w:rPr>
          <w:sz w:val="26"/>
          <w:szCs w:val="26"/>
        </w:rPr>
        <w:t>в области автомобильных дорог местного значения;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r w:rsidRPr="00CB03F9">
        <w:rPr>
          <w:sz w:val="26"/>
          <w:szCs w:val="26"/>
        </w:rPr>
        <w:t>в области предупреждения и ликвидации последствий чрезвычайных ситуаций;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r w:rsidRPr="00CB03F9">
        <w:rPr>
          <w:sz w:val="26"/>
          <w:szCs w:val="26"/>
        </w:rPr>
        <w:t>в иных областях.</w:t>
      </w:r>
    </w:p>
    <w:bookmarkEnd w:id="27"/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 xml:space="preserve">Генеральный план городского поселения Кондинское выполнен на основании стратегий и программ социально-экономического развития муниципального образования, на основе решений органов государственной власти и иных главных распорядителей средств бюджетов, предусматривающих создание объектов местного значения поселения, с учетом других программ, реализуемых за счет бюджетных средств. В решениях генерального плана учтены также стратегии и программы развития отдельных отраслей экономики, инвестиционные программы субъектов естественных монополий. Использованы сведения, </w:t>
      </w:r>
      <w:r w:rsidRPr="00CB03F9">
        <w:rPr>
          <w:sz w:val="26"/>
          <w:szCs w:val="26"/>
          <w:lang w:eastAsia="en-US"/>
        </w:rPr>
        <w:lastRenderedPageBreak/>
        <w:t>имеющиеся в федеральной государственной информационной системе территориального планирования.</w:t>
      </w:r>
    </w:p>
    <w:p w:rsidR="00364526" w:rsidRPr="00CB03F9" w:rsidRDefault="00364526" w:rsidP="00364526">
      <w:pPr>
        <w:ind w:firstLine="709"/>
        <w:jc w:val="both"/>
        <w:rPr>
          <w:rFonts w:eastAsia="Calibri"/>
          <w:sz w:val="26"/>
          <w:szCs w:val="26"/>
          <w:lang w:val="x-none" w:eastAsia="x-none"/>
        </w:rPr>
      </w:pPr>
      <w:r w:rsidRPr="00CB03F9">
        <w:rPr>
          <w:rFonts w:eastAsia="Calibri"/>
          <w:sz w:val="26"/>
          <w:szCs w:val="26"/>
          <w:lang w:val="x-none" w:eastAsia="x-none"/>
        </w:rPr>
        <w:t>Целями подготовки генерального плана являются:</w:t>
      </w:r>
    </w:p>
    <w:p w:rsidR="00364526" w:rsidRPr="00CB03F9" w:rsidRDefault="00364526" w:rsidP="00364526">
      <w:pPr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приведение генерального плана городского поселения Кондинское, утвержденного решением Думы Кондинского района от 24 июня 2010 года № 989 (далее – действующий генеральный план), в соответствие с требованиями Градостроительного кодекса Российской Федерации, Земельного кодекса Российской Федерации;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приведение действующего генерального плана в соответствие с документами стратегического планирования муниципального образования, принятыми в соответствии с Федеральным законом от 28</w:t>
      </w:r>
      <w:r>
        <w:rPr>
          <w:sz w:val="26"/>
          <w:szCs w:val="26"/>
          <w:lang w:eastAsia="en-US"/>
        </w:rPr>
        <w:t xml:space="preserve"> июня </w:t>
      </w:r>
      <w:r w:rsidRPr="00CB03F9">
        <w:rPr>
          <w:sz w:val="26"/>
          <w:szCs w:val="26"/>
          <w:lang w:eastAsia="en-US"/>
        </w:rPr>
        <w:t>2014</w:t>
      </w:r>
      <w:r>
        <w:rPr>
          <w:sz w:val="26"/>
          <w:szCs w:val="26"/>
          <w:lang w:eastAsia="en-US"/>
        </w:rPr>
        <w:t xml:space="preserve"> года </w:t>
      </w:r>
      <w:r w:rsidRPr="00CB03F9">
        <w:rPr>
          <w:sz w:val="26"/>
          <w:szCs w:val="26"/>
          <w:lang w:eastAsia="en-US"/>
        </w:rPr>
        <w:t xml:space="preserve">№ 172-ФЗ </w:t>
      </w:r>
      <w:r>
        <w:rPr>
          <w:sz w:val="26"/>
          <w:szCs w:val="26"/>
          <w:lang w:eastAsia="en-US"/>
        </w:rPr>
        <w:t xml:space="preserve">                         </w:t>
      </w:r>
      <w:r w:rsidRPr="00CB03F9">
        <w:rPr>
          <w:sz w:val="26"/>
          <w:szCs w:val="26"/>
          <w:lang w:eastAsia="en-US"/>
        </w:rPr>
        <w:t>«О стратегическом планировании в Российской Федерации» (далее по тексту также – Федеральный закон № 172-ФЗ);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создание условий для устойчивого развития территории муниципального образования, сохранения окружающей среды;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обеспечение прав и законных интересов физических и юридических лиц, в том числе правообладателей земельных участков и объектов капитального строительства;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создание условий для планировки территории муниципального образования;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корректировка электронной версии действующего генерального плана на основе современных информационных технологий и программного обеспечения с учетом требований к формированию ресурсов информационных систем обеспечения градостроительной деятельности и обеспечения взаимодействия с федеральной геоинформационной системой территориального планирования Российской Федерации, государственной информационной системе обеспечения градостроительной деятельности Ханты-Мансийского автономного округа – Югры.</w:t>
      </w:r>
    </w:p>
    <w:p w:rsidR="00364526" w:rsidRPr="00CB03F9" w:rsidRDefault="00364526" w:rsidP="00364526">
      <w:pPr>
        <w:ind w:firstLine="709"/>
        <w:jc w:val="both"/>
        <w:rPr>
          <w:rFonts w:eastAsia="Calibri"/>
          <w:sz w:val="26"/>
          <w:szCs w:val="26"/>
          <w:lang w:val="x-none" w:eastAsia="x-none"/>
        </w:rPr>
      </w:pPr>
      <w:r w:rsidRPr="00CB03F9">
        <w:rPr>
          <w:rFonts w:eastAsia="Calibri"/>
          <w:sz w:val="26"/>
          <w:szCs w:val="26"/>
          <w:lang w:val="x-none" w:eastAsia="x-none"/>
        </w:rPr>
        <w:t>Задачами подготовки генерального плана являются:</w:t>
      </w:r>
    </w:p>
    <w:p w:rsidR="00364526" w:rsidRPr="00CB03F9" w:rsidRDefault="00364526" w:rsidP="00364526">
      <w:pPr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 xml:space="preserve">реализация мероприятий, запланированных в государственных программах </w:t>
      </w:r>
      <w:r>
        <w:rPr>
          <w:sz w:val="26"/>
          <w:szCs w:val="26"/>
          <w:lang w:eastAsia="en-US"/>
        </w:rPr>
        <w:t xml:space="preserve">    </w:t>
      </w:r>
      <w:r w:rsidRPr="00CB03F9">
        <w:rPr>
          <w:sz w:val="26"/>
          <w:szCs w:val="26"/>
          <w:lang w:eastAsia="en-US"/>
        </w:rPr>
        <w:t>Ханты-Мансийского автономного округа – Югры, в том числе разработанных в целях реализации национальных проектов по направлениям, определенным указом Президента Российской Федерации от 07</w:t>
      </w:r>
      <w:r>
        <w:rPr>
          <w:sz w:val="26"/>
          <w:szCs w:val="26"/>
          <w:lang w:eastAsia="en-US"/>
        </w:rPr>
        <w:t xml:space="preserve"> февраля </w:t>
      </w:r>
      <w:r w:rsidRPr="00CB03F9">
        <w:rPr>
          <w:sz w:val="26"/>
          <w:szCs w:val="26"/>
          <w:lang w:eastAsia="en-US"/>
        </w:rPr>
        <w:t>2018</w:t>
      </w:r>
      <w:r>
        <w:rPr>
          <w:sz w:val="26"/>
          <w:szCs w:val="26"/>
          <w:lang w:eastAsia="en-US"/>
        </w:rPr>
        <w:t xml:space="preserve"> года </w:t>
      </w:r>
      <w:r w:rsidRPr="00CB03F9">
        <w:rPr>
          <w:sz w:val="26"/>
          <w:szCs w:val="26"/>
          <w:lang w:eastAsia="en-US"/>
        </w:rPr>
        <w:t>№ 204 «О национальных целях и стратегических задачах развития РФ на период до 2024 года», посредством их территориальной привязки на принципах комплексного развития территорий и повышения эффективности использования территорий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анализ документов стратегического планирования муниципального образования, принятых в соответствии с Федеральным законом № 172-ФЗ;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 xml:space="preserve">разработка предложений по размещению объектов местного значения муниципального образования; 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 xml:space="preserve">разработка предложений об изменении границ функциональных зон на территории муниципального образования; 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 xml:space="preserve">разработка предложений по развитию транспортной и инженерной инфраструктуры на территории муниципального образования; 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учет предложений физических и юридических лиц по вопросам изменений функционального зонирования муниципального образования.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r w:rsidRPr="00CB03F9">
        <w:rPr>
          <w:sz w:val="26"/>
          <w:szCs w:val="26"/>
        </w:rPr>
        <w:t>Этапы реализации генерального плана: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r w:rsidRPr="00CB03F9">
        <w:rPr>
          <w:sz w:val="26"/>
          <w:szCs w:val="26"/>
        </w:rPr>
        <w:lastRenderedPageBreak/>
        <w:t>первая очередь – до 2032 года;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r w:rsidRPr="00CB03F9">
        <w:rPr>
          <w:sz w:val="26"/>
          <w:szCs w:val="26"/>
        </w:rPr>
        <w:t>расчётный срок – до 2042 года.</w:t>
      </w:r>
    </w:p>
    <w:bookmarkEnd w:id="6"/>
    <w:bookmarkEnd w:id="7"/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Генеральный план городского поселения Кондинское разработан в соответствии со следующими нормативными и законодательными документами: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Градостроительный кодекс Российской Федерации от 29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 xml:space="preserve">2004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190 ФЗ;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Земельный кодекс Российской Федерации от 25</w:t>
      </w:r>
      <w:r>
        <w:rPr>
          <w:sz w:val="26"/>
          <w:szCs w:val="26"/>
          <w:lang w:eastAsia="en-US"/>
        </w:rPr>
        <w:t xml:space="preserve"> октября </w:t>
      </w:r>
      <w:r w:rsidRPr="00CB03F9">
        <w:rPr>
          <w:sz w:val="26"/>
          <w:szCs w:val="26"/>
          <w:lang w:eastAsia="en-US"/>
        </w:rPr>
        <w:t>2001</w:t>
      </w:r>
      <w:r>
        <w:rPr>
          <w:sz w:val="26"/>
          <w:szCs w:val="26"/>
          <w:lang w:eastAsia="en-US"/>
        </w:rPr>
        <w:t xml:space="preserve"> года                            </w:t>
      </w:r>
      <w:r w:rsidRPr="00CB03F9">
        <w:rPr>
          <w:sz w:val="26"/>
          <w:szCs w:val="26"/>
          <w:lang w:eastAsia="en-US"/>
        </w:rPr>
        <w:t xml:space="preserve"> № 136</w:t>
      </w:r>
      <w:r w:rsidRPr="00CB03F9">
        <w:rPr>
          <w:sz w:val="26"/>
          <w:szCs w:val="26"/>
          <w:lang w:eastAsia="en-US"/>
        </w:rPr>
        <w:noBreakHyphen/>
        <w:t>ФЗ;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Водный кодекс Российской Федерации от 03</w:t>
      </w:r>
      <w:r>
        <w:rPr>
          <w:sz w:val="26"/>
          <w:szCs w:val="26"/>
          <w:lang w:eastAsia="en-US"/>
        </w:rPr>
        <w:t xml:space="preserve"> июня </w:t>
      </w:r>
      <w:r w:rsidRPr="00CB03F9">
        <w:rPr>
          <w:sz w:val="26"/>
          <w:szCs w:val="26"/>
          <w:lang w:eastAsia="en-US"/>
        </w:rPr>
        <w:t xml:space="preserve">2006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74-ФЗ; 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 xml:space="preserve">Воздушный кодекс Российской Федерации»; 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Лесной кодекс Российской Федерации от 04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>2006</w:t>
      </w:r>
      <w:r>
        <w:rPr>
          <w:sz w:val="26"/>
          <w:szCs w:val="26"/>
          <w:lang w:eastAsia="en-US"/>
        </w:rPr>
        <w:t xml:space="preserve"> года</w:t>
      </w:r>
      <w:r w:rsidRPr="00CB03F9">
        <w:rPr>
          <w:sz w:val="26"/>
          <w:szCs w:val="26"/>
          <w:lang w:eastAsia="en-US"/>
        </w:rPr>
        <w:t xml:space="preserve"> № 200-ФЗ;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23</w:t>
      </w:r>
      <w:r>
        <w:rPr>
          <w:sz w:val="26"/>
          <w:szCs w:val="26"/>
          <w:lang w:eastAsia="en-US"/>
        </w:rPr>
        <w:t xml:space="preserve"> июня </w:t>
      </w:r>
      <w:r w:rsidRPr="00CB03F9">
        <w:rPr>
          <w:sz w:val="26"/>
          <w:szCs w:val="26"/>
          <w:lang w:eastAsia="en-US"/>
        </w:rPr>
        <w:t>2014 г</w:t>
      </w:r>
      <w:r>
        <w:rPr>
          <w:sz w:val="26"/>
          <w:szCs w:val="26"/>
          <w:lang w:eastAsia="en-US"/>
        </w:rPr>
        <w:t>ода</w:t>
      </w:r>
      <w:r w:rsidRPr="00CB03F9">
        <w:rPr>
          <w:sz w:val="26"/>
          <w:szCs w:val="26"/>
          <w:lang w:eastAsia="en-US"/>
        </w:rPr>
        <w:t xml:space="preserve"> № 171-ФЗ «О внесении изменений в Земельный кодекс Российской Федерации и отдельные законодательные акты Российской Федерации»;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06</w:t>
      </w:r>
      <w:r>
        <w:rPr>
          <w:sz w:val="26"/>
          <w:szCs w:val="26"/>
          <w:lang w:eastAsia="en-US"/>
        </w:rPr>
        <w:t xml:space="preserve"> октября </w:t>
      </w:r>
      <w:r w:rsidRPr="00CB03F9">
        <w:rPr>
          <w:sz w:val="26"/>
          <w:szCs w:val="26"/>
          <w:lang w:eastAsia="en-US"/>
        </w:rPr>
        <w:t>2003</w:t>
      </w:r>
      <w:r>
        <w:rPr>
          <w:sz w:val="26"/>
          <w:szCs w:val="26"/>
          <w:lang w:eastAsia="en-US"/>
        </w:rPr>
        <w:t xml:space="preserve"> года</w:t>
      </w:r>
      <w:r w:rsidRPr="00CB03F9">
        <w:rPr>
          <w:sz w:val="26"/>
          <w:szCs w:val="26"/>
          <w:lang w:eastAsia="en-US"/>
        </w:rPr>
        <w:t xml:space="preserve"> № 131-ФЗ «Об общих принципах организации местного самоуправления в Российской Федерации»;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24</w:t>
      </w:r>
      <w:r>
        <w:rPr>
          <w:sz w:val="26"/>
          <w:szCs w:val="26"/>
          <w:lang w:eastAsia="en-US"/>
        </w:rPr>
        <w:t xml:space="preserve"> июля </w:t>
      </w:r>
      <w:r w:rsidRPr="00CB03F9">
        <w:rPr>
          <w:sz w:val="26"/>
          <w:szCs w:val="26"/>
          <w:lang w:eastAsia="en-US"/>
        </w:rPr>
        <w:t>2007</w:t>
      </w:r>
      <w:r>
        <w:rPr>
          <w:sz w:val="26"/>
          <w:szCs w:val="26"/>
          <w:lang w:eastAsia="en-US"/>
        </w:rPr>
        <w:t xml:space="preserve"> года</w:t>
      </w:r>
      <w:r w:rsidRPr="00CB03F9">
        <w:rPr>
          <w:sz w:val="26"/>
          <w:szCs w:val="26"/>
          <w:lang w:eastAsia="en-US"/>
        </w:rPr>
        <w:t xml:space="preserve"> № 221-ФЗ «О кадастровой деятельности» для выполнения комплексных кадастровых работ и утверждение карты-плана территории;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29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 xml:space="preserve">2014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473-ФЗ «О территориях опережающего социально-экономического развития в Российской Федерации»;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08</w:t>
      </w:r>
      <w:r>
        <w:rPr>
          <w:sz w:val="26"/>
          <w:szCs w:val="26"/>
          <w:lang w:eastAsia="en-US"/>
        </w:rPr>
        <w:t xml:space="preserve"> ноября </w:t>
      </w:r>
      <w:r w:rsidRPr="00CB03F9">
        <w:rPr>
          <w:sz w:val="26"/>
          <w:szCs w:val="26"/>
          <w:lang w:eastAsia="en-US"/>
        </w:rPr>
        <w:t xml:space="preserve">2007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07</w:t>
      </w:r>
      <w:r>
        <w:rPr>
          <w:sz w:val="26"/>
          <w:szCs w:val="26"/>
          <w:lang w:eastAsia="en-US"/>
        </w:rPr>
        <w:t xml:space="preserve"> июля </w:t>
      </w:r>
      <w:r w:rsidRPr="00CB03F9">
        <w:rPr>
          <w:sz w:val="26"/>
          <w:szCs w:val="26"/>
          <w:lang w:eastAsia="en-US"/>
        </w:rPr>
        <w:t xml:space="preserve">2003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126-ФЗ «О связи»;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14</w:t>
      </w:r>
      <w:r>
        <w:rPr>
          <w:sz w:val="26"/>
          <w:szCs w:val="26"/>
          <w:lang w:eastAsia="en-US"/>
        </w:rPr>
        <w:t xml:space="preserve"> марта </w:t>
      </w:r>
      <w:r w:rsidRPr="00CB03F9">
        <w:rPr>
          <w:sz w:val="26"/>
          <w:szCs w:val="26"/>
          <w:lang w:eastAsia="en-US"/>
        </w:rPr>
        <w:t xml:space="preserve">1995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33-ФЗ «Об особо охраняемых природных территориях»;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30</w:t>
      </w:r>
      <w:r>
        <w:rPr>
          <w:sz w:val="26"/>
          <w:szCs w:val="26"/>
          <w:lang w:eastAsia="en-US"/>
        </w:rPr>
        <w:t xml:space="preserve"> марта </w:t>
      </w:r>
      <w:r w:rsidRPr="00CB03F9">
        <w:rPr>
          <w:sz w:val="26"/>
          <w:szCs w:val="26"/>
          <w:lang w:eastAsia="en-US"/>
        </w:rPr>
        <w:t xml:space="preserve">1999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52-ФЗ «О санитарно-эпидемиологическом благополучии населения»;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21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 xml:space="preserve">1994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68-ФЗ «О защите населения </w:t>
      </w:r>
      <w:r>
        <w:rPr>
          <w:sz w:val="26"/>
          <w:szCs w:val="26"/>
          <w:lang w:eastAsia="en-US"/>
        </w:rPr>
        <w:t xml:space="preserve"> </w:t>
      </w:r>
      <w:r w:rsidRPr="00CB03F9">
        <w:rPr>
          <w:sz w:val="26"/>
          <w:szCs w:val="26"/>
          <w:lang w:eastAsia="en-US"/>
        </w:rPr>
        <w:t>и территорий от чрезвычайных ситуаций природного и техногенного характера»;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25</w:t>
      </w:r>
      <w:r>
        <w:rPr>
          <w:sz w:val="26"/>
          <w:szCs w:val="26"/>
          <w:lang w:eastAsia="en-US"/>
        </w:rPr>
        <w:t xml:space="preserve"> июня </w:t>
      </w:r>
      <w:r w:rsidRPr="00CB03F9">
        <w:rPr>
          <w:sz w:val="26"/>
          <w:szCs w:val="26"/>
          <w:lang w:eastAsia="en-US"/>
        </w:rPr>
        <w:t xml:space="preserve">2002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73-ФЗ «Об объектах культурного наследия (памятниках истории и культуры) народов Российской Федерации»;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10</w:t>
      </w:r>
      <w:r>
        <w:rPr>
          <w:sz w:val="26"/>
          <w:szCs w:val="26"/>
          <w:lang w:eastAsia="en-US"/>
        </w:rPr>
        <w:t xml:space="preserve"> января </w:t>
      </w:r>
      <w:r w:rsidRPr="00CB03F9">
        <w:rPr>
          <w:sz w:val="26"/>
          <w:szCs w:val="26"/>
          <w:lang w:eastAsia="en-US"/>
        </w:rPr>
        <w:t xml:space="preserve">2002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7-ФЗ «Об охране окружающей среды»;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20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 xml:space="preserve">2004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166-ФЗ «О рыболовстве и сохранении водных биологических ресурсов»;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22.07.2008 № 123-ФЗ «Технический регламент о требованиях пожарной безопасности»;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Федеральный закон от 28 декабря</w:t>
      </w:r>
      <w:r w:rsidRPr="00CB03F9">
        <w:rPr>
          <w:sz w:val="26"/>
          <w:szCs w:val="26"/>
          <w:lang w:eastAsia="en-US"/>
        </w:rPr>
        <w:t xml:space="preserve"> 2013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442-ФЗ «Об основах социального обслуживания граждан в Российской Федерации»;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Федеральный закон от 12</w:t>
      </w:r>
      <w:r>
        <w:rPr>
          <w:sz w:val="26"/>
          <w:szCs w:val="26"/>
          <w:lang w:eastAsia="en-US"/>
        </w:rPr>
        <w:t xml:space="preserve"> января </w:t>
      </w:r>
      <w:r w:rsidRPr="00CB03F9">
        <w:rPr>
          <w:sz w:val="26"/>
          <w:szCs w:val="26"/>
          <w:lang w:eastAsia="en-US"/>
        </w:rPr>
        <w:t>1996</w:t>
      </w:r>
      <w:r>
        <w:rPr>
          <w:sz w:val="26"/>
          <w:szCs w:val="26"/>
          <w:lang w:eastAsia="en-US"/>
        </w:rPr>
        <w:t xml:space="preserve"> года</w:t>
      </w:r>
      <w:r w:rsidRPr="00CB03F9">
        <w:rPr>
          <w:sz w:val="26"/>
          <w:szCs w:val="26"/>
          <w:lang w:eastAsia="en-US"/>
        </w:rPr>
        <w:t xml:space="preserve"> № 8-ФЗ «О погребении и похоронном деле»;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lastRenderedPageBreak/>
        <w:t>Приказ Минрегиона России от 26</w:t>
      </w:r>
      <w:r>
        <w:rPr>
          <w:sz w:val="26"/>
          <w:szCs w:val="26"/>
          <w:lang w:eastAsia="en-US"/>
        </w:rPr>
        <w:t xml:space="preserve"> мая </w:t>
      </w:r>
      <w:r w:rsidRPr="00CB03F9">
        <w:rPr>
          <w:sz w:val="26"/>
          <w:szCs w:val="26"/>
          <w:lang w:eastAsia="en-US"/>
        </w:rPr>
        <w:t>2011 г</w:t>
      </w:r>
      <w:r>
        <w:rPr>
          <w:sz w:val="26"/>
          <w:szCs w:val="26"/>
          <w:lang w:eastAsia="en-US"/>
        </w:rPr>
        <w:t>ода</w:t>
      </w:r>
      <w:r w:rsidRPr="00CB03F9">
        <w:rPr>
          <w:sz w:val="26"/>
          <w:szCs w:val="26"/>
          <w:lang w:eastAsia="en-US"/>
        </w:rPr>
        <w:t xml:space="preserve"> № 244 «Об утверждении Методических рекомендаций по разработке проектов генеральных планов поселений и городских округов»;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Приказ Минэкономразвития России от 09</w:t>
      </w:r>
      <w:r>
        <w:rPr>
          <w:sz w:val="26"/>
          <w:szCs w:val="26"/>
          <w:lang w:eastAsia="en-US"/>
        </w:rPr>
        <w:t xml:space="preserve"> января </w:t>
      </w:r>
      <w:r w:rsidRPr="00CB03F9">
        <w:rPr>
          <w:sz w:val="26"/>
          <w:szCs w:val="26"/>
          <w:lang w:eastAsia="en-US"/>
        </w:rPr>
        <w:t>2018</w:t>
      </w:r>
      <w:r>
        <w:rPr>
          <w:sz w:val="26"/>
          <w:szCs w:val="26"/>
          <w:lang w:eastAsia="en-US"/>
        </w:rPr>
        <w:t xml:space="preserve"> года</w:t>
      </w:r>
      <w:r w:rsidRPr="00CB03F9">
        <w:rPr>
          <w:sz w:val="26"/>
          <w:szCs w:val="26"/>
          <w:lang w:eastAsia="en-US"/>
        </w:rPr>
        <w:t xml:space="preserve"> № 10 </w:t>
      </w:r>
      <w:r>
        <w:rPr>
          <w:sz w:val="26"/>
          <w:szCs w:val="26"/>
          <w:lang w:eastAsia="en-US"/>
        </w:rPr>
        <w:t xml:space="preserve">                  </w:t>
      </w:r>
      <w:r w:rsidRPr="00CB03F9">
        <w:rPr>
          <w:sz w:val="26"/>
          <w:szCs w:val="26"/>
          <w:lang w:eastAsia="en-US"/>
        </w:rPr>
        <w:t>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 xml:space="preserve">2016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793»;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 xml:space="preserve">Приказ Министерства экономического развития Российской Федерации </w:t>
      </w:r>
      <w:r>
        <w:rPr>
          <w:sz w:val="26"/>
          <w:szCs w:val="26"/>
          <w:lang w:eastAsia="en-US"/>
        </w:rPr>
        <w:t xml:space="preserve">           </w:t>
      </w:r>
      <w:r w:rsidRPr="00CB03F9">
        <w:rPr>
          <w:sz w:val="26"/>
          <w:szCs w:val="26"/>
          <w:lang w:eastAsia="en-US"/>
        </w:rPr>
        <w:t>от 17</w:t>
      </w:r>
      <w:r>
        <w:rPr>
          <w:sz w:val="26"/>
          <w:szCs w:val="26"/>
          <w:lang w:eastAsia="en-US"/>
        </w:rPr>
        <w:t xml:space="preserve"> июня </w:t>
      </w:r>
      <w:r w:rsidRPr="00CB03F9">
        <w:rPr>
          <w:sz w:val="26"/>
          <w:szCs w:val="26"/>
          <w:lang w:eastAsia="en-US"/>
        </w:rPr>
        <w:t xml:space="preserve">2021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349 «Об утверждении требований к структуре и форматам информации, предусмотренной частью 2 статьи 57.1 Градостроительного кодекса Российской Федерации, составляющей информационный ресурс федеральной государственной информационной системы территориального планирования»;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Приказ Федеральной службы государственной регистрации, кадастра и картографии от 10</w:t>
      </w:r>
      <w:r>
        <w:rPr>
          <w:sz w:val="26"/>
          <w:szCs w:val="26"/>
          <w:lang w:eastAsia="en-US"/>
        </w:rPr>
        <w:t xml:space="preserve"> ноября </w:t>
      </w:r>
      <w:r w:rsidRPr="00CB03F9">
        <w:rPr>
          <w:sz w:val="26"/>
          <w:szCs w:val="26"/>
          <w:lang w:eastAsia="en-US"/>
        </w:rPr>
        <w:t xml:space="preserve">2020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П/0412 «Об утверждении классификатора видов разрешенного использования земельных участков»;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Приказ Минэкономразвития Российской Федерации от 19</w:t>
      </w:r>
      <w:r>
        <w:rPr>
          <w:sz w:val="26"/>
          <w:szCs w:val="26"/>
          <w:lang w:eastAsia="en-US"/>
        </w:rPr>
        <w:t xml:space="preserve"> июля </w:t>
      </w:r>
      <w:r w:rsidRPr="00CB03F9">
        <w:rPr>
          <w:sz w:val="26"/>
          <w:szCs w:val="26"/>
          <w:lang w:eastAsia="en-US"/>
        </w:rPr>
        <w:t xml:space="preserve">2019 </w:t>
      </w:r>
      <w:r>
        <w:rPr>
          <w:sz w:val="26"/>
          <w:szCs w:val="26"/>
          <w:lang w:eastAsia="en-US"/>
        </w:rPr>
        <w:t xml:space="preserve">года    </w:t>
      </w:r>
      <w:r w:rsidRPr="00CB03F9">
        <w:rPr>
          <w:sz w:val="26"/>
          <w:szCs w:val="26"/>
          <w:lang w:eastAsia="en-US"/>
        </w:rPr>
        <w:t>№ 442 «Об организации работ по размещению на официальном сайте федеральной государственной информационной системы территориального планирования в информационно-телекоммуникационной сети «Интернет» xsd-схемы, используемой для формирования xml-документов территориального планирования в форме электронного документа»;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Приказ Минэкономразвития России от 21</w:t>
      </w:r>
      <w:r>
        <w:rPr>
          <w:sz w:val="26"/>
          <w:szCs w:val="26"/>
          <w:lang w:eastAsia="en-US"/>
        </w:rPr>
        <w:t xml:space="preserve"> июля </w:t>
      </w:r>
      <w:r w:rsidRPr="00CB03F9">
        <w:rPr>
          <w:sz w:val="26"/>
          <w:szCs w:val="26"/>
          <w:lang w:eastAsia="en-US"/>
        </w:rPr>
        <w:t xml:space="preserve">2016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460 </w:t>
      </w:r>
      <w:r>
        <w:rPr>
          <w:sz w:val="26"/>
          <w:szCs w:val="26"/>
          <w:lang w:eastAsia="en-US"/>
        </w:rPr>
        <w:t xml:space="preserve">                        </w:t>
      </w:r>
      <w:r w:rsidRPr="00CB03F9">
        <w:rPr>
          <w:sz w:val="26"/>
          <w:szCs w:val="26"/>
          <w:lang w:eastAsia="en-US"/>
        </w:rPr>
        <w:t>«Об утверждении порядка согласования проектов документов территориального планирования муниципальных образований, состава и порядка работы согласительной комиссии при согласовании проектов документов территориального планирования»;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Приказ Минэкономразвития России от 27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>2016</w:t>
      </w:r>
      <w:r>
        <w:rPr>
          <w:sz w:val="26"/>
          <w:szCs w:val="26"/>
          <w:lang w:eastAsia="en-US"/>
        </w:rPr>
        <w:t xml:space="preserve"> года </w:t>
      </w:r>
      <w:r w:rsidRPr="00CB03F9">
        <w:rPr>
          <w:sz w:val="26"/>
          <w:szCs w:val="26"/>
          <w:lang w:eastAsia="en-US"/>
        </w:rPr>
        <w:t xml:space="preserve">№ 853 </w:t>
      </w:r>
      <w:r>
        <w:rPr>
          <w:sz w:val="26"/>
          <w:szCs w:val="26"/>
          <w:lang w:eastAsia="en-US"/>
        </w:rPr>
        <w:t xml:space="preserve">                   </w:t>
      </w:r>
      <w:r w:rsidRPr="00CB03F9">
        <w:rPr>
          <w:sz w:val="26"/>
          <w:szCs w:val="26"/>
          <w:lang w:eastAsia="en-US"/>
        </w:rPr>
        <w:t>«Об установлении требований к составу сведений единой электронной картографической основы и требований к периодичности их обновления»;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Приказ Минэкономразвития России от 23</w:t>
      </w:r>
      <w:r>
        <w:rPr>
          <w:sz w:val="26"/>
          <w:szCs w:val="26"/>
          <w:lang w:eastAsia="en-US"/>
        </w:rPr>
        <w:t xml:space="preserve"> ноября </w:t>
      </w:r>
      <w:r w:rsidRPr="00CB03F9">
        <w:rPr>
          <w:sz w:val="26"/>
          <w:szCs w:val="26"/>
          <w:lang w:eastAsia="en-US"/>
        </w:rPr>
        <w:t xml:space="preserve">2018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650 </w:t>
      </w:r>
      <w:r>
        <w:rPr>
          <w:sz w:val="26"/>
          <w:szCs w:val="26"/>
          <w:lang w:eastAsia="en-US"/>
        </w:rPr>
        <w:t xml:space="preserve">                    </w:t>
      </w:r>
      <w:r w:rsidRPr="00CB03F9">
        <w:rPr>
          <w:sz w:val="26"/>
          <w:szCs w:val="26"/>
          <w:lang w:eastAsia="en-US"/>
        </w:rPr>
        <w:t>«Об установлении формы графического 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</w:t>
      </w:r>
      <w:r>
        <w:rPr>
          <w:sz w:val="26"/>
          <w:szCs w:val="26"/>
          <w:lang w:eastAsia="en-US"/>
        </w:rPr>
        <w:t>ода</w:t>
      </w:r>
      <w:r w:rsidRPr="00CB03F9">
        <w:rPr>
          <w:sz w:val="26"/>
          <w:szCs w:val="26"/>
          <w:lang w:eastAsia="en-US"/>
        </w:rPr>
        <w:t xml:space="preserve"> № 163 </w:t>
      </w:r>
      <w:r>
        <w:rPr>
          <w:sz w:val="26"/>
          <w:szCs w:val="26"/>
          <w:lang w:eastAsia="en-US"/>
        </w:rPr>
        <w:t xml:space="preserve">                            </w:t>
      </w:r>
      <w:r w:rsidRPr="00CB03F9">
        <w:rPr>
          <w:sz w:val="26"/>
          <w:szCs w:val="26"/>
          <w:lang w:eastAsia="en-US"/>
        </w:rPr>
        <w:t>и от 04 мая 2018 г</w:t>
      </w:r>
      <w:r>
        <w:rPr>
          <w:sz w:val="26"/>
          <w:szCs w:val="26"/>
          <w:lang w:eastAsia="en-US"/>
        </w:rPr>
        <w:t>ода</w:t>
      </w:r>
      <w:r w:rsidRPr="00CB03F9">
        <w:rPr>
          <w:sz w:val="26"/>
          <w:szCs w:val="26"/>
          <w:lang w:eastAsia="en-US"/>
        </w:rPr>
        <w:t xml:space="preserve"> № 236»;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Приказ Минэкономразвития России от 24</w:t>
      </w:r>
      <w:r>
        <w:rPr>
          <w:sz w:val="26"/>
          <w:szCs w:val="26"/>
          <w:lang w:eastAsia="en-US"/>
        </w:rPr>
        <w:t xml:space="preserve"> сентября </w:t>
      </w:r>
      <w:r w:rsidRPr="00CB03F9">
        <w:rPr>
          <w:sz w:val="26"/>
          <w:szCs w:val="26"/>
          <w:lang w:eastAsia="en-US"/>
        </w:rPr>
        <w:t xml:space="preserve">2015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672 </w:t>
      </w:r>
      <w:r>
        <w:rPr>
          <w:sz w:val="26"/>
          <w:szCs w:val="26"/>
          <w:lang w:eastAsia="en-US"/>
        </w:rPr>
        <w:t xml:space="preserve">                    </w:t>
      </w:r>
      <w:r w:rsidRPr="00CB03F9">
        <w:rPr>
          <w:sz w:val="26"/>
          <w:szCs w:val="26"/>
          <w:lang w:eastAsia="en-US"/>
        </w:rPr>
        <w:t xml:space="preserve">«О межведомственной рабочей группе по совершенствованию и перспективному </w:t>
      </w:r>
      <w:r w:rsidRPr="00CB03F9">
        <w:rPr>
          <w:sz w:val="26"/>
          <w:szCs w:val="26"/>
          <w:lang w:eastAsia="en-US"/>
        </w:rPr>
        <w:lastRenderedPageBreak/>
        <w:t>развитию федеральной государственной информационной системы территориального планирования»;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Приказ Минрегиона России от 02</w:t>
      </w:r>
      <w:r>
        <w:rPr>
          <w:sz w:val="26"/>
          <w:szCs w:val="26"/>
          <w:lang w:eastAsia="en-US"/>
        </w:rPr>
        <w:t xml:space="preserve"> апреля </w:t>
      </w:r>
      <w:r w:rsidRPr="00CB03F9">
        <w:rPr>
          <w:sz w:val="26"/>
          <w:szCs w:val="26"/>
          <w:lang w:eastAsia="en-US"/>
        </w:rPr>
        <w:t>2013</w:t>
      </w:r>
      <w:r>
        <w:rPr>
          <w:sz w:val="26"/>
          <w:szCs w:val="26"/>
          <w:lang w:eastAsia="en-US"/>
        </w:rPr>
        <w:t xml:space="preserve"> года </w:t>
      </w:r>
      <w:r w:rsidRPr="00CB03F9">
        <w:rPr>
          <w:sz w:val="26"/>
          <w:szCs w:val="26"/>
          <w:lang w:eastAsia="en-US"/>
        </w:rPr>
        <w:t xml:space="preserve">№ 123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>Об утверждении технико-технологических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Приказ Минрегиона России № 74, Минэкономразвития Российской Федерации № 120, Роскартографии № 20-пр от 01</w:t>
      </w:r>
      <w:r>
        <w:rPr>
          <w:sz w:val="26"/>
          <w:szCs w:val="26"/>
          <w:lang w:eastAsia="en-US"/>
        </w:rPr>
        <w:t xml:space="preserve"> августа </w:t>
      </w:r>
      <w:r w:rsidRPr="00CB03F9">
        <w:rPr>
          <w:sz w:val="26"/>
          <w:szCs w:val="26"/>
          <w:lang w:eastAsia="en-US"/>
        </w:rPr>
        <w:t>2007</w:t>
      </w:r>
      <w:r>
        <w:rPr>
          <w:sz w:val="26"/>
          <w:szCs w:val="26"/>
          <w:lang w:eastAsia="en-US"/>
        </w:rPr>
        <w:t xml:space="preserve"> года                             «</w:t>
      </w:r>
      <w:r w:rsidRPr="00CB03F9">
        <w:rPr>
          <w:sz w:val="26"/>
          <w:szCs w:val="26"/>
          <w:lang w:eastAsia="en-US"/>
        </w:rPr>
        <w:t>Об утверждении Требований к техническим и программным средствам ведения слоев цифровой картографической основы схем территориального планирования Российской Федерации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Распоряжение Правительства Российской Федерации от 26</w:t>
      </w:r>
      <w:r>
        <w:rPr>
          <w:sz w:val="26"/>
          <w:szCs w:val="26"/>
          <w:lang w:eastAsia="en-US"/>
        </w:rPr>
        <w:t xml:space="preserve"> ноября </w:t>
      </w:r>
      <w:r w:rsidRPr="00CB03F9">
        <w:rPr>
          <w:sz w:val="26"/>
          <w:szCs w:val="26"/>
          <w:lang w:eastAsia="en-US"/>
        </w:rPr>
        <w:t xml:space="preserve">2012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2186-р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>О федеральной государственной информационной системе территориального планирования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Распоряжение Правительства Российской Федерации от 08</w:t>
      </w:r>
      <w:r>
        <w:rPr>
          <w:sz w:val="26"/>
          <w:szCs w:val="26"/>
          <w:lang w:eastAsia="en-US"/>
        </w:rPr>
        <w:t xml:space="preserve"> мая </w:t>
      </w:r>
      <w:r w:rsidRPr="00CB03F9">
        <w:rPr>
          <w:sz w:val="26"/>
          <w:szCs w:val="26"/>
          <w:lang w:eastAsia="en-US"/>
        </w:rPr>
        <w:t xml:space="preserve">2009 </w:t>
      </w:r>
      <w:r>
        <w:rPr>
          <w:sz w:val="26"/>
          <w:szCs w:val="26"/>
          <w:lang w:eastAsia="en-US"/>
        </w:rPr>
        <w:t xml:space="preserve">года      </w:t>
      </w:r>
      <w:r w:rsidRPr="00CB03F9">
        <w:rPr>
          <w:sz w:val="26"/>
          <w:szCs w:val="26"/>
          <w:lang w:eastAsia="en-US"/>
        </w:rPr>
        <w:t xml:space="preserve">№ 631-р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>Об утверждении перечня мест традиционного проживания и традиционной хозяйственной деятельности коренных малочисленных народов Российской Федерации и перечня видов традиционной хозяйственной деятельности коренных малочисленных народов Российской Федерации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Распоряжение Правительства Российской Федерации от 15</w:t>
      </w:r>
      <w:r>
        <w:rPr>
          <w:sz w:val="26"/>
          <w:szCs w:val="26"/>
          <w:lang w:eastAsia="en-US"/>
        </w:rPr>
        <w:t xml:space="preserve"> июня </w:t>
      </w:r>
      <w:r w:rsidRPr="00CB03F9">
        <w:rPr>
          <w:sz w:val="26"/>
          <w:szCs w:val="26"/>
          <w:lang w:eastAsia="en-US"/>
        </w:rPr>
        <w:t xml:space="preserve">2010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982-р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>Об утверждении плана мероприятий по совершенствованию контрольно-надзорных и разрешительных функций и оптимизации предоставления государственных услуг в области градостроительной деятельности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Распоряжение Правительства Российской Федерации от 21</w:t>
      </w:r>
      <w:r>
        <w:rPr>
          <w:sz w:val="26"/>
          <w:szCs w:val="26"/>
          <w:lang w:eastAsia="en-US"/>
        </w:rPr>
        <w:t xml:space="preserve"> августа </w:t>
      </w:r>
      <w:r w:rsidRPr="00CB03F9">
        <w:rPr>
          <w:sz w:val="26"/>
          <w:szCs w:val="26"/>
          <w:lang w:eastAsia="en-US"/>
        </w:rPr>
        <w:t xml:space="preserve">2006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1157-р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>Концепция создания и развития инфраструктуры пространственных данных Российской Федерации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Постановление Правительства Р</w:t>
      </w:r>
      <w:r>
        <w:rPr>
          <w:sz w:val="26"/>
          <w:szCs w:val="26"/>
          <w:lang w:eastAsia="en-US"/>
        </w:rPr>
        <w:t xml:space="preserve">оссийской </w:t>
      </w:r>
      <w:r w:rsidRPr="00CB03F9">
        <w:rPr>
          <w:sz w:val="26"/>
          <w:szCs w:val="26"/>
          <w:lang w:eastAsia="en-US"/>
        </w:rPr>
        <w:t>Ф</w:t>
      </w:r>
      <w:r>
        <w:rPr>
          <w:sz w:val="26"/>
          <w:szCs w:val="26"/>
          <w:lang w:eastAsia="en-US"/>
        </w:rPr>
        <w:t>едерации</w:t>
      </w:r>
      <w:r w:rsidRPr="00CB03F9">
        <w:rPr>
          <w:sz w:val="26"/>
          <w:szCs w:val="26"/>
          <w:lang w:eastAsia="en-US"/>
        </w:rPr>
        <w:t xml:space="preserve"> от 18</w:t>
      </w:r>
      <w:r>
        <w:rPr>
          <w:sz w:val="26"/>
          <w:szCs w:val="26"/>
          <w:lang w:eastAsia="en-US"/>
        </w:rPr>
        <w:t xml:space="preserve"> апреля </w:t>
      </w:r>
      <w:r w:rsidRPr="00CB03F9">
        <w:rPr>
          <w:sz w:val="26"/>
          <w:szCs w:val="26"/>
          <w:lang w:eastAsia="en-US"/>
        </w:rPr>
        <w:t xml:space="preserve">2014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360 «О зонах затопления, подтопления»;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Постановление Правительства Российской Федерации от 29</w:t>
      </w:r>
      <w:r>
        <w:rPr>
          <w:sz w:val="26"/>
          <w:szCs w:val="26"/>
          <w:lang w:eastAsia="en-US"/>
        </w:rPr>
        <w:t xml:space="preserve"> апреля </w:t>
      </w:r>
      <w:r w:rsidRPr="00CB03F9">
        <w:rPr>
          <w:sz w:val="26"/>
          <w:szCs w:val="26"/>
          <w:lang w:eastAsia="en-US"/>
        </w:rPr>
        <w:t xml:space="preserve">2020 </w:t>
      </w:r>
      <w:r>
        <w:rPr>
          <w:sz w:val="26"/>
          <w:szCs w:val="26"/>
          <w:lang w:eastAsia="en-US"/>
        </w:rPr>
        <w:t>года № 606 «</w:t>
      </w:r>
      <w:r w:rsidRPr="00CB03F9">
        <w:rPr>
          <w:sz w:val="26"/>
          <w:szCs w:val="26"/>
          <w:lang w:eastAsia="en-US"/>
        </w:rPr>
        <w:t>Об утверждении Положения о предоставлении по запросам физических или юридических лиц информации о нахождении принадлежащих таким лицам земельных участков в границах территорий, в отношении которых у органов охраны объектов культурного наследия имеются основания предполагать наличие на таких территориях объектов археологического наследия либо объектов, обладающих признаками объекта археологического наследия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Постановление Правительства Российской Федерации от 27</w:t>
      </w:r>
      <w:r>
        <w:rPr>
          <w:sz w:val="26"/>
          <w:szCs w:val="26"/>
          <w:lang w:eastAsia="en-US"/>
        </w:rPr>
        <w:t xml:space="preserve"> ноября </w:t>
      </w:r>
      <w:r w:rsidRPr="00CB03F9">
        <w:rPr>
          <w:sz w:val="26"/>
          <w:szCs w:val="26"/>
          <w:lang w:eastAsia="en-US"/>
        </w:rPr>
        <w:t xml:space="preserve">2015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1278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>О федеральной информационной системе стратегического планирования и внесении изменений в Положение о государственной автоматизированной информ</w:t>
      </w:r>
      <w:r>
        <w:rPr>
          <w:sz w:val="26"/>
          <w:szCs w:val="26"/>
          <w:lang w:eastAsia="en-US"/>
        </w:rPr>
        <w:t>ационной системе «</w:t>
      </w:r>
      <w:r w:rsidRPr="00CB03F9">
        <w:rPr>
          <w:sz w:val="26"/>
          <w:szCs w:val="26"/>
          <w:lang w:eastAsia="en-US"/>
        </w:rPr>
        <w:t>Управление</w:t>
      </w:r>
      <w:r>
        <w:rPr>
          <w:sz w:val="26"/>
          <w:szCs w:val="26"/>
          <w:lang w:eastAsia="en-US"/>
        </w:rPr>
        <w:t>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Постановление Правительства Российской Федерации от 12</w:t>
      </w:r>
      <w:r>
        <w:rPr>
          <w:sz w:val="26"/>
          <w:szCs w:val="26"/>
          <w:lang w:eastAsia="en-US"/>
        </w:rPr>
        <w:t xml:space="preserve"> апреля </w:t>
      </w:r>
      <w:r w:rsidRPr="00CB03F9">
        <w:rPr>
          <w:sz w:val="26"/>
          <w:szCs w:val="26"/>
          <w:lang w:eastAsia="en-US"/>
        </w:rPr>
        <w:t xml:space="preserve">2012 </w:t>
      </w:r>
      <w:r>
        <w:rPr>
          <w:sz w:val="26"/>
          <w:szCs w:val="26"/>
          <w:lang w:eastAsia="en-US"/>
        </w:rPr>
        <w:t>года № 289 «</w:t>
      </w:r>
      <w:r w:rsidRPr="00CB03F9">
        <w:rPr>
          <w:sz w:val="26"/>
          <w:szCs w:val="26"/>
          <w:lang w:eastAsia="en-US"/>
        </w:rPr>
        <w:t>О федеральной государственной информационной системе территориального планирования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Постановление Правительства Российской Федерации от 08</w:t>
      </w:r>
      <w:r>
        <w:rPr>
          <w:sz w:val="26"/>
          <w:szCs w:val="26"/>
          <w:lang w:eastAsia="en-US"/>
        </w:rPr>
        <w:t xml:space="preserve"> июня </w:t>
      </w:r>
      <w:r w:rsidRPr="00CB03F9">
        <w:rPr>
          <w:sz w:val="26"/>
          <w:szCs w:val="26"/>
          <w:lang w:eastAsia="en-US"/>
        </w:rPr>
        <w:t>2011</w:t>
      </w:r>
      <w:r>
        <w:rPr>
          <w:sz w:val="26"/>
          <w:szCs w:val="26"/>
          <w:lang w:eastAsia="en-US"/>
        </w:rPr>
        <w:t xml:space="preserve"> года </w:t>
      </w:r>
      <w:r w:rsidRPr="00CB03F9">
        <w:rPr>
          <w:sz w:val="26"/>
          <w:szCs w:val="26"/>
          <w:lang w:eastAsia="en-US"/>
        </w:rPr>
        <w:t xml:space="preserve"> № 451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 xml:space="preserve">Об инфраструктуре, обеспечивающей информационно-технологическое взаимодействие информационных систем, используемых для предоставления </w:t>
      </w:r>
      <w:r w:rsidRPr="00CB03F9">
        <w:rPr>
          <w:sz w:val="26"/>
          <w:szCs w:val="26"/>
          <w:lang w:eastAsia="en-US"/>
        </w:rPr>
        <w:lastRenderedPageBreak/>
        <w:t>государственных и муниципальных услуг и исполнения государственных и муниципальных функций в электронной форме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Постановление Правительства Р</w:t>
      </w:r>
      <w:r>
        <w:rPr>
          <w:sz w:val="26"/>
          <w:szCs w:val="26"/>
          <w:lang w:eastAsia="en-US"/>
        </w:rPr>
        <w:t xml:space="preserve">оссийской </w:t>
      </w:r>
      <w:r w:rsidRPr="00CB03F9">
        <w:rPr>
          <w:sz w:val="26"/>
          <w:szCs w:val="26"/>
          <w:lang w:eastAsia="en-US"/>
        </w:rPr>
        <w:t>Ф</w:t>
      </w:r>
      <w:r>
        <w:rPr>
          <w:sz w:val="26"/>
          <w:szCs w:val="26"/>
          <w:lang w:eastAsia="en-US"/>
        </w:rPr>
        <w:t xml:space="preserve">едерации                                             от 24 ноября </w:t>
      </w:r>
      <w:r w:rsidRPr="00CB03F9">
        <w:rPr>
          <w:sz w:val="26"/>
          <w:szCs w:val="26"/>
          <w:lang w:eastAsia="en-US"/>
        </w:rPr>
        <w:t xml:space="preserve">2016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1240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>Об установлении государственных систем координат, государственной системы высот и государственной гравиметрической системы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Постановление Правительства Российской Федерации от 08</w:t>
      </w:r>
      <w:r>
        <w:rPr>
          <w:sz w:val="26"/>
          <w:szCs w:val="26"/>
          <w:lang w:eastAsia="en-US"/>
        </w:rPr>
        <w:t xml:space="preserve"> сентября </w:t>
      </w:r>
      <w:r w:rsidRPr="00CB03F9">
        <w:rPr>
          <w:sz w:val="26"/>
          <w:szCs w:val="26"/>
          <w:lang w:eastAsia="en-US"/>
        </w:rPr>
        <w:t xml:space="preserve">2010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697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>О единой системе межведомственного электронного взаимодействия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Постановление Правительства Российской Федерации от 25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 xml:space="preserve">2009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1088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 xml:space="preserve">О государственной автоматизированной информационной системе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>Управление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СП 42.13330.2016 «Свод правил. Градостроительство. Планировка и застройка городских и сельских поселений. Актуализированная редакция СНиП 2.07.01-89*» (утв. Приказом Минстроя РФ от 30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 xml:space="preserve">2016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1034/пр); 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СП 31.13330.2012 «Свод правил. Водоснабжение. Наружные сети и сооружения. Актуализированная редакция СНиП 2.04.02-84*» (утв. приказом Минрегиона России от 29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 xml:space="preserve">2011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635/14);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СП 32.13330.2018 «Свод правил. Канализация. Наружные сети и сооружения. Актуализированная редакция СНиП 2.04.03-85» (утв. п</w:t>
      </w:r>
      <w:r>
        <w:rPr>
          <w:sz w:val="26"/>
          <w:szCs w:val="26"/>
          <w:lang w:eastAsia="en-US"/>
        </w:rPr>
        <w:t xml:space="preserve">риказом Минрегиона России от 29 декабря </w:t>
      </w:r>
      <w:r w:rsidRPr="00CB03F9">
        <w:rPr>
          <w:sz w:val="26"/>
          <w:szCs w:val="26"/>
          <w:lang w:eastAsia="en-US"/>
        </w:rPr>
        <w:t xml:space="preserve">2011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 xml:space="preserve">№ 635/11); 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СП 60.13330.2020 «Свод правил. Отопление, вентиляция и кондиционирование воздуха. Актуализированная редакция СНиП 41-01-2003» (утв. пр</w:t>
      </w:r>
      <w:r>
        <w:rPr>
          <w:sz w:val="26"/>
          <w:szCs w:val="26"/>
          <w:lang w:eastAsia="en-US"/>
        </w:rPr>
        <w:t xml:space="preserve">иказом Минстроя России от 16 декабря </w:t>
      </w:r>
      <w:r w:rsidRPr="00CB03F9">
        <w:rPr>
          <w:sz w:val="26"/>
          <w:szCs w:val="26"/>
          <w:lang w:eastAsia="en-US"/>
        </w:rPr>
        <w:t>2016</w:t>
      </w:r>
      <w:r>
        <w:rPr>
          <w:sz w:val="26"/>
          <w:szCs w:val="26"/>
          <w:lang w:eastAsia="en-US"/>
        </w:rPr>
        <w:t xml:space="preserve"> года </w:t>
      </w:r>
      <w:r w:rsidRPr="00CB03F9">
        <w:rPr>
          <w:sz w:val="26"/>
          <w:szCs w:val="26"/>
          <w:lang w:eastAsia="en-US"/>
        </w:rPr>
        <w:t>№ 968/пр);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СП 62.13330.2011 «Свод правил. Газораспределительные системы Актуализированная редакция СНиП 42-01-2002» (утв. Приказом Минрегиона России от 27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 xml:space="preserve">2010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780);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СП 36.13330.2012 «Свод правил. Магистральные трубопроводы. Актуализированная редакция СНиП 2.05.06-85*» (утв. Приказом Госстроя от 25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 xml:space="preserve">2012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108/ГС);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СП 104.13330.2016. «Свод правил. Инженерная защита территории от затопления и подтопления. Актуализированная редакция СНиП 2.06.15-85» (утв. Приказом Минстроя России от 16</w:t>
      </w:r>
      <w:r>
        <w:rPr>
          <w:sz w:val="26"/>
          <w:szCs w:val="26"/>
          <w:lang w:eastAsia="en-US"/>
        </w:rPr>
        <w:t xml:space="preserve"> декабря </w:t>
      </w:r>
      <w:r w:rsidRPr="00CB03F9">
        <w:rPr>
          <w:sz w:val="26"/>
          <w:szCs w:val="26"/>
          <w:lang w:eastAsia="en-US"/>
        </w:rPr>
        <w:t xml:space="preserve">2016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964/пр);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СП 165.1325800.2014 «Свод правил. Инженерно-технические мероприятия по гражданской обороне. Актуализированная редакция СНиП 2.01.51-90» (утв. Приказом Минстроя РФ от 12</w:t>
      </w:r>
      <w:r>
        <w:rPr>
          <w:sz w:val="26"/>
          <w:szCs w:val="26"/>
          <w:lang w:eastAsia="en-US"/>
        </w:rPr>
        <w:t xml:space="preserve"> ноября </w:t>
      </w:r>
      <w:r w:rsidRPr="00CB03F9">
        <w:rPr>
          <w:sz w:val="26"/>
          <w:szCs w:val="26"/>
          <w:lang w:eastAsia="en-US"/>
        </w:rPr>
        <w:t xml:space="preserve">2014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705/пр);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bookmarkStart w:id="28" w:name="_Hlk131776727"/>
      <w:r w:rsidRPr="00CB03F9">
        <w:rPr>
          <w:sz w:val="26"/>
          <w:szCs w:val="26"/>
          <w:lang w:eastAsia="en-US"/>
        </w:rPr>
        <w:t>Приложение к постановлению Главного государственного санитарного врача Российской Федерации от 28</w:t>
      </w:r>
      <w:r>
        <w:rPr>
          <w:sz w:val="26"/>
          <w:szCs w:val="26"/>
          <w:lang w:eastAsia="en-US"/>
        </w:rPr>
        <w:t xml:space="preserve"> февраля </w:t>
      </w:r>
      <w:r w:rsidRPr="00CB03F9">
        <w:rPr>
          <w:sz w:val="26"/>
          <w:szCs w:val="26"/>
          <w:lang w:eastAsia="en-US"/>
        </w:rPr>
        <w:t>2022 г</w:t>
      </w:r>
      <w:r>
        <w:rPr>
          <w:sz w:val="26"/>
          <w:szCs w:val="26"/>
          <w:lang w:eastAsia="en-US"/>
        </w:rPr>
        <w:t>ода</w:t>
      </w:r>
      <w:r w:rsidRPr="00CB03F9">
        <w:rPr>
          <w:sz w:val="26"/>
          <w:szCs w:val="26"/>
          <w:lang w:eastAsia="en-US"/>
        </w:rPr>
        <w:t xml:space="preserve"> № 7 «Изменения в СанПиН 2.2.1/2.1.1.1200-03 «Санитарно-защитные зоны и санитарная классификация предприятий, сооружений и иных объектов»</w:t>
      </w:r>
      <w:bookmarkEnd w:id="28"/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 xml:space="preserve">СанПиН 2.2.1/2.1.1.1200-03.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>Санитарно-защитные зоны и санитарная классификация предприятий, сооружений и иных объектов» (изм. от 28.02.2022 г.);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 xml:space="preserve">РДС 30-201-98. </w:t>
      </w:r>
      <w:r>
        <w:rPr>
          <w:sz w:val="26"/>
          <w:szCs w:val="26"/>
          <w:lang w:eastAsia="en-US"/>
        </w:rPr>
        <w:t>«</w:t>
      </w:r>
      <w:r w:rsidRPr="00CB03F9">
        <w:rPr>
          <w:sz w:val="26"/>
          <w:szCs w:val="26"/>
          <w:lang w:eastAsia="en-US"/>
        </w:rPr>
        <w:t>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</w:t>
      </w:r>
      <w:r>
        <w:rPr>
          <w:sz w:val="26"/>
          <w:szCs w:val="26"/>
          <w:lang w:eastAsia="en-US"/>
        </w:rPr>
        <w:t>»</w:t>
      </w:r>
      <w:r w:rsidRPr="00CB03F9">
        <w:rPr>
          <w:sz w:val="26"/>
          <w:szCs w:val="26"/>
          <w:lang w:eastAsia="en-US"/>
        </w:rPr>
        <w:t>, принят Постановлением Госстроя РФ от 06</w:t>
      </w:r>
      <w:r>
        <w:rPr>
          <w:sz w:val="26"/>
          <w:szCs w:val="26"/>
          <w:lang w:eastAsia="en-US"/>
        </w:rPr>
        <w:t xml:space="preserve"> апреля </w:t>
      </w:r>
      <w:r w:rsidRPr="00CB03F9">
        <w:rPr>
          <w:sz w:val="26"/>
          <w:szCs w:val="26"/>
          <w:lang w:eastAsia="en-US"/>
        </w:rPr>
        <w:t xml:space="preserve">1998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 18-30;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lastRenderedPageBreak/>
        <w:t>ГОСТ Р 22.2.10-2016 «Безопасность в чрезвычайных ситуациях. Порядок обоснования и учета мероприятий по гражданской обороне, мероприятий по предупреждению чрезвычайных ситуаций природного и техногенного характера при разработке документов территориального планирования»;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Закон Ханты-Мансийского автономного округа – Югры от 25</w:t>
      </w:r>
      <w:r>
        <w:rPr>
          <w:sz w:val="26"/>
          <w:szCs w:val="26"/>
          <w:lang w:eastAsia="en-US"/>
        </w:rPr>
        <w:t xml:space="preserve"> ноября </w:t>
      </w:r>
      <w:r w:rsidRPr="00CB03F9">
        <w:rPr>
          <w:sz w:val="26"/>
          <w:szCs w:val="26"/>
          <w:lang w:eastAsia="en-US"/>
        </w:rPr>
        <w:t xml:space="preserve">2004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 63-оз «О статусе и границах муниципальных образований Ханты-Мансийского автономного округа – Югры»;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Закон Ханты-Мансийского автономного округа – Югры от 03</w:t>
      </w:r>
      <w:r>
        <w:rPr>
          <w:sz w:val="26"/>
          <w:szCs w:val="26"/>
          <w:lang w:eastAsia="en-US"/>
        </w:rPr>
        <w:t xml:space="preserve"> мая </w:t>
      </w:r>
      <w:r w:rsidRPr="00CB03F9">
        <w:rPr>
          <w:sz w:val="26"/>
          <w:szCs w:val="26"/>
          <w:lang w:eastAsia="en-US"/>
        </w:rPr>
        <w:t xml:space="preserve">2000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 26-оз «О регулировании отдельных земельных отношений в Ханты-Мансийском автономном округе - Югре»;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Закон Ханты-Мансийского автономного округа – Югры от 29</w:t>
      </w:r>
      <w:r>
        <w:rPr>
          <w:sz w:val="26"/>
          <w:szCs w:val="26"/>
          <w:lang w:eastAsia="en-US"/>
        </w:rPr>
        <w:t xml:space="preserve"> марта </w:t>
      </w:r>
      <w:r w:rsidRPr="00CB03F9">
        <w:rPr>
          <w:sz w:val="26"/>
          <w:szCs w:val="26"/>
          <w:lang w:eastAsia="en-US"/>
        </w:rPr>
        <w:t xml:space="preserve">2018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 34-оз «О регулировании отдельных отношений в области организации, охраны и использования особо охраняемых природных территорий регионального значения в Ханты-Мансийском автономном округе - Югре»;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Закон Ханты-Мансийского автономного округа – Югры от 29</w:t>
      </w:r>
      <w:r>
        <w:rPr>
          <w:sz w:val="26"/>
          <w:szCs w:val="26"/>
          <w:lang w:eastAsia="en-US"/>
        </w:rPr>
        <w:t xml:space="preserve"> июня </w:t>
      </w:r>
      <w:r w:rsidRPr="00CB03F9">
        <w:rPr>
          <w:sz w:val="26"/>
          <w:szCs w:val="26"/>
          <w:lang w:eastAsia="en-US"/>
        </w:rPr>
        <w:t xml:space="preserve">2006 </w:t>
      </w:r>
      <w:r>
        <w:rPr>
          <w:sz w:val="26"/>
          <w:szCs w:val="26"/>
          <w:lang w:eastAsia="en-US"/>
        </w:rPr>
        <w:t xml:space="preserve">года </w:t>
      </w:r>
      <w:r w:rsidRPr="00CB03F9">
        <w:rPr>
          <w:sz w:val="26"/>
          <w:szCs w:val="26"/>
          <w:lang w:eastAsia="en-US"/>
        </w:rPr>
        <w:t>№ 64-оз «О регулировании отдельных отношений в области сохранения, использования, популяризации и государственной охраны объектов культурного наследия»;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Постановление Правительства Ханты-Мансийского автономного округа – Югры от 29</w:t>
      </w:r>
      <w:r>
        <w:rPr>
          <w:sz w:val="26"/>
          <w:szCs w:val="26"/>
          <w:lang w:eastAsia="en-US"/>
        </w:rPr>
        <w:t xml:space="preserve"> декабря 2</w:t>
      </w:r>
      <w:r w:rsidRPr="00CB03F9">
        <w:rPr>
          <w:sz w:val="26"/>
          <w:szCs w:val="26"/>
          <w:lang w:eastAsia="en-US"/>
        </w:rPr>
        <w:t>014 № 534-п «Об утверждении региональных нормативов градостроительного проектирования Ханты-Мансийского автономного округа - Югры»;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Местные нормативы градостроительного проектирования Кондинского района, Ханты-Мансийского автономного округа – Югры;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Местные нормативы градостроительного проектирования муниципального образования городское поселение Кондинское, Кондинского района, Ханты-Мансийского автономного округа – Югры;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Программы комплексного развития Кондинского района, Ханты-Мансийского автономного округа – Югры;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bookmarkStart w:id="29" w:name="_Hlk125963231"/>
      <w:r w:rsidRPr="00CB03F9">
        <w:rPr>
          <w:sz w:val="26"/>
          <w:szCs w:val="26"/>
          <w:lang w:eastAsia="en-US"/>
        </w:rPr>
        <w:t>Стандарт комплексного развития территорий населенных пунктов Ханты-Мансийского автономного округа – Югры «ЮГОРСКИЙ СТАНДАРТ</w:t>
      </w:r>
      <w:bookmarkEnd w:id="29"/>
      <w:r w:rsidRPr="00CB03F9">
        <w:rPr>
          <w:sz w:val="26"/>
          <w:szCs w:val="26"/>
          <w:lang w:eastAsia="en-US"/>
        </w:rPr>
        <w:t>;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  <w:lang w:eastAsia="en-US"/>
        </w:rPr>
      </w:pPr>
      <w:r w:rsidRPr="00CB03F9">
        <w:rPr>
          <w:sz w:val="26"/>
          <w:szCs w:val="26"/>
          <w:lang w:eastAsia="en-US"/>
        </w:rPr>
        <w:t>Действующие документы территориального планирования Кондинского района, Ханты-Мансийского автономного округа – Югры.</w:t>
      </w: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r w:rsidRPr="00CB03F9">
        <w:rPr>
          <w:sz w:val="26"/>
          <w:szCs w:val="26"/>
        </w:rPr>
        <w:t>Решения Генерального плана городского поселения Кондинское основаны на результатах комплексного анализа современного использования территории поселения, ограничений её использования, демографических процессов и потребностей в развитии селитебной и производственной территории и инженерно-транспортной инфраструктуры в соответствии с градостроительными и экологическими требованиями.</w:t>
      </w:r>
    </w:p>
    <w:p w:rsidR="00364526" w:rsidRPr="00CB03F9" w:rsidRDefault="00364526" w:rsidP="00364526">
      <w:pPr>
        <w:jc w:val="both"/>
        <w:rPr>
          <w:sz w:val="26"/>
          <w:szCs w:val="26"/>
        </w:rPr>
        <w:sectPr w:rsidR="00364526" w:rsidRPr="00CB03F9" w:rsidSect="00364526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9" w:footer="794" w:gutter="0"/>
          <w:cols w:space="708"/>
          <w:titlePg/>
          <w:docGrid w:linePitch="360"/>
        </w:sectPr>
      </w:pP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bookmarkStart w:id="30" w:name="_Toc131851129"/>
      <w:bookmarkStart w:id="31" w:name="_Toc121989111"/>
      <w:bookmarkStart w:id="32" w:name="_Toc337125143"/>
      <w:bookmarkStart w:id="33" w:name="_Toc340212823"/>
      <w:bookmarkStart w:id="34" w:name="_Toc342835935"/>
      <w:bookmarkStart w:id="35" w:name="_Toc345316173"/>
      <w:bookmarkStart w:id="36" w:name="_Toc345510122"/>
      <w:bookmarkStart w:id="37" w:name="_Toc373678875"/>
      <w:bookmarkStart w:id="38" w:name="_Toc391717261"/>
      <w:bookmarkStart w:id="39" w:name="_Toc391717366"/>
      <w:bookmarkStart w:id="40" w:name="_Toc397187996"/>
      <w:bookmarkStart w:id="41" w:name="_Toc397241504"/>
      <w:bookmarkStart w:id="42" w:name="_Toc402346754"/>
      <w:bookmarkStart w:id="43" w:name="_Toc403824919"/>
      <w:bookmarkStart w:id="44" w:name="_Toc404432627"/>
      <w:bookmarkStart w:id="45" w:name="_Toc419370722"/>
      <w:bookmarkStart w:id="46" w:name="_Toc419973690"/>
      <w:bookmarkStart w:id="47" w:name="_Toc442008423"/>
      <w:bookmarkStart w:id="48" w:name="_Toc442523064"/>
      <w:bookmarkStart w:id="49" w:name="_Toc442523322"/>
      <w:bookmarkStart w:id="50" w:name="_Toc468971961"/>
      <w:bookmarkStart w:id="51" w:name="_Toc475037127"/>
      <w:bookmarkStart w:id="52" w:name="_Toc337125129"/>
      <w:bookmarkStart w:id="53" w:name="_Toc340212809"/>
      <w:bookmarkStart w:id="54" w:name="_Toc342835921"/>
      <w:bookmarkStart w:id="55" w:name="_Toc345316159"/>
      <w:bookmarkStart w:id="56" w:name="_Toc345510108"/>
      <w:bookmarkStart w:id="57" w:name="_Toc373678861"/>
      <w:bookmarkStart w:id="58" w:name="_Toc391717247"/>
      <w:bookmarkStart w:id="59" w:name="_Toc391717352"/>
      <w:bookmarkStart w:id="60" w:name="_Toc397187982"/>
      <w:bookmarkStart w:id="61" w:name="_Toc397241490"/>
      <w:bookmarkStart w:id="62" w:name="_Toc402346738"/>
      <w:bookmarkStart w:id="63" w:name="_Toc403824903"/>
      <w:bookmarkStart w:id="64" w:name="_Toc404432611"/>
      <w:bookmarkStart w:id="65" w:name="_Toc419370707"/>
      <w:bookmarkStart w:id="66" w:name="_Toc419973675"/>
      <w:bookmarkStart w:id="67" w:name="_Toc442008407"/>
      <w:bookmarkStart w:id="68" w:name="_Toc442523048"/>
      <w:bookmarkStart w:id="69" w:name="_Toc442523306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sz w:val="26"/>
          <w:szCs w:val="26"/>
        </w:rPr>
        <w:lastRenderedPageBreak/>
        <w:t xml:space="preserve">2. </w:t>
      </w:r>
      <w:r w:rsidRPr="00CB03F9">
        <w:rPr>
          <w:sz w:val="26"/>
          <w:szCs w:val="26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30"/>
    </w:p>
    <w:p w:rsidR="00364526" w:rsidRPr="00CB03F9" w:rsidRDefault="00364526" w:rsidP="00364526">
      <w:pPr>
        <w:jc w:val="both"/>
        <w:rPr>
          <w:sz w:val="26"/>
          <w:szCs w:val="26"/>
        </w:rPr>
      </w:pPr>
    </w:p>
    <w:p w:rsidR="00364526" w:rsidRPr="00CB03F9" w:rsidRDefault="00364526" w:rsidP="00364526">
      <w:pPr>
        <w:jc w:val="center"/>
        <w:rPr>
          <w:sz w:val="26"/>
          <w:szCs w:val="26"/>
        </w:rPr>
      </w:pPr>
      <w:bookmarkStart w:id="70" w:name="_Toc131851130"/>
      <w:r>
        <w:rPr>
          <w:sz w:val="26"/>
          <w:szCs w:val="26"/>
        </w:rPr>
        <w:t xml:space="preserve">2.1. </w:t>
      </w:r>
      <w:r w:rsidRPr="00CB03F9">
        <w:rPr>
          <w:sz w:val="26"/>
          <w:szCs w:val="26"/>
        </w:rPr>
        <w:t>Объекты в области физической культуры и массового спорта</w:t>
      </w:r>
      <w:bookmarkEnd w:id="70"/>
    </w:p>
    <w:p w:rsidR="00364526" w:rsidRPr="00CB03F9" w:rsidRDefault="00364526" w:rsidP="00364526">
      <w:pPr>
        <w:jc w:val="both"/>
        <w:rPr>
          <w:sz w:val="26"/>
          <w:szCs w:val="26"/>
          <w:lang w:eastAsia="en-US"/>
        </w:rPr>
      </w:pPr>
      <w:bookmarkStart w:id="71" w:name="_Hlk120528208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031"/>
        <w:gridCol w:w="1736"/>
        <w:gridCol w:w="2037"/>
        <w:gridCol w:w="2302"/>
        <w:gridCol w:w="2016"/>
        <w:gridCol w:w="2185"/>
        <w:gridCol w:w="2179"/>
      </w:tblGrid>
      <w:tr w:rsidR="00364526" w:rsidRPr="00570DF3" w:rsidTr="00B40FBB">
        <w:trPr>
          <w:trHeight w:val="68"/>
          <w:tblHeader/>
          <w:jc w:val="center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bookmarkStart w:id="72" w:name="_Hlk86845593"/>
            <w:bookmarkStart w:id="73" w:name="_Hlk60911032"/>
            <w:bookmarkStart w:id="74" w:name="_Hlk69819376"/>
            <w:r w:rsidRPr="00570DF3">
              <w:rPr>
                <w:sz w:val="23"/>
                <w:szCs w:val="23"/>
                <w:lang w:eastAsia="en-US"/>
              </w:rPr>
              <w:t>№</w:t>
            </w:r>
          </w:p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п/п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Наименование объекта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Статус </w:t>
            </w:r>
            <w:r w:rsidRPr="00570DF3">
              <w:rPr>
                <w:sz w:val="23"/>
                <w:szCs w:val="23"/>
                <w:lang w:eastAsia="en-US"/>
              </w:rPr>
              <w:br/>
              <w:t>объекта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Местоположение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Характеристика объекта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Характеристика зоны с особыми условиями/ количественный показатель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Этап территориального планирования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Функциональная зона</w:t>
            </w:r>
          </w:p>
        </w:tc>
      </w:tr>
      <w:bookmarkEnd w:id="73"/>
      <w:bookmarkEnd w:id="74"/>
      <w:tr w:rsidR="00364526" w:rsidRPr="00570DF3" w:rsidTr="00B40FBB">
        <w:trPr>
          <w:trHeight w:val="68"/>
          <w:jc w:val="center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Плоскостные сооружения (2 объекта)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размещению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2 объекта площадью 540 м2, 630 м2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Не требуется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Первая очередь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Зоны рекреационного назначения</w:t>
            </w:r>
          </w:p>
        </w:tc>
      </w:tr>
    </w:tbl>
    <w:p w:rsidR="00364526" w:rsidRDefault="00364526" w:rsidP="00364526">
      <w:pPr>
        <w:ind w:firstLine="709"/>
        <w:jc w:val="both"/>
        <w:rPr>
          <w:sz w:val="26"/>
          <w:szCs w:val="26"/>
        </w:rPr>
      </w:pPr>
      <w:bookmarkStart w:id="75" w:name="_Toc131851131"/>
      <w:bookmarkEnd w:id="72"/>
    </w:p>
    <w:p w:rsidR="00364526" w:rsidRPr="00CB03F9" w:rsidRDefault="00364526" w:rsidP="00364526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 w:rsidRPr="00CB03F9">
        <w:rPr>
          <w:sz w:val="26"/>
          <w:szCs w:val="26"/>
        </w:rPr>
        <w:t>Объекты в области электро-, тепло-, газо- и водоснабжения населения, водоотведения</w:t>
      </w:r>
      <w:bookmarkEnd w:id="75"/>
    </w:p>
    <w:p w:rsidR="00364526" w:rsidRPr="00CB03F9" w:rsidRDefault="00364526" w:rsidP="00364526">
      <w:pPr>
        <w:jc w:val="both"/>
        <w:rPr>
          <w:sz w:val="26"/>
          <w:szCs w:val="26"/>
          <w:lang w:eastAsia="en-US"/>
        </w:rPr>
      </w:pPr>
    </w:p>
    <w:tbl>
      <w:tblPr>
        <w:tblW w:w="50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2023"/>
        <w:gridCol w:w="2023"/>
        <w:gridCol w:w="2310"/>
        <w:gridCol w:w="2026"/>
        <w:gridCol w:w="1717"/>
        <w:gridCol w:w="2325"/>
        <w:gridCol w:w="2167"/>
      </w:tblGrid>
      <w:tr w:rsidR="00364526" w:rsidRPr="00570DF3" w:rsidTr="00B40FBB">
        <w:trPr>
          <w:trHeight w:val="68"/>
          <w:tblHeader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№</w:t>
            </w:r>
          </w:p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п/п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Наименование объекта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Статус </w:t>
            </w:r>
            <w:r w:rsidRPr="00570DF3">
              <w:rPr>
                <w:sz w:val="23"/>
                <w:szCs w:val="23"/>
                <w:lang w:eastAsia="en-US"/>
              </w:rPr>
              <w:br/>
              <w:t>объекта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Местоположение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Характеристика объекта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Характеристика зоны с особыми условиями/ количественный показатель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Этап территориального планирования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Функциональная зона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Сети водоснабжения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размещению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Кондинское, по ул. Крупская от дома № 37 до дома № 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Протяженность 500 м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Охранная зона</w:t>
            </w:r>
            <w:r w:rsidRPr="00570DF3">
              <w:rPr>
                <w:sz w:val="23"/>
                <w:szCs w:val="23"/>
              </w:rPr>
              <w:footnoteReference w:id="1"/>
            </w:r>
            <w:r w:rsidRPr="00570DF3">
              <w:rPr>
                <w:sz w:val="23"/>
                <w:szCs w:val="23"/>
                <w:lang w:eastAsia="en-US"/>
              </w:rPr>
              <w:t xml:space="preserve"> – 10 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Первая очередь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2.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Сети водоснабжения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размещению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пгт. Кондинское, по ул. Сибирская до </w:t>
            </w:r>
            <w:r w:rsidRPr="00570DF3">
              <w:rPr>
                <w:sz w:val="23"/>
                <w:szCs w:val="23"/>
                <w:lang w:eastAsia="en-US"/>
              </w:rPr>
              <w:lastRenderedPageBreak/>
              <w:t>дома № 24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lastRenderedPageBreak/>
              <w:t>Протяженность 720 м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Охранная зона</w:t>
            </w:r>
            <w:r w:rsidRPr="00570DF3">
              <w:rPr>
                <w:sz w:val="23"/>
                <w:szCs w:val="23"/>
              </w:rPr>
              <w:footnoteReference w:id="2"/>
            </w:r>
            <w:r w:rsidRPr="00570DF3">
              <w:rPr>
                <w:sz w:val="23"/>
                <w:szCs w:val="23"/>
                <w:lang w:eastAsia="en-US"/>
              </w:rPr>
              <w:t xml:space="preserve"> – 10 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Первая очередь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lastRenderedPageBreak/>
              <w:t>3.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Сети водоснабжения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реконструкции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Протяженность:</w:t>
            </w:r>
          </w:p>
          <w:p w:rsidR="00364526" w:rsidRPr="00570DF3" w:rsidRDefault="00364526" w:rsidP="00B40FBB">
            <w:pPr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570DF3">
              <w:rPr>
                <w:rFonts w:eastAsia="Calibri"/>
                <w:sz w:val="23"/>
                <w:szCs w:val="23"/>
                <w:lang w:eastAsia="en-US"/>
              </w:rPr>
              <w:t xml:space="preserve">- ул. Лесная, </w:t>
            </w:r>
            <w:smartTag w:uri="urn:schemas-microsoft-com:office:smarttags" w:element="metricconverter">
              <w:smartTagPr>
                <w:attr w:name="ProductID" w:val="924 м"/>
              </w:smartTagPr>
              <w:r w:rsidRPr="00570DF3">
                <w:rPr>
                  <w:rFonts w:eastAsia="Calibri"/>
                  <w:sz w:val="23"/>
                  <w:szCs w:val="23"/>
                  <w:lang w:eastAsia="en-US"/>
                </w:rPr>
                <w:t>924 м</w:t>
              </w:r>
            </w:smartTag>
            <w:r w:rsidRPr="00570DF3">
              <w:rPr>
                <w:rFonts w:eastAsia="Calibri"/>
                <w:sz w:val="23"/>
                <w:szCs w:val="23"/>
                <w:lang w:eastAsia="en-US"/>
              </w:rPr>
              <w:t>, Ду100;</w:t>
            </w:r>
          </w:p>
          <w:p w:rsidR="00364526" w:rsidRPr="00570DF3" w:rsidRDefault="00364526" w:rsidP="00B40FBB">
            <w:pPr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570DF3">
              <w:rPr>
                <w:rFonts w:eastAsia="Calibri"/>
                <w:sz w:val="23"/>
                <w:szCs w:val="23"/>
                <w:lang w:eastAsia="en-US"/>
              </w:rPr>
              <w:t xml:space="preserve">- ул. Некрасова,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570DF3">
                <w:rPr>
                  <w:rFonts w:eastAsia="Calibri"/>
                  <w:sz w:val="23"/>
                  <w:szCs w:val="23"/>
                  <w:lang w:eastAsia="en-US"/>
                </w:rPr>
                <w:t>500 м</w:t>
              </w:r>
            </w:smartTag>
            <w:r w:rsidRPr="00570DF3">
              <w:rPr>
                <w:rFonts w:eastAsia="Calibri"/>
                <w:sz w:val="23"/>
                <w:szCs w:val="23"/>
                <w:lang w:eastAsia="en-US"/>
              </w:rPr>
              <w:t>, Ду100;</w:t>
            </w:r>
          </w:p>
          <w:p w:rsidR="00364526" w:rsidRPr="00570DF3" w:rsidRDefault="00364526" w:rsidP="00B40FBB">
            <w:pPr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570DF3">
              <w:rPr>
                <w:rFonts w:eastAsia="Calibri"/>
                <w:sz w:val="23"/>
                <w:szCs w:val="23"/>
                <w:lang w:eastAsia="en-US"/>
              </w:rPr>
              <w:t xml:space="preserve">- ул. Толстого,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570DF3">
                <w:rPr>
                  <w:rFonts w:eastAsia="Calibri"/>
                  <w:sz w:val="23"/>
                  <w:szCs w:val="23"/>
                  <w:lang w:eastAsia="en-US"/>
                </w:rPr>
                <w:t>500 м</w:t>
              </w:r>
            </w:smartTag>
            <w:r w:rsidRPr="00570DF3">
              <w:rPr>
                <w:rFonts w:eastAsia="Calibri"/>
                <w:sz w:val="23"/>
                <w:szCs w:val="23"/>
                <w:lang w:eastAsia="en-US"/>
              </w:rPr>
              <w:t>, Ду100;</w:t>
            </w:r>
          </w:p>
          <w:p w:rsidR="00364526" w:rsidRPr="00570DF3" w:rsidRDefault="00364526" w:rsidP="00B40FBB">
            <w:pPr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570DF3">
              <w:rPr>
                <w:rFonts w:eastAsia="Calibri"/>
                <w:sz w:val="23"/>
                <w:szCs w:val="23"/>
                <w:lang w:eastAsia="en-US"/>
              </w:rPr>
              <w:t xml:space="preserve">- ул. Горького, </w:t>
            </w:r>
            <w:smartTag w:uri="urn:schemas-microsoft-com:office:smarttags" w:element="metricconverter">
              <w:smartTagPr>
                <w:attr w:name="ProductID" w:val="1175 м"/>
              </w:smartTagPr>
              <w:r w:rsidRPr="00570DF3">
                <w:rPr>
                  <w:rFonts w:eastAsia="Calibri"/>
                  <w:sz w:val="23"/>
                  <w:szCs w:val="23"/>
                  <w:lang w:eastAsia="en-US"/>
                </w:rPr>
                <w:t>1175 м</w:t>
              </w:r>
            </w:smartTag>
            <w:r w:rsidRPr="00570DF3">
              <w:rPr>
                <w:rFonts w:eastAsia="Calibri"/>
                <w:sz w:val="23"/>
                <w:szCs w:val="23"/>
                <w:lang w:eastAsia="en-US"/>
              </w:rPr>
              <w:t>, Ду100;</w:t>
            </w:r>
          </w:p>
          <w:p w:rsidR="00364526" w:rsidRPr="00570DF3" w:rsidRDefault="00364526" w:rsidP="00B40FBB">
            <w:pPr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570DF3">
              <w:rPr>
                <w:rFonts w:eastAsia="Calibri"/>
                <w:sz w:val="23"/>
                <w:szCs w:val="23"/>
                <w:lang w:eastAsia="en-US"/>
              </w:rPr>
              <w:t xml:space="preserve">- ул. Гагарина, </w:t>
            </w:r>
            <w:smartTag w:uri="urn:schemas-microsoft-com:office:smarttags" w:element="metricconverter">
              <w:smartTagPr>
                <w:attr w:name="ProductID" w:val="700 м"/>
              </w:smartTagPr>
              <w:r w:rsidRPr="00570DF3">
                <w:rPr>
                  <w:rFonts w:eastAsia="Calibri"/>
                  <w:sz w:val="23"/>
                  <w:szCs w:val="23"/>
                  <w:lang w:eastAsia="en-US"/>
                </w:rPr>
                <w:t>700 м</w:t>
              </w:r>
            </w:smartTag>
            <w:r w:rsidRPr="00570DF3">
              <w:rPr>
                <w:rFonts w:eastAsia="Calibri"/>
                <w:sz w:val="23"/>
                <w:szCs w:val="23"/>
                <w:lang w:eastAsia="en-US"/>
              </w:rPr>
              <w:t>, Ду100;</w:t>
            </w:r>
          </w:p>
          <w:p w:rsidR="00364526" w:rsidRPr="00570DF3" w:rsidRDefault="00364526" w:rsidP="00B40FBB">
            <w:pPr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570DF3">
              <w:rPr>
                <w:rFonts w:eastAsia="Calibri"/>
                <w:sz w:val="23"/>
                <w:szCs w:val="23"/>
                <w:lang w:eastAsia="en-US"/>
              </w:rPr>
              <w:t xml:space="preserve">- ул. Ленина, </w:t>
            </w:r>
            <w:smartTag w:uri="urn:schemas-microsoft-com:office:smarttags" w:element="metricconverter">
              <w:smartTagPr>
                <w:attr w:name="ProductID" w:val="2070 м"/>
              </w:smartTagPr>
              <w:r w:rsidRPr="00570DF3">
                <w:rPr>
                  <w:rFonts w:eastAsia="Calibri"/>
                  <w:sz w:val="23"/>
                  <w:szCs w:val="23"/>
                  <w:lang w:eastAsia="en-US"/>
                </w:rPr>
                <w:t>2070 м</w:t>
              </w:r>
            </w:smartTag>
            <w:r w:rsidRPr="00570DF3">
              <w:rPr>
                <w:rFonts w:eastAsia="Calibri"/>
                <w:sz w:val="23"/>
                <w:szCs w:val="23"/>
                <w:lang w:eastAsia="en-US"/>
              </w:rPr>
              <w:t>, Ду100;</w:t>
            </w:r>
          </w:p>
          <w:p w:rsidR="00364526" w:rsidRPr="00570DF3" w:rsidRDefault="00364526" w:rsidP="00B40FBB">
            <w:pPr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570DF3">
              <w:rPr>
                <w:rFonts w:eastAsia="Calibri"/>
                <w:sz w:val="23"/>
                <w:szCs w:val="23"/>
                <w:lang w:eastAsia="en-US"/>
              </w:rPr>
              <w:t xml:space="preserve">- ул. Крупской, </w:t>
            </w:r>
            <w:smartTag w:uri="urn:schemas-microsoft-com:office:smarttags" w:element="metricconverter">
              <w:smartTagPr>
                <w:attr w:name="ProductID" w:val="554 м"/>
              </w:smartTagPr>
              <w:r w:rsidRPr="00570DF3">
                <w:rPr>
                  <w:rFonts w:eastAsia="Calibri"/>
                  <w:sz w:val="23"/>
                  <w:szCs w:val="23"/>
                  <w:lang w:eastAsia="en-US"/>
                </w:rPr>
                <w:t>554 м</w:t>
              </w:r>
            </w:smartTag>
            <w:r w:rsidRPr="00570DF3">
              <w:rPr>
                <w:rFonts w:eastAsia="Calibri"/>
                <w:sz w:val="23"/>
                <w:szCs w:val="23"/>
                <w:lang w:eastAsia="en-US"/>
              </w:rPr>
              <w:t>, Ду100;</w:t>
            </w:r>
          </w:p>
          <w:p w:rsidR="00364526" w:rsidRPr="00570DF3" w:rsidRDefault="00364526" w:rsidP="00B40FBB">
            <w:pPr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570DF3">
              <w:rPr>
                <w:rFonts w:eastAsia="Calibri"/>
                <w:sz w:val="23"/>
                <w:szCs w:val="23"/>
                <w:lang w:eastAsia="en-US"/>
              </w:rPr>
              <w:t>- ул. Набережная, 1733 м, Ду100;</w:t>
            </w:r>
          </w:p>
          <w:p w:rsidR="00364526" w:rsidRPr="00570DF3" w:rsidRDefault="00364526" w:rsidP="00B40FBB">
            <w:pPr>
              <w:jc w:val="both"/>
              <w:rPr>
                <w:rFonts w:eastAsia="Calibri"/>
                <w:sz w:val="23"/>
                <w:szCs w:val="23"/>
                <w:lang w:eastAsia="en-US"/>
              </w:rPr>
            </w:pPr>
            <w:r w:rsidRPr="00570DF3">
              <w:rPr>
                <w:rFonts w:eastAsia="Calibri"/>
                <w:sz w:val="23"/>
                <w:szCs w:val="23"/>
                <w:lang w:eastAsia="en-US"/>
              </w:rPr>
              <w:t xml:space="preserve">- ул. Электриков, </w:t>
            </w:r>
            <w:smartTag w:uri="urn:schemas-microsoft-com:office:smarttags" w:element="metricconverter">
              <w:smartTagPr>
                <w:attr w:name="ProductID" w:val="360 м"/>
              </w:smartTagPr>
              <w:r w:rsidRPr="00570DF3">
                <w:rPr>
                  <w:rFonts w:eastAsia="Calibri"/>
                  <w:sz w:val="23"/>
                  <w:szCs w:val="23"/>
                  <w:lang w:eastAsia="en-US"/>
                </w:rPr>
                <w:t>360 м</w:t>
              </w:r>
            </w:smartTag>
            <w:r w:rsidRPr="00570DF3">
              <w:rPr>
                <w:rFonts w:eastAsia="Calibri"/>
                <w:sz w:val="23"/>
                <w:szCs w:val="23"/>
                <w:lang w:eastAsia="en-US"/>
              </w:rPr>
              <w:t>, Ду100;</w:t>
            </w:r>
          </w:p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- квартальные сети (подводы к </w:t>
            </w:r>
            <w:r w:rsidRPr="00570DF3">
              <w:rPr>
                <w:sz w:val="23"/>
                <w:szCs w:val="23"/>
                <w:lang w:eastAsia="en-US"/>
              </w:rPr>
              <w:lastRenderedPageBreak/>
              <w:t>домам), 673 м Ду50</w:t>
            </w:r>
          </w:p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lastRenderedPageBreak/>
              <w:t>Охранная зона</w:t>
            </w:r>
            <w:r w:rsidRPr="00570DF3">
              <w:rPr>
                <w:sz w:val="23"/>
                <w:szCs w:val="23"/>
              </w:rPr>
              <w:footnoteReference w:id="3"/>
            </w:r>
            <w:r w:rsidRPr="00570DF3">
              <w:rPr>
                <w:sz w:val="23"/>
                <w:szCs w:val="23"/>
                <w:lang w:eastAsia="en-US"/>
              </w:rPr>
              <w:t xml:space="preserve"> – 10 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Первая очередь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lastRenderedPageBreak/>
              <w:t>4.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Канализационные очистные сооружения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размещению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Мощность 550 м³/сут.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</w:rPr>
              <w:t>Санитарно-защитная зона</w:t>
            </w:r>
            <w:r w:rsidRPr="00570DF3">
              <w:rPr>
                <w:sz w:val="23"/>
                <w:szCs w:val="23"/>
                <w:lang w:eastAsia="en-US"/>
              </w:rPr>
              <w:footnoteReference w:id="4"/>
            </w:r>
            <w:r w:rsidRPr="00570DF3">
              <w:rPr>
                <w:sz w:val="23"/>
                <w:szCs w:val="23"/>
              </w:rPr>
              <w:t xml:space="preserve"> – </w:t>
            </w:r>
            <w:r w:rsidRPr="00570DF3">
              <w:rPr>
                <w:sz w:val="23"/>
                <w:szCs w:val="23"/>
                <w:lang w:val="en-US"/>
              </w:rPr>
              <w:t>1</w:t>
            </w:r>
            <w:r w:rsidRPr="00570DF3">
              <w:rPr>
                <w:sz w:val="23"/>
                <w:szCs w:val="23"/>
              </w:rPr>
              <w:t>00 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Первая очередь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инженерной инфраструктуры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5.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Котельная №1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реконструкции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Мощность 6,88 Гкал/ч 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Согласно расчётам</w:t>
            </w:r>
            <w:r w:rsidRPr="00570DF3">
              <w:rPr>
                <w:sz w:val="23"/>
                <w:szCs w:val="23"/>
                <w:lang w:eastAsia="en-US"/>
              </w:rPr>
              <w:footnoteReference w:id="5"/>
            </w:r>
            <w:r w:rsidRPr="00570DF3">
              <w:rPr>
                <w:sz w:val="23"/>
                <w:szCs w:val="23"/>
                <w:lang w:eastAsia="en-US"/>
              </w:rPr>
              <w:t>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Расчетный срок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инженерной инфраструктуры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6.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Котельная №2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реконструкции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Мощность 2,9922 Гкал/ч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Не требуется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Расчетный срок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инженерной инфраструктуры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7.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Котельная №3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реконструкции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Мощность 2,9922 Гкал/ч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Согласно расчётам</w:t>
            </w:r>
            <w:r w:rsidRPr="00570DF3">
              <w:rPr>
                <w:sz w:val="23"/>
                <w:szCs w:val="23"/>
                <w:lang w:eastAsia="en-US"/>
              </w:rPr>
              <w:footnoteReference w:id="6"/>
            </w:r>
            <w:r w:rsidRPr="00570DF3">
              <w:rPr>
                <w:sz w:val="23"/>
                <w:szCs w:val="23"/>
                <w:lang w:eastAsia="en-US"/>
              </w:rPr>
              <w:t>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Расчетный срок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инженерной инфраструктуры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8.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Котельная №5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реконструкции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Мощность 1,548 Гкал/ч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Не требуется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Расчетный срок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инженерной инфраструктуры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9.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Сети теплоснабжения </w:t>
            </w:r>
            <w:r w:rsidRPr="00570DF3">
              <w:rPr>
                <w:sz w:val="23"/>
                <w:szCs w:val="23"/>
                <w:lang w:eastAsia="en-US"/>
              </w:rPr>
              <w:lastRenderedPageBreak/>
              <w:t>от котельной № 1 до ул. Советская, д. 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lastRenderedPageBreak/>
              <w:t>Планируемый к размещению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Протяженность 36 м, диаметр 32 </w:t>
            </w:r>
            <w:r w:rsidRPr="00570DF3">
              <w:rPr>
                <w:sz w:val="23"/>
                <w:szCs w:val="23"/>
                <w:lang w:eastAsia="en-US"/>
              </w:rPr>
              <w:lastRenderedPageBreak/>
              <w:t>мм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lastRenderedPageBreak/>
              <w:t>Охранная зона</w:t>
            </w:r>
            <w:r w:rsidRPr="00570DF3">
              <w:rPr>
                <w:sz w:val="23"/>
                <w:szCs w:val="23"/>
                <w:lang w:eastAsia="en-US"/>
              </w:rPr>
              <w:footnoteReference w:id="7"/>
            </w:r>
            <w:r w:rsidRPr="00570DF3">
              <w:rPr>
                <w:sz w:val="23"/>
                <w:szCs w:val="23"/>
                <w:lang w:eastAsia="en-US"/>
              </w:rPr>
              <w:t xml:space="preserve"> – от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570DF3">
                <w:rPr>
                  <w:sz w:val="23"/>
                  <w:szCs w:val="23"/>
                  <w:lang w:eastAsia="en-US"/>
                </w:rPr>
                <w:t>3 м</w:t>
              </w:r>
            </w:smartTag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Первая очередь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lastRenderedPageBreak/>
              <w:t>10.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Сети теплоснабжения сетей от котельной № 2 до ул. Крупской, д. 73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размещению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Протяженность 8 м, диаметр 32 мм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Охранная зона</w:t>
            </w:r>
            <w:r w:rsidRPr="00570DF3">
              <w:rPr>
                <w:sz w:val="23"/>
                <w:szCs w:val="23"/>
                <w:lang w:eastAsia="en-US"/>
              </w:rPr>
              <w:footnoteReference w:id="8"/>
            </w:r>
            <w:r w:rsidRPr="00570DF3">
              <w:rPr>
                <w:sz w:val="23"/>
                <w:szCs w:val="23"/>
                <w:lang w:eastAsia="en-US"/>
              </w:rPr>
              <w:t xml:space="preserve"> – от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570DF3">
                <w:rPr>
                  <w:sz w:val="23"/>
                  <w:szCs w:val="23"/>
                  <w:lang w:eastAsia="en-US"/>
                </w:rPr>
                <w:t>3 м</w:t>
              </w:r>
            </w:smartTag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Первая очередь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11.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Сети теплоснабжения сетей от котельной № 2 до ул. Пуртова, д. 10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размещению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Протяженность 10 м, диаметр 32 мм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Охранная зона</w:t>
            </w:r>
            <w:r w:rsidRPr="00570DF3">
              <w:rPr>
                <w:sz w:val="23"/>
                <w:szCs w:val="23"/>
                <w:lang w:eastAsia="en-US"/>
              </w:rPr>
              <w:footnoteReference w:id="9"/>
            </w:r>
            <w:r w:rsidRPr="00570DF3">
              <w:rPr>
                <w:sz w:val="23"/>
                <w:szCs w:val="23"/>
                <w:lang w:eastAsia="en-US"/>
              </w:rPr>
              <w:t xml:space="preserve"> – от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570DF3">
                <w:rPr>
                  <w:sz w:val="23"/>
                  <w:szCs w:val="23"/>
                  <w:lang w:eastAsia="en-US"/>
                </w:rPr>
                <w:t>3 м</w:t>
              </w:r>
            </w:smartTag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Первая очередь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12.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Сети теплоснабжения </w:t>
            </w:r>
            <w:r w:rsidRPr="00570DF3">
              <w:rPr>
                <w:sz w:val="23"/>
                <w:szCs w:val="23"/>
                <w:lang w:eastAsia="en-US"/>
              </w:rPr>
              <w:lastRenderedPageBreak/>
              <w:t>сетей от котельной № 2 до ул. Лесная, д. 11 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lastRenderedPageBreak/>
              <w:t>Планируемый к размещению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Протяженность 30 м, диаметр 32 </w:t>
            </w:r>
            <w:r w:rsidRPr="00570DF3">
              <w:rPr>
                <w:sz w:val="23"/>
                <w:szCs w:val="23"/>
                <w:lang w:eastAsia="en-US"/>
              </w:rPr>
              <w:lastRenderedPageBreak/>
              <w:t>мм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lastRenderedPageBreak/>
              <w:t>Охранная зона</w:t>
            </w:r>
            <w:r w:rsidRPr="00570DF3">
              <w:rPr>
                <w:sz w:val="23"/>
                <w:szCs w:val="23"/>
                <w:lang w:eastAsia="en-US"/>
              </w:rPr>
              <w:footnoteReference w:id="10"/>
            </w:r>
            <w:r w:rsidRPr="00570DF3">
              <w:rPr>
                <w:sz w:val="23"/>
                <w:szCs w:val="23"/>
                <w:lang w:eastAsia="en-US"/>
              </w:rPr>
              <w:t xml:space="preserve"> – от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570DF3">
                <w:rPr>
                  <w:sz w:val="23"/>
                  <w:szCs w:val="23"/>
                  <w:lang w:eastAsia="en-US"/>
                </w:rPr>
                <w:t>3 м</w:t>
              </w:r>
            </w:smartTag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Первая очередь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lastRenderedPageBreak/>
              <w:t>13.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ГГРП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размещению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гп.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Давление газа – 0.6 Мпа, расход потребителей – 2550 м3/час</w:t>
            </w:r>
            <w:r w:rsidRPr="00570DF3">
              <w:rPr>
                <w:sz w:val="23"/>
                <w:szCs w:val="23"/>
                <w:lang w:eastAsia="en-US"/>
              </w:rPr>
              <w:footnoteReference w:id="11"/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Охранная зона</w:t>
            </w:r>
            <w:r w:rsidRPr="00570DF3">
              <w:rPr>
                <w:sz w:val="23"/>
                <w:szCs w:val="23"/>
                <w:lang w:eastAsia="en-US"/>
              </w:rPr>
              <w:footnoteReference w:id="12"/>
            </w:r>
          </w:p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– 10 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Расчетный срок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инженерной инфраструктуры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14.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ГРП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размещению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Расход потребителей – 900 м3/час</w:t>
            </w:r>
            <w:r w:rsidRPr="00570DF3">
              <w:rPr>
                <w:sz w:val="23"/>
                <w:szCs w:val="23"/>
                <w:lang w:eastAsia="en-US"/>
              </w:rPr>
              <w:footnoteReference w:id="13"/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Охранная зона</w:t>
            </w:r>
            <w:r w:rsidRPr="00570DF3">
              <w:rPr>
                <w:sz w:val="23"/>
                <w:szCs w:val="23"/>
                <w:lang w:eastAsia="en-US"/>
              </w:rPr>
              <w:footnoteReference w:id="14"/>
            </w:r>
          </w:p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– 10 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Расчетный срок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инженерной инфраструктуры</w:t>
            </w:r>
          </w:p>
        </w:tc>
      </w:tr>
      <w:tr w:rsidR="00364526" w:rsidRPr="00570DF3" w:rsidTr="00B40FBB">
        <w:trPr>
          <w:trHeight w:val="68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15.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Газопровод низкого давления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размещению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Протяженность 6,0 км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Охранная зона</w:t>
            </w:r>
            <w:r w:rsidRPr="00570DF3">
              <w:rPr>
                <w:sz w:val="23"/>
                <w:szCs w:val="23"/>
                <w:lang w:eastAsia="en-US"/>
              </w:rPr>
              <w:footnoteReference w:id="15"/>
            </w:r>
          </w:p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– 2 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Расчетный срок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</w:tbl>
    <w:p w:rsidR="00364526" w:rsidRPr="00CB03F9" w:rsidRDefault="00364526" w:rsidP="00364526">
      <w:pPr>
        <w:jc w:val="both"/>
        <w:rPr>
          <w:sz w:val="26"/>
          <w:szCs w:val="26"/>
          <w:lang w:eastAsia="en-US"/>
        </w:rPr>
      </w:pPr>
    </w:p>
    <w:p w:rsidR="00364526" w:rsidRPr="00CB03F9" w:rsidRDefault="00364526" w:rsidP="00364526">
      <w:pPr>
        <w:jc w:val="center"/>
        <w:rPr>
          <w:sz w:val="26"/>
          <w:szCs w:val="26"/>
        </w:rPr>
      </w:pPr>
      <w:bookmarkStart w:id="76" w:name="_Toc131851132"/>
      <w:r>
        <w:rPr>
          <w:sz w:val="26"/>
          <w:szCs w:val="26"/>
        </w:rPr>
        <w:lastRenderedPageBreak/>
        <w:t xml:space="preserve">2.3. </w:t>
      </w:r>
      <w:r w:rsidRPr="00CB03F9">
        <w:rPr>
          <w:sz w:val="26"/>
          <w:szCs w:val="26"/>
        </w:rPr>
        <w:t>Объекты в области автомобильных дорог местного значения</w:t>
      </w:r>
      <w:bookmarkEnd w:id="76"/>
    </w:p>
    <w:p w:rsidR="00364526" w:rsidRPr="00CB03F9" w:rsidRDefault="00364526" w:rsidP="00364526">
      <w:pPr>
        <w:jc w:val="both"/>
        <w:rPr>
          <w:sz w:val="26"/>
          <w:szCs w:val="26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031"/>
        <w:gridCol w:w="1736"/>
        <w:gridCol w:w="2037"/>
        <w:gridCol w:w="2302"/>
        <w:gridCol w:w="2016"/>
        <w:gridCol w:w="2185"/>
        <w:gridCol w:w="2179"/>
      </w:tblGrid>
      <w:tr w:rsidR="00364526" w:rsidRPr="00570DF3" w:rsidTr="00B40FBB">
        <w:trPr>
          <w:trHeight w:val="170"/>
          <w:tblHeader/>
          <w:jc w:val="center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</w:p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п/п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Наименование объекта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Статус </w:t>
            </w:r>
            <w:r w:rsidRPr="00570DF3">
              <w:rPr>
                <w:sz w:val="23"/>
                <w:szCs w:val="23"/>
                <w:lang w:eastAsia="en-US"/>
              </w:rPr>
              <w:br/>
              <w:t>объекта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Местоположение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Характеристика объекта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Характеристика зоны с особыми условиями/ количественный показатель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Этап территориального планирования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Функциональная зона</w:t>
            </w:r>
          </w:p>
        </w:tc>
      </w:tr>
      <w:tr w:rsidR="00364526" w:rsidRPr="00570DF3" w:rsidTr="00B40FBB">
        <w:trPr>
          <w:trHeight w:val="170"/>
          <w:jc w:val="center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1.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СТО 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размещению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4 поста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</w:rPr>
              <w:t>Санитарно-защитная зона</w:t>
            </w:r>
            <w:r w:rsidRPr="00570DF3">
              <w:rPr>
                <w:sz w:val="23"/>
                <w:szCs w:val="23"/>
                <w:lang w:eastAsia="en-US"/>
              </w:rPr>
              <w:footnoteReference w:id="16"/>
            </w:r>
            <w:r w:rsidRPr="00570DF3">
              <w:rPr>
                <w:sz w:val="23"/>
                <w:szCs w:val="23"/>
              </w:rPr>
              <w:t xml:space="preserve"> – 50 м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</w:rPr>
              <w:t>Первая очередь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транспортной инфраструктуры</w:t>
            </w:r>
          </w:p>
        </w:tc>
      </w:tr>
    </w:tbl>
    <w:p w:rsidR="00364526" w:rsidRPr="00CB03F9" w:rsidRDefault="00364526" w:rsidP="00364526">
      <w:pPr>
        <w:jc w:val="both"/>
        <w:rPr>
          <w:sz w:val="26"/>
          <w:szCs w:val="26"/>
          <w:lang w:eastAsia="en-US"/>
        </w:rPr>
      </w:pPr>
    </w:p>
    <w:p w:rsidR="00364526" w:rsidRPr="00CB03F9" w:rsidRDefault="00364526" w:rsidP="00364526">
      <w:pPr>
        <w:jc w:val="center"/>
        <w:rPr>
          <w:sz w:val="26"/>
          <w:szCs w:val="26"/>
        </w:rPr>
      </w:pPr>
      <w:bookmarkStart w:id="77" w:name="_Toc131851133"/>
      <w:r>
        <w:rPr>
          <w:sz w:val="26"/>
          <w:szCs w:val="26"/>
        </w:rPr>
        <w:t xml:space="preserve">2.4. </w:t>
      </w:r>
      <w:r w:rsidRPr="00CB03F9">
        <w:rPr>
          <w:sz w:val="26"/>
          <w:szCs w:val="26"/>
        </w:rPr>
        <w:t>Объекты в иных областях</w:t>
      </w:r>
      <w:bookmarkEnd w:id="77"/>
    </w:p>
    <w:p w:rsidR="00364526" w:rsidRPr="00CB03F9" w:rsidRDefault="00364526" w:rsidP="00364526">
      <w:pPr>
        <w:jc w:val="both"/>
        <w:rPr>
          <w:sz w:val="26"/>
          <w:szCs w:val="26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031"/>
        <w:gridCol w:w="1736"/>
        <w:gridCol w:w="2037"/>
        <w:gridCol w:w="2302"/>
        <w:gridCol w:w="2016"/>
        <w:gridCol w:w="2185"/>
        <w:gridCol w:w="2179"/>
      </w:tblGrid>
      <w:tr w:rsidR="00364526" w:rsidRPr="00570DF3" w:rsidTr="00B40FBB">
        <w:trPr>
          <w:trHeight w:val="170"/>
          <w:tblHeader/>
          <w:jc w:val="center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</w:p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п/п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Наименование объекта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Статус </w:t>
            </w:r>
            <w:r w:rsidRPr="00570DF3">
              <w:rPr>
                <w:sz w:val="23"/>
                <w:szCs w:val="23"/>
                <w:lang w:eastAsia="en-US"/>
              </w:rPr>
              <w:br/>
              <w:t>объекта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Местоположение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Характеристика объекта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Характеристика зоны с особыми условиями/ количественный показатель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Этап территориального планирования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Функциональная зона</w:t>
            </w:r>
          </w:p>
        </w:tc>
      </w:tr>
      <w:tr w:rsidR="00364526" w:rsidRPr="00570DF3" w:rsidTr="00B40FBB">
        <w:trPr>
          <w:trHeight w:val="170"/>
          <w:jc w:val="center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1.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О</w:t>
            </w:r>
            <w:r w:rsidRPr="00570DF3">
              <w:rPr>
                <w:sz w:val="23"/>
                <w:szCs w:val="23"/>
              </w:rPr>
              <w:t>борудование по обезвреживанию отходов</w:t>
            </w:r>
            <w:r w:rsidRPr="00570DF3">
              <w:rPr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Планируемый к размещению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пгт. Кондинское, на п</w:t>
            </w:r>
            <w:r w:rsidRPr="00570DF3">
              <w:rPr>
                <w:sz w:val="23"/>
                <w:szCs w:val="23"/>
              </w:rPr>
              <w:t>лощадк</w:t>
            </w:r>
            <w:r w:rsidRPr="00570DF3">
              <w:rPr>
                <w:sz w:val="23"/>
                <w:szCs w:val="23"/>
                <w:lang w:eastAsia="en-US"/>
              </w:rPr>
              <w:t>е</w:t>
            </w:r>
            <w:r w:rsidRPr="00570DF3">
              <w:rPr>
                <w:sz w:val="23"/>
                <w:szCs w:val="23"/>
              </w:rPr>
              <w:t xml:space="preserve"> временного накопления</w:t>
            </w:r>
            <w:r w:rsidRPr="00570DF3">
              <w:rPr>
                <w:sz w:val="23"/>
                <w:szCs w:val="23"/>
                <w:lang w:eastAsia="en-US"/>
              </w:rPr>
              <w:t xml:space="preserve"> отходов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</w:rPr>
              <w:t>Производительность 1000 т/год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Санитарно-защитная зона – 500 м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</w:rPr>
            </w:pPr>
            <w:r w:rsidRPr="00570DF3">
              <w:rPr>
                <w:sz w:val="23"/>
                <w:szCs w:val="23"/>
                <w:lang w:eastAsia="en-US"/>
              </w:rPr>
              <w:t>Первая очередь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526" w:rsidRPr="00570DF3" w:rsidRDefault="00364526" w:rsidP="00B40FBB">
            <w:pPr>
              <w:jc w:val="both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складирования и захоронения отходов</w:t>
            </w:r>
          </w:p>
        </w:tc>
      </w:tr>
    </w:tbl>
    <w:p w:rsidR="00364526" w:rsidRPr="00CB03F9" w:rsidRDefault="00364526" w:rsidP="00364526">
      <w:pPr>
        <w:jc w:val="both"/>
        <w:rPr>
          <w:sz w:val="26"/>
          <w:szCs w:val="26"/>
          <w:lang w:eastAsia="en-US"/>
        </w:rPr>
      </w:pPr>
    </w:p>
    <w:p w:rsidR="00364526" w:rsidRPr="00CB03F9" w:rsidRDefault="00364526" w:rsidP="00364526">
      <w:pPr>
        <w:ind w:firstLine="709"/>
        <w:jc w:val="both"/>
        <w:rPr>
          <w:sz w:val="26"/>
          <w:szCs w:val="26"/>
        </w:rPr>
      </w:pPr>
      <w:bookmarkStart w:id="78" w:name="_Toc131608269"/>
      <w:bookmarkStart w:id="79" w:name="_Toc131851134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1"/>
      <w:r>
        <w:rPr>
          <w:sz w:val="26"/>
          <w:szCs w:val="26"/>
        </w:rPr>
        <w:t xml:space="preserve">3. </w:t>
      </w:r>
      <w:r w:rsidRPr="00CB03F9">
        <w:rPr>
          <w:sz w:val="26"/>
          <w:szCs w:val="26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78"/>
      <w:bookmarkEnd w:id="79"/>
    </w:p>
    <w:p w:rsidR="00364526" w:rsidRPr="00CB03F9" w:rsidRDefault="00364526" w:rsidP="00364526">
      <w:pPr>
        <w:jc w:val="both"/>
        <w:rPr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3160"/>
        <w:gridCol w:w="1252"/>
        <w:gridCol w:w="982"/>
        <w:gridCol w:w="1992"/>
        <w:gridCol w:w="2512"/>
        <w:gridCol w:w="2248"/>
        <w:gridCol w:w="2165"/>
      </w:tblGrid>
      <w:tr w:rsidR="00364526" w:rsidRPr="00570DF3" w:rsidTr="00B40FBB">
        <w:trPr>
          <w:trHeight w:val="57"/>
          <w:tblHeader/>
          <w:jc w:val="center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№ п/п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Наименование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Параметры</w:t>
            </w:r>
          </w:p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функциональных зон</w:t>
            </w:r>
          </w:p>
        </w:tc>
        <w:tc>
          <w:tcPr>
            <w:tcW w:w="2962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Сведения о планируемых объектах</w:t>
            </w:r>
          </w:p>
        </w:tc>
      </w:tr>
      <w:tr w:rsidR="00364526" w:rsidRPr="00570DF3" w:rsidTr="00B40FBB">
        <w:trPr>
          <w:trHeight w:val="57"/>
          <w:tblHeader/>
          <w:jc w:val="center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площадь, га</w:t>
            </w:r>
          </w:p>
        </w:tc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%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федерального</w:t>
            </w:r>
          </w:p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значения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регионального</w:t>
            </w:r>
          </w:p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значения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местного значения муниципального района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местного значения поселения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7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1. </w:t>
            </w:r>
          </w:p>
        </w:tc>
        <w:tc>
          <w:tcPr>
            <w:tcW w:w="10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Итого городское поселение</w:t>
            </w:r>
          </w:p>
        </w:tc>
        <w:tc>
          <w:tcPr>
            <w:tcW w:w="431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26457,46</w:t>
            </w:r>
          </w:p>
        </w:tc>
        <w:tc>
          <w:tcPr>
            <w:tcW w:w="340" w:type="pct"/>
            <w:shd w:val="clear" w:color="auto" w:fill="FFFFFF"/>
            <w:vAlign w:val="center"/>
            <w:hideMark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100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983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181,43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0,69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44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12,25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0,05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95"/>
          <w:jc w:val="center"/>
        </w:trPr>
        <w:tc>
          <w:tcPr>
            <w:tcW w:w="195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4.</w:t>
            </w:r>
          </w:p>
        </w:tc>
        <w:tc>
          <w:tcPr>
            <w:tcW w:w="107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Многофункциональная общественно-деловая зона</w:t>
            </w:r>
          </w:p>
        </w:tc>
        <w:tc>
          <w:tcPr>
            <w:tcW w:w="43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7,45</w:t>
            </w:r>
          </w:p>
        </w:tc>
        <w:tc>
          <w:tcPr>
            <w:tcW w:w="340" w:type="pct"/>
            <w:vMerge w:val="restar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0,03</w:t>
            </w:r>
          </w:p>
        </w:tc>
        <w:tc>
          <w:tcPr>
            <w:tcW w:w="680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bookmarkStart w:id="80" w:name="_Hlk126762480"/>
            <w:r w:rsidRPr="00570DF3">
              <w:rPr>
                <w:sz w:val="23"/>
                <w:szCs w:val="23"/>
                <w:lang w:eastAsia="en-US"/>
              </w:rPr>
              <w:t>Здание сборно-разборного типа (пожарное депо)</w:t>
            </w:r>
            <w:bookmarkEnd w:id="80"/>
            <w:r w:rsidRPr="00570DF3">
              <w:rPr>
                <w:sz w:val="23"/>
                <w:szCs w:val="23"/>
                <w:lang w:eastAsia="en-US"/>
              </w:rPr>
              <w:t xml:space="preserve">, городское поселение Кондинское, </w:t>
            </w:r>
            <w:bookmarkStart w:id="81" w:name="_Hlk126762489"/>
            <w:r w:rsidRPr="00570DF3">
              <w:rPr>
                <w:sz w:val="23"/>
                <w:szCs w:val="23"/>
                <w:lang w:eastAsia="en-US"/>
              </w:rPr>
              <w:t>д. Никулкина</w:t>
            </w:r>
            <w:bookmarkEnd w:id="81"/>
            <w:r w:rsidRPr="00570DF3">
              <w:rPr>
                <w:sz w:val="23"/>
                <w:szCs w:val="23"/>
                <w:lang w:eastAsia="en-US"/>
              </w:rPr>
              <w:t>,</w:t>
            </w:r>
            <w:bookmarkStart w:id="82" w:name="_Hlk126762495"/>
          </w:p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 автомобиль</w:t>
            </w:r>
            <w:bookmarkEnd w:id="82"/>
            <w:r w:rsidRPr="00570DF3">
              <w:rPr>
                <w:sz w:val="23"/>
                <w:szCs w:val="23"/>
                <w:lang w:eastAsia="en-US"/>
              </w:rPr>
              <w:t>, планируемое к размещению</w:t>
            </w:r>
          </w:p>
        </w:tc>
        <w:tc>
          <w:tcPr>
            <w:tcW w:w="766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40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70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Здание сборно-разборного типа (пожарное депо), городское поселение Кондинское, </w:t>
            </w:r>
            <w:bookmarkStart w:id="83" w:name="_Hlk126762526"/>
            <w:r w:rsidRPr="00570DF3">
              <w:rPr>
                <w:sz w:val="23"/>
                <w:szCs w:val="23"/>
                <w:lang w:eastAsia="en-US"/>
              </w:rPr>
              <w:t>д. Старый Катыш</w:t>
            </w:r>
            <w:bookmarkEnd w:id="83"/>
            <w:r w:rsidRPr="00570DF3">
              <w:rPr>
                <w:sz w:val="23"/>
                <w:szCs w:val="23"/>
                <w:lang w:eastAsia="en-US"/>
              </w:rPr>
              <w:t>, 1 автомобиль, планируемое к размещению</w:t>
            </w:r>
          </w:p>
        </w:tc>
        <w:tc>
          <w:tcPr>
            <w:tcW w:w="766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4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70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Пожарное депо, городское поселение Кондинское, </w:t>
            </w:r>
            <w:bookmarkStart w:id="84" w:name="_Hlk126762541"/>
            <w:r w:rsidRPr="00570DF3">
              <w:rPr>
                <w:sz w:val="23"/>
                <w:szCs w:val="23"/>
                <w:lang w:eastAsia="en-US"/>
              </w:rPr>
              <w:t>пгт. Кондинское</w:t>
            </w:r>
            <w:bookmarkEnd w:id="84"/>
            <w:r w:rsidRPr="00570DF3">
              <w:rPr>
                <w:sz w:val="23"/>
                <w:szCs w:val="23"/>
                <w:lang w:eastAsia="en-US"/>
              </w:rPr>
              <w:t>,</w:t>
            </w:r>
          </w:p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2 автомобиля, планируемое к размещению</w:t>
            </w:r>
          </w:p>
        </w:tc>
        <w:tc>
          <w:tcPr>
            <w:tcW w:w="766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4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605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lastRenderedPageBreak/>
              <w:t>5.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специализированной общественной застройки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6,29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0,02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Поликлиника, пгт. Кондинское, 449 посещений в смену, планируемый к размещению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Культурно-досуговый комплекс, 405 мест, пгт. Кондинское, планируемый к размещению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055"/>
          <w:jc w:val="center"/>
        </w:trPr>
        <w:tc>
          <w:tcPr>
            <w:tcW w:w="195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6.</w:t>
            </w:r>
          </w:p>
        </w:tc>
        <w:tc>
          <w:tcPr>
            <w:tcW w:w="107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Производственная зона</w:t>
            </w:r>
          </w:p>
        </w:tc>
        <w:tc>
          <w:tcPr>
            <w:tcW w:w="43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30,55</w:t>
            </w:r>
          </w:p>
        </w:tc>
        <w:tc>
          <w:tcPr>
            <w:tcW w:w="340" w:type="pct"/>
            <w:vMerge w:val="restar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0,12</w:t>
            </w:r>
          </w:p>
        </w:tc>
        <w:tc>
          <w:tcPr>
            <w:tcW w:w="680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Производственный комплекс рыбоперерабатывающего цеха, пгт. Кондинское, планируемый к размещению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Предприятие деревянного домостроения, пгт. Кондинское, </w:t>
            </w:r>
            <w:r w:rsidRPr="00570DF3">
              <w:rPr>
                <w:sz w:val="23"/>
                <w:szCs w:val="23"/>
              </w:rPr>
              <w:t xml:space="preserve">объем производства 5 000 м3/год, </w:t>
            </w:r>
            <w:r w:rsidRPr="00570DF3">
              <w:rPr>
                <w:sz w:val="23"/>
                <w:szCs w:val="23"/>
                <w:lang w:eastAsia="en-US"/>
              </w:rPr>
              <w:t>планируемое к размещению</w:t>
            </w:r>
          </w:p>
        </w:tc>
        <w:tc>
          <w:tcPr>
            <w:tcW w:w="740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019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Предприятие по производству топливной щепы, пгт. Кондинское, </w:t>
            </w:r>
            <w:r w:rsidRPr="00570DF3">
              <w:rPr>
                <w:sz w:val="23"/>
                <w:szCs w:val="23"/>
              </w:rPr>
              <w:t xml:space="preserve">объем производства 10 000 м3/год, </w:t>
            </w:r>
            <w:r w:rsidRPr="00570DF3">
              <w:rPr>
                <w:sz w:val="23"/>
                <w:szCs w:val="23"/>
                <w:lang w:eastAsia="en-US"/>
              </w:rPr>
              <w:t>планируемое к размещению</w:t>
            </w:r>
          </w:p>
        </w:tc>
        <w:tc>
          <w:tcPr>
            <w:tcW w:w="74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90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Предприятие по производству морсов, газированных и слабоалкогольных напитков на основе дикоросов, пгт. Кондинское, производительность до 6000 бутылок в сутки, планируемое к </w:t>
            </w:r>
            <w:r w:rsidRPr="00570DF3">
              <w:rPr>
                <w:sz w:val="23"/>
                <w:szCs w:val="23"/>
                <w:lang w:eastAsia="en-US"/>
              </w:rPr>
              <w:lastRenderedPageBreak/>
              <w:t>размещению</w:t>
            </w:r>
          </w:p>
        </w:tc>
        <w:tc>
          <w:tcPr>
            <w:tcW w:w="74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968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bookmarkStart w:id="85" w:name="_Hlk129939903"/>
            <w:r w:rsidRPr="00570DF3">
              <w:rPr>
                <w:sz w:val="23"/>
                <w:szCs w:val="23"/>
                <w:lang w:eastAsia="en-US"/>
              </w:rPr>
              <w:t>Инвестиционная площадка в сфере развития лесопромышленного комплекса (предприятие по производству топливной щепы)</w:t>
            </w:r>
            <w:bookmarkEnd w:id="85"/>
            <w:r w:rsidRPr="00570DF3">
              <w:rPr>
                <w:sz w:val="23"/>
                <w:szCs w:val="23"/>
                <w:lang w:eastAsia="en-US"/>
              </w:rPr>
              <w:t xml:space="preserve">, </w:t>
            </w:r>
            <w:bookmarkStart w:id="86" w:name="_Hlk129939918"/>
            <w:r w:rsidRPr="00570DF3">
              <w:rPr>
                <w:sz w:val="23"/>
                <w:szCs w:val="23"/>
                <w:lang w:eastAsia="en-US"/>
              </w:rPr>
              <w:t>площадь территории 0,5 га, 10 рабочих мест</w:t>
            </w:r>
            <w:bookmarkEnd w:id="86"/>
            <w:r w:rsidRPr="00570DF3">
              <w:rPr>
                <w:sz w:val="23"/>
                <w:szCs w:val="23"/>
                <w:lang w:eastAsia="en-US"/>
              </w:rPr>
              <w:t>, пгт. Кондинское, планируемая к размещению</w:t>
            </w:r>
          </w:p>
        </w:tc>
        <w:tc>
          <w:tcPr>
            <w:tcW w:w="74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48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bookmarkStart w:id="87" w:name="_Hlk129939952"/>
            <w:r w:rsidRPr="00570DF3">
              <w:rPr>
                <w:sz w:val="23"/>
                <w:szCs w:val="23"/>
                <w:lang w:eastAsia="en-US"/>
              </w:rPr>
              <w:t>Инвестиционная площадка в сфере развития лесопромышленного комплекса (предприятие деревянного домостроения)</w:t>
            </w:r>
            <w:bookmarkEnd w:id="87"/>
            <w:r w:rsidRPr="00570DF3">
              <w:rPr>
                <w:sz w:val="23"/>
                <w:szCs w:val="23"/>
                <w:lang w:eastAsia="en-US"/>
              </w:rPr>
              <w:t xml:space="preserve">, пгт. Кондинское, </w:t>
            </w:r>
            <w:bookmarkStart w:id="88" w:name="_Hlk129939969"/>
            <w:r w:rsidRPr="00570DF3">
              <w:rPr>
                <w:sz w:val="23"/>
                <w:szCs w:val="23"/>
                <w:lang w:eastAsia="en-US"/>
              </w:rPr>
              <w:t>площадь территории 10 га, 20 рабочих мест</w:t>
            </w:r>
            <w:bookmarkEnd w:id="88"/>
            <w:r w:rsidRPr="00570DF3">
              <w:rPr>
                <w:sz w:val="23"/>
                <w:szCs w:val="23"/>
                <w:lang w:eastAsia="en-US"/>
              </w:rPr>
              <w:t>, планируемая к реконструкции</w:t>
            </w:r>
          </w:p>
        </w:tc>
        <w:tc>
          <w:tcPr>
            <w:tcW w:w="74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467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Цех сувенирной продукции, пгт. Кондинское, до 1000 ед. изделий в год, планируемый к размещению</w:t>
            </w:r>
          </w:p>
        </w:tc>
        <w:tc>
          <w:tcPr>
            <w:tcW w:w="74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466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7.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Коммунально-складская зона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24,21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0,09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Пункт по приёму дикоросов рыбы, сельхозпродукции пгт. Кондинское, 10000-15000 кг в год, планируемый к размещению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15"/>
          <w:jc w:val="center"/>
        </w:trPr>
        <w:tc>
          <w:tcPr>
            <w:tcW w:w="195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8.</w:t>
            </w:r>
          </w:p>
        </w:tc>
        <w:tc>
          <w:tcPr>
            <w:tcW w:w="107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инженерной инфраструктуры</w:t>
            </w:r>
          </w:p>
        </w:tc>
        <w:tc>
          <w:tcPr>
            <w:tcW w:w="43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42,04</w:t>
            </w:r>
          </w:p>
        </w:tc>
        <w:tc>
          <w:tcPr>
            <w:tcW w:w="340" w:type="pct"/>
            <w:vMerge w:val="restar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0,16</w:t>
            </w:r>
          </w:p>
        </w:tc>
        <w:tc>
          <w:tcPr>
            <w:tcW w:w="680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Котельная № 1, планируемая к реконструкции, пгт. Кондинское, мощность 6,88 Гкал/ч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95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Котельная № 2, планируемая к реконструкции, пгт. Кондинское, мощность 2,9922 Гкал/ч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92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Котельная № 3, планируемая к реконструкции, пгт. Кондинское, мощность 2,9922 Гкал/ч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92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Котельная № 5, планируемая к реконструкции, пгт. Кондинское, мощность 1,548 Гкал/ч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63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ГГРП, пгт. Кондинское, давление газа – 0.6 Мпа, расход потребителей – 2550 м3/ч, планируемый к размещению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80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ГРП, расход потребителей – 900 м3/час, пгт. Кондинское, планируемый к размещению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80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Канализационные очистные сооружения, мощность 550 м³/сут., около пгт. Кондинское, планируемые к размещению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426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lastRenderedPageBreak/>
              <w:t>9.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транспортной инфраструктуры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57,77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0,22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Развитие аэропорта</w:t>
            </w:r>
          </w:p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(Предусматривается реконструкция взлетно-посадочной полосы, рулежных дорожек, перрона, водосточно-дренажной системы, замена светосигнального оборудования, строительство (реконструкция) аварийно-спасательной станции), пгт. Кондинское, грунтовая взлетно-посадочная полоса 1200x70 м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СТО, 4 поста, пгт. Кондинское, планируемое к размещению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06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10.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транспортной инфраструктуры: подзона улично-дорожной сети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82,67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0,31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4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11.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Зоны сельскохозяйственного использования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37,04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0,14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Свиноводческий комплекс, пгт. Кондинское, до 500 голов свиней, планируемый к размещению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75"/>
          <w:jc w:val="center"/>
        </w:trPr>
        <w:tc>
          <w:tcPr>
            <w:tcW w:w="195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12.</w:t>
            </w:r>
          </w:p>
        </w:tc>
        <w:tc>
          <w:tcPr>
            <w:tcW w:w="107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Зоны рекреационного назначения</w:t>
            </w:r>
          </w:p>
        </w:tc>
        <w:tc>
          <w:tcPr>
            <w:tcW w:w="43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5,54</w:t>
            </w:r>
          </w:p>
        </w:tc>
        <w:tc>
          <w:tcPr>
            <w:tcW w:w="340" w:type="pct"/>
            <w:vMerge w:val="restar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0,02</w:t>
            </w:r>
          </w:p>
        </w:tc>
        <w:tc>
          <w:tcPr>
            <w:tcW w:w="680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 xml:space="preserve">Спортивный комплекс, пгт. Кондинское, 1050 кв. м площади пола, планируемый к </w:t>
            </w:r>
            <w:r w:rsidRPr="00570DF3">
              <w:rPr>
                <w:sz w:val="23"/>
                <w:szCs w:val="23"/>
                <w:lang w:eastAsia="en-US"/>
              </w:rPr>
              <w:lastRenderedPageBreak/>
              <w:t>размещению</w:t>
            </w:r>
          </w:p>
        </w:tc>
        <w:tc>
          <w:tcPr>
            <w:tcW w:w="740" w:type="pct"/>
            <w:vMerge w:val="restar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lastRenderedPageBreak/>
              <w:t xml:space="preserve">Плоскостные сооружения (2 объекта), пгт. Кондинское, площадь 540 м2, 630 м2 </w:t>
            </w:r>
            <w:r w:rsidRPr="00570DF3">
              <w:rPr>
                <w:sz w:val="23"/>
                <w:szCs w:val="23"/>
                <w:lang w:eastAsia="en-US"/>
              </w:rPr>
              <w:lastRenderedPageBreak/>
              <w:t>планируемые к размещению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224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База отдыха, пгт. Кондинское, 30 мест, планируемая к размещению</w:t>
            </w:r>
          </w:p>
        </w:tc>
        <w:tc>
          <w:tcPr>
            <w:tcW w:w="74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5"/>
          <w:jc w:val="center"/>
        </w:trPr>
        <w:tc>
          <w:tcPr>
            <w:tcW w:w="195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07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43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340" w:type="pct"/>
            <w:vMerge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68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77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Гостевые дома, пгт. Кондинское, 20 мест, планируемые к размещению</w:t>
            </w:r>
          </w:p>
        </w:tc>
        <w:tc>
          <w:tcPr>
            <w:tcW w:w="740" w:type="pct"/>
            <w:vMerge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7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13.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лесов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11 507,47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43,49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7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14.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кладбищ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6,00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0,02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7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15.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складирования и захоронения отходов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0,56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0,0021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У</w:t>
            </w:r>
            <w:r w:rsidRPr="00570DF3">
              <w:rPr>
                <w:sz w:val="23"/>
                <w:szCs w:val="23"/>
              </w:rPr>
              <w:t>становка оборудования по обезвреживанию отходов</w:t>
            </w:r>
            <w:r w:rsidRPr="00570DF3">
              <w:rPr>
                <w:sz w:val="23"/>
                <w:szCs w:val="23"/>
                <w:lang w:eastAsia="en-US"/>
              </w:rPr>
              <w:t xml:space="preserve"> на п</w:t>
            </w:r>
            <w:r w:rsidRPr="00570DF3">
              <w:rPr>
                <w:sz w:val="23"/>
                <w:szCs w:val="23"/>
              </w:rPr>
              <w:t>лощадк</w:t>
            </w:r>
            <w:r w:rsidRPr="00570DF3">
              <w:rPr>
                <w:sz w:val="23"/>
                <w:szCs w:val="23"/>
                <w:lang w:eastAsia="en-US"/>
              </w:rPr>
              <w:t>е</w:t>
            </w:r>
            <w:r w:rsidRPr="00570DF3">
              <w:rPr>
                <w:sz w:val="23"/>
                <w:szCs w:val="23"/>
              </w:rPr>
              <w:t xml:space="preserve"> временного накопления</w:t>
            </w:r>
            <w:r w:rsidRPr="00570DF3">
              <w:rPr>
                <w:sz w:val="23"/>
                <w:szCs w:val="23"/>
                <w:lang w:eastAsia="en-US"/>
              </w:rPr>
              <w:t xml:space="preserve"> отходов, пгт. Кондинское, </w:t>
            </w:r>
            <w:r w:rsidRPr="00570DF3">
              <w:rPr>
                <w:sz w:val="23"/>
                <w:szCs w:val="23"/>
              </w:rPr>
              <w:t xml:space="preserve">Производительность 1000 т/год, </w:t>
            </w:r>
            <w:r w:rsidRPr="00570DF3">
              <w:rPr>
                <w:sz w:val="23"/>
                <w:szCs w:val="23"/>
                <w:lang w:eastAsia="en-US"/>
              </w:rPr>
              <w:t>планируемая к размещению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7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16.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Зона акваторий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2 875,57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10,87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  <w:tr w:rsidR="00364526" w:rsidRPr="00570DF3" w:rsidTr="00B40FB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7"/>
          <w:jc w:val="center"/>
        </w:trPr>
        <w:tc>
          <w:tcPr>
            <w:tcW w:w="195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17.</w:t>
            </w:r>
          </w:p>
        </w:tc>
        <w:tc>
          <w:tcPr>
            <w:tcW w:w="107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Иные зоны (сохранение природного ландшафта)</w:t>
            </w:r>
          </w:p>
        </w:tc>
        <w:tc>
          <w:tcPr>
            <w:tcW w:w="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11580,62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43,78</w:t>
            </w:r>
          </w:p>
        </w:tc>
        <w:tc>
          <w:tcPr>
            <w:tcW w:w="68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77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66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  <w:tc>
          <w:tcPr>
            <w:tcW w:w="740" w:type="pct"/>
            <w:vAlign w:val="center"/>
          </w:tcPr>
          <w:p w:rsidR="00364526" w:rsidRPr="00570DF3" w:rsidRDefault="00364526" w:rsidP="00B40FBB">
            <w:pPr>
              <w:jc w:val="center"/>
              <w:rPr>
                <w:sz w:val="23"/>
                <w:szCs w:val="23"/>
                <w:lang w:eastAsia="en-US"/>
              </w:rPr>
            </w:pPr>
            <w:r w:rsidRPr="00570DF3">
              <w:rPr>
                <w:sz w:val="23"/>
                <w:szCs w:val="23"/>
                <w:lang w:eastAsia="en-US"/>
              </w:rPr>
              <w:t>-</w:t>
            </w:r>
          </w:p>
        </w:tc>
      </w:tr>
    </w:tbl>
    <w:p w:rsidR="00364526" w:rsidRPr="00CB03F9" w:rsidRDefault="00364526" w:rsidP="00364526">
      <w:pPr>
        <w:jc w:val="both"/>
        <w:rPr>
          <w:sz w:val="26"/>
          <w:szCs w:val="26"/>
        </w:rPr>
      </w:pPr>
    </w:p>
    <w:p w:rsidR="00364526" w:rsidRPr="00E160F9" w:rsidRDefault="00364526" w:rsidP="00364526">
      <w:pPr>
        <w:jc w:val="center"/>
      </w:pPr>
      <w:r>
        <w:rPr>
          <w:noProof/>
        </w:rPr>
        <w:lastRenderedPageBreak/>
        <w:drawing>
          <wp:inline distT="0" distB="0" distL="0" distR="0">
            <wp:extent cx="9258300" cy="5829300"/>
            <wp:effectExtent l="0" t="0" r="0" b="0"/>
            <wp:docPr id="4" name="Рисунок 4" descr="Y:\Управление архитектуры\12. ГЕНЕРАЛЬНЫЕ ПЛАНЫ\6.Генплан Кондинское\актуальный\актуальный\Текстовые и графические материалы\ГП-1 Карта планируемых объ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Y:\Управление архитектуры\12. ГЕНЕРАЛЬНЫЕ ПЛАНЫ\6.Генплан Кондинское\актуальный\актуальный\Текстовые и графические материалы\ГП-1 Карта планируемых объекто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26" w:rsidRPr="00E160F9" w:rsidRDefault="00364526" w:rsidP="00364526">
      <w:pPr>
        <w:jc w:val="center"/>
      </w:pPr>
      <w:r>
        <w:rPr>
          <w:noProof/>
        </w:rPr>
        <w:lastRenderedPageBreak/>
        <w:drawing>
          <wp:inline distT="0" distB="0" distL="0" distR="0">
            <wp:extent cx="7181850" cy="5705475"/>
            <wp:effectExtent l="0" t="0" r="0" b="9525"/>
            <wp:docPr id="3" name="Рисунок 3" descr="C:\Users\062604\AppData\Local\Microsoft\Windows\Temporary Internet Files\Content.Word\ГП-1.1 Карта планируемых объ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062604\AppData\Local\Microsoft\Windows\Temporary Internet Files\Content.Word\ГП-1.1 Карта планируемых объекто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26" w:rsidRPr="00E160F9" w:rsidRDefault="00364526" w:rsidP="00364526"/>
    <w:p w:rsidR="00364526" w:rsidRDefault="00364526" w:rsidP="00364526">
      <w:pPr>
        <w:jc w:val="center"/>
        <w:rPr>
          <w:noProof/>
        </w:rPr>
        <w:sectPr w:rsidR="00364526" w:rsidSect="00364526">
          <w:headerReference w:type="first" r:id="rId13"/>
          <w:pgSz w:w="16838" w:h="11906" w:orient="landscape"/>
          <w:pgMar w:top="1272" w:right="1135" w:bottom="849" w:left="851" w:header="283" w:footer="283" w:gutter="0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>
            <wp:extent cx="8743950" cy="5514975"/>
            <wp:effectExtent l="0" t="0" r="0" b="9525"/>
            <wp:docPr id="2" name="Рисунок 2" descr="C:\Users\062604\AppData\Local\Microsoft\Windows\Temporary Internet Files\Content.Word\ГП-2 Карта границ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062604\AppData\Local\Microsoft\Windows\Temporary Internet Files\Content.Word\ГП-2 Карта границ НП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26" w:rsidRPr="00E160F9" w:rsidRDefault="00364526" w:rsidP="0036452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179705</wp:posOffset>
            </wp:positionV>
            <wp:extent cx="9251950" cy="5855335"/>
            <wp:effectExtent l="0" t="0" r="6350" b="0"/>
            <wp:wrapNone/>
            <wp:docPr id="7" name="Рисунок 7" descr="Y:\Управление архитектуры\12. ГЕНЕРАЛЬНЫЕ ПЛАНЫ\6.Генплан Кондинское\актуальный\актуальный\Текстовые и графические материалы\ГП-3 Карта функциональных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Y:\Управление архитектуры\12. ГЕНЕРАЛЬНЫЕ ПЛАНЫ\6.Генплан Кондинское\актуальный\актуальный\Текстовые и графические материалы\ГП-3 Карта функциональных зон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526" w:rsidRPr="00E160F9" w:rsidRDefault="00364526" w:rsidP="00364526">
      <w:pPr>
        <w:jc w:val="center"/>
      </w:pPr>
    </w:p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>
      <w:pPr>
        <w:ind w:left="1134"/>
      </w:pPr>
    </w:p>
    <w:p w:rsidR="00364526" w:rsidRPr="00E160F9" w:rsidRDefault="00364526" w:rsidP="0036452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103505</wp:posOffset>
            </wp:positionV>
            <wp:extent cx="6997065" cy="5588000"/>
            <wp:effectExtent l="0" t="0" r="0" b="0"/>
            <wp:wrapNone/>
            <wp:docPr id="6" name="Рисунок 6" descr="Y:\Управление архитектуры\12. ГЕНЕРАЛЬНЫЕ ПЛАНЫ\6.Генплан Кондинское\актуальный\актуальный\Текстовые и графические материалы\ГП-3.1 Карта функциональных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Y:\Управление архитектуры\12. ГЕНЕРАЛЬНЫЕ ПЛАНЫ\6.Генплан Кондинское\актуальный\актуальный\Текстовые и графические материалы\ГП-3.1 Карта функциональных зо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>
      <w:r w:rsidRPr="00E160F9">
        <w:tab/>
      </w:r>
    </w:p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/>
    <w:p w:rsidR="00364526" w:rsidRPr="00E160F9" w:rsidRDefault="00364526" w:rsidP="00364526">
      <w:pPr>
        <w:jc w:val="center"/>
      </w:pPr>
      <w:r>
        <w:rPr>
          <w:noProof/>
        </w:rPr>
        <w:lastRenderedPageBreak/>
        <w:drawing>
          <wp:inline distT="0" distB="0" distL="0" distR="0">
            <wp:extent cx="8439150" cy="5334000"/>
            <wp:effectExtent l="0" t="0" r="0" b="0"/>
            <wp:docPr id="1" name="Рисунок 1" descr="Y:\Управление архитектуры\12. ГЕНЕРАЛЬНЫЕ ПЛАНЫ\6.Генплан Кондинское\актуальный\актуальный\Текстовые и графические материалы\ГП-4 Карта границы городского поселения. Карта границ лесниче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Y:\Управление архитектуры\12. ГЕНЕРАЛЬНЫЕ ПЛАНЫ\6.Генплан Кондинское\актуальный\актуальный\Текстовые и графические материалы\ГП-4 Карта границы городского поселения. Карта границ лесничеств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26" w:rsidRPr="00E160F9" w:rsidRDefault="00364526" w:rsidP="00364526"/>
    <w:p w:rsidR="00364526" w:rsidRPr="00E160F9" w:rsidRDefault="00364526" w:rsidP="00364526"/>
    <w:p w:rsidR="00130C78" w:rsidRDefault="00130C78"/>
    <w:sectPr w:rsidR="00130C78" w:rsidSect="00570DF3">
      <w:pgSz w:w="16838" w:h="11906" w:orient="landscape"/>
      <w:pgMar w:top="1272" w:right="1135" w:bottom="849" w:left="851" w:header="283" w:footer="28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526" w:rsidRDefault="00364526" w:rsidP="00364526">
      <w:r>
        <w:separator/>
      </w:r>
    </w:p>
  </w:endnote>
  <w:endnote w:type="continuationSeparator" w:id="0">
    <w:p w:rsidR="00364526" w:rsidRDefault="00364526" w:rsidP="00364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526" w:rsidRPr="00E160F9" w:rsidRDefault="00364526" w:rsidP="00E160F9"/>
  <w:p w:rsidR="00364526" w:rsidRPr="00E160F9" w:rsidRDefault="00364526" w:rsidP="00E160F9"/>
  <w:p w:rsidR="00364526" w:rsidRPr="00E160F9" w:rsidRDefault="00364526" w:rsidP="00E160F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526" w:rsidRDefault="00364526" w:rsidP="00364526">
      <w:r>
        <w:separator/>
      </w:r>
    </w:p>
  </w:footnote>
  <w:footnote w:type="continuationSeparator" w:id="0">
    <w:p w:rsidR="00364526" w:rsidRDefault="00364526" w:rsidP="00364526">
      <w:r>
        <w:continuationSeparator/>
      </w:r>
    </w:p>
  </w:footnote>
  <w:footnote w:id="1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Санитарно-защитная полоса водоводов согласно подпункту 2.4.3 СанПиН 2.1.4.1110-02 «Зоны санитарной охраны источников водоснабжения и водопроводов питьевого назначения», при условии отсутствия грунтовых вод и диаметре водоводов менее </w:t>
      </w:r>
      <w:smartTag w:uri="urn:schemas-microsoft-com:office:smarttags" w:element="metricconverter">
        <w:smartTagPr>
          <w:attr w:name="ProductID" w:val="1000 мм"/>
        </w:smartTagPr>
        <w:r w:rsidRPr="00E160F9">
          <w:t>1000 мм</w:t>
        </w:r>
      </w:smartTag>
      <w:r w:rsidRPr="00E160F9">
        <w:t xml:space="preserve"> принята по обе стороны от крайних линий водопровода </w:t>
      </w:r>
      <w:smartTag w:uri="urn:schemas-microsoft-com:office:smarttags" w:element="metricconverter">
        <w:smartTagPr>
          <w:attr w:name="ProductID" w:val="10 м"/>
        </w:smartTagPr>
        <w:r w:rsidRPr="00E160F9">
          <w:t>10 м</w:t>
        </w:r>
      </w:smartTag>
      <w:r w:rsidRPr="00E160F9">
        <w:t>.</w:t>
      </w:r>
    </w:p>
  </w:footnote>
  <w:footnote w:id="2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Санитарно-защитная полоса водоводов согласно подпункту 2.4.3 СанПиН 2.1.4.1110-02 «Зоны санитарной охраны источников водоснабжения и водопроводов питьевого назначения», при условии отсутствия грунтовых вод и диаметре водоводов менее </w:t>
      </w:r>
      <w:smartTag w:uri="urn:schemas-microsoft-com:office:smarttags" w:element="metricconverter">
        <w:smartTagPr>
          <w:attr w:name="ProductID" w:val="1000 мм"/>
        </w:smartTagPr>
        <w:r w:rsidRPr="00E160F9">
          <w:t>1000 мм</w:t>
        </w:r>
      </w:smartTag>
      <w:r w:rsidRPr="00E160F9">
        <w:t xml:space="preserve"> принята по обе стороны от крайних линий водопровода </w:t>
      </w:r>
      <w:smartTag w:uri="urn:schemas-microsoft-com:office:smarttags" w:element="metricconverter">
        <w:smartTagPr>
          <w:attr w:name="ProductID" w:val="10 м"/>
        </w:smartTagPr>
        <w:r w:rsidRPr="00E160F9">
          <w:t>10 м</w:t>
        </w:r>
      </w:smartTag>
      <w:r w:rsidRPr="00E160F9">
        <w:t>.</w:t>
      </w:r>
    </w:p>
  </w:footnote>
  <w:footnote w:id="3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Санитарно-защитная полоса водоводов согласно подпункту 2.4.3 СанПиН 2.1.4.1110-02 «Зоны санитарной охраны источников водоснабжения и водопроводов питьевого назначения», при условии отсутствия грунтовых вод и диаметре водоводов менее </w:t>
      </w:r>
      <w:smartTag w:uri="urn:schemas-microsoft-com:office:smarttags" w:element="metricconverter">
        <w:smartTagPr>
          <w:attr w:name="ProductID" w:val="1000 мм"/>
        </w:smartTagPr>
        <w:r w:rsidRPr="00E160F9">
          <w:t>1000 мм</w:t>
        </w:r>
      </w:smartTag>
      <w:r w:rsidRPr="00E160F9">
        <w:t xml:space="preserve"> принята по обе стороны от крайних линий водопровода </w:t>
      </w:r>
      <w:smartTag w:uri="urn:schemas-microsoft-com:office:smarttags" w:element="metricconverter">
        <w:smartTagPr>
          <w:attr w:name="ProductID" w:val="10 м"/>
        </w:smartTagPr>
        <w:r w:rsidRPr="00E160F9">
          <w:t>10 м</w:t>
        </w:r>
      </w:smartTag>
      <w:r w:rsidRPr="00E160F9">
        <w:t>.</w:t>
      </w:r>
    </w:p>
  </w:footnote>
  <w:footnote w:id="4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Согласно п. 13.4.1. Приложения к постановлению Главного государственного санитарного врача Российской Федерации от 28.02.2022 № 7 «Изменения в СанПиН 2.2.1/2.1.1.1200-03 "Санитарно-защитные зоны и санитарная классификация предприятий, сооружений и иных объектов», для сооружений для механической и биологической очистки с термомеханической обработкой осадка в закрытых помещениях с расчетной производительностью до 5 тысяч куб. м/сутки, СЗЗ составляет 100 м.</w:t>
      </w:r>
    </w:p>
  </w:footnote>
  <w:footnote w:id="5">
    <w:p w:rsidR="00364526" w:rsidRPr="00E160F9" w:rsidRDefault="00364526" w:rsidP="00364526">
      <w:r w:rsidRPr="00E160F9">
        <w:footnoteRef/>
      </w:r>
      <w:r w:rsidRPr="00E160F9">
        <w:t xml:space="preserve"> Согласно п. 7.1.10. СанПиН 2.2.1/2.1.1.1200-03 «Санитарно-защитные зоны и санитарная классификация предприятий, сооружений и иных объектов», размер санитарно-защитной зоны котельных до 200 Гкал/ч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воздух.</w:t>
      </w:r>
    </w:p>
  </w:footnote>
  <w:footnote w:id="6">
    <w:p w:rsidR="00364526" w:rsidRPr="00E160F9" w:rsidRDefault="00364526" w:rsidP="00364526">
      <w:r w:rsidRPr="00E160F9">
        <w:footnoteRef/>
      </w:r>
      <w:r w:rsidRPr="00E160F9">
        <w:t xml:space="preserve"> Согласно п. 7.1.10. СанПиН 2.2.1/2.1.1.1200-03 «Санитарно-защитные зоны и санитарная классификация предприятий, сооружений и иных объектов», размер санитарно-защитной зоны котельных до 200 Гкал/ч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воздух.</w:t>
      </w:r>
    </w:p>
  </w:footnote>
  <w:footnote w:id="7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Согласно п. 4 Типовых правил, утверждённых Приказом Минстроя России от 17.08.1992 № 197 «О типовых правилах охраны коммунальных тепловых сетей», охранные зоны тепловых сетей устанавливаются вдоль трасс прокладки тепловых сетей в виде земельных участков шириной, определяемой углом естественного откоса грунта, но не менее </w:t>
      </w:r>
      <w:smartTag w:uri="urn:schemas-microsoft-com:office:smarttags" w:element="metricconverter">
        <w:smartTagPr>
          <w:attr w:name="ProductID" w:val="3 метров"/>
        </w:smartTagPr>
        <w:r w:rsidRPr="00E160F9">
          <w:t>3 метров</w:t>
        </w:r>
      </w:smartTag>
      <w:r w:rsidRPr="00E160F9">
        <w:t xml:space="preserve"> в каждую сторону, считая от края строительных конструкций тепловых сетей или от наружной поверхности изолированного теплопровода бесканальной прокладки.</w:t>
      </w:r>
    </w:p>
  </w:footnote>
  <w:footnote w:id="8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Согласно п. 4 Типовых правил, утверждённых Приказом Минстроя России от 17.08.1992 № 197 «О типовых правилах охраны коммунальных тепловых сетей», охранные зоны тепловых сетей устанавливаются вдоль трасс прокладки тепловых сетей в виде земельных участков шириной, определяемой углом естественного откоса грунта, но не менее </w:t>
      </w:r>
      <w:smartTag w:uri="urn:schemas-microsoft-com:office:smarttags" w:element="metricconverter">
        <w:smartTagPr>
          <w:attr w:name="ProductID" w:val="3 метров"/>
        </w:smartTagPr>
        <w:r w:rsidRPr="00E160F9">
          <w:t>3 метров</w:t>
        </w:r>
      </w:smartTag>
      <w:r w:rsidRPr="00E160F9">
        <w:t xml:space="preserve"> в каждую сторону, считая от края строительных конструкций тепловых сетей или от наружной поверхности изолированного теплопровода бесканальной прокладки.</w:t>
      </w:r>
    </w:p>
  </w:footnote>
  <w:footnote w:id="9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Согласно п. 4 Типовых правил, утверждённых Приказом Минстроя России от 17.08.1992 № 197 «О типовых правилах охраны коммунальных тепловых сетей», охранные зоны тепловых сетей устанавливаются вдоль трасс прокладки тепловых сетей в виде земельных участков шириной, определяемой углом естественного откоса грунта, но не менее </w:t>
      </w:r>
      <w:smartTag w:uri="urn:schemas-microsoft-com:office:smarttags" w:element="metricconverter">
        <w:smartTagPr>
          <w:attr w:name="ProductID" w:val="3 метров"/>
        </w:smartTagPr>
        <w:r w:rsidRPr="00E160F9">
          <w:t>3 метров</w:t>
        </w:r>
      </w:smartTag>
      <w:r w:rsidRPr="00E160F9">
        <w:t xml:space="preserve"> в каждую сторону, считая от края строительных конструкций тепловых сетей или от наружной поверхности изолированного теплопровода бесканальной прокладки.</w:t>
      </w:r>
    </w:p>
  </w:footnote>
  <w:footnote w:id="10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Согласно п. 4 Типовых правил, утверждённых Приказом Минстроя России от 17.08.1992 № 197 «О типовых правилах охраны коммунальных тепловых сетей», охранные зоны тепловых сетей устанавливаются вдоль трасс прокладки тепловых сетей в виде земельных участков шириной, определяемой углом естественного откоса грунта, но не менее </w:t>
      </w:r>
      <w:smartTag w:uri="urn:schemas-microsoft-com:office:smarttags" w:element="metricconverter">
        <w:smartTagPr>
          <w:attr w:name="ProductID" w:val="3 метров"/>
        </w:smartTagPr>
        <w:r w:rsidRPr="00E160F9">
          <w:t>3 метров</w:t>
        </w:r>
      </w:smartTag>
      <w:r w:rsidRPr="00E160F9">
        <w:t xml:space="preserve"> в каждую сторону, считая от края строительных конструкций тепловых сетей или от наружной поверхности изолированного теплопровода бесканальной прокладки.</w:t>
      </w:r>
    </w:p>
  </w:footnote>
  <w:footnote w:id="11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Требуется уточнение на этапе проектирования</w:t>
      </w:r>
    </w:p>
  </w:footnote>
  <w:footnote w:id="12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В соответствии с Правилами охраны газораспределительных сетей, утверждёнными постановлением Правительства Российской Федерации от 20.11.2000 № 878, для ГРП охранная зона устанавливается 10 м. </w:t>
      </w:r>
    </w:p>
  </w:footnote>
  <w:footnote w:id="13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Требуется уточнение на этапе проектирования</w:t>
      </w:r>
    </w:p>
  </w:footnote>
  <w:footnote w:id="14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В соответствии с Правилами охраны газораспределительных сетей, утверждёнными постановлением Правительства Российской Федерации от 20.11.2000 № 878, для ГРП охранная зона устанавливается 10 м. </w:t>
      </w:r>
    </w:p>
  </w:footnote>
  <w:footnote w:id="15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В соответствии с Правилами охраны газораспределительных сетей, утверждёнными постановлением Правительства Российской Федерации от 20.11.2000 № 878, вдоль трасс наружных газопроводов охранные зоны устанавливаются в виде территории, ограниченной условными линиями, проходящими на расстоянии 2 метров с каждой стороны.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газопровода. </w:t>
      </w:r>
    </w:p>
  </w:footnote>
  <w:footnote w:id="16">
    <w:p w:rsidR="00364526" w:rsidRPr="00E160F9" w:rsidRDefault="00364526" w:rsidP="00364526">
      <w:r w:rsidRPr="00E160F9">
        <w:rPr>
          <w:rFonts w:eastAsia="Arial Unicode MS"/>
        </w:rPr>
        <w:footnoteRef/>
      </w:r>
      <w:r w:rsidRPr="00E160F9">
        <w:t xml:space="preserve"> Согласно пункта 12.5. Приложения к постановлению Главного государственного санитарного врача Российской Федерации от 28.02.2022 № 7 «Изменения в СанПиН 2.2.1/2.1.1.1200-03 «Санитарно-защитные зоны и санитарная классификация предприятий, сооружений и иных объектов», для организации производства фибролита, для СТО, с количеством постов до 2, СЗЗ составляет 50 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8085084"/>
      <w:docPartObj>
        <w:docPartGallery w:val="Page Numbers (Top of Page)"/>
        <w:docPartUnique/>
      </w:docPartObj>
    </w:sdtPr>
    <w:sdtContent>
      <w:p w:rsidR="00364526" w:rsidRDefault="0036452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:rsidR="00364526" w:rsidRPr="00E160F9" w:rsidRDefault="00364526" w:rsidP="00E160F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526" w:rsidRDefault="00364526">
    <w:pPr>
      <w:pStyle w:val="a3"/>
      <w:jc w:val="right"/>
    </w:pPr>
  </w:p>
  <w:p w:rsidR="00364526" w:rsidRDefault="0036452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2279265"/>
      <w:docPartObj>
        <w:docPartGallery w:val="Page Numbers (Top of Page)"/>
        <w:docPartUnique/>
      </w:docPartObj>
    </w:sdtPr>
    <w:sdtContent>
      <w:p w:rsidR="00364526" w:rsidRDefault="0036452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:rsidR="00364526" w:rsidRDefault="003645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526"/>
    <w:rsid w:val="00130C78"/>
    <w:rsid w:val="0036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6452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645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3645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645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Абзац"/>
    <w:rsid w:val="00364526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page number"/>
    <w:basedOn w:val="a0"/>
    <w:rsid w:val="00364526"/>
  </w:style>
  <w:style w:type="paragraph" w:styleId="a9">
    <w:name w:val="Balloon Text"/>
    <w:basedOn w:val="a"/>
    <w:link w:val="aa"/>
    <w:uiPriority w:val="99"/>
    <w:semiHidden/>
    <w:unhideWhenUsed/>
    <w:rsid w:val="0036452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45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6452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645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3645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645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Абзац"/>
    <w:rsid w:val="00364526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page number"/>
    <w:basedOn w:val="a0"/>
    <w:rsid w:val="00364526"/>
  </w:style>
  <w:style w:type="paragraph" w:styleId="a9">
    <w:name w:val="Balloon Text"/>
    <w:basedOn w:val="a"/>
    <w:link w:val="aa"/>
    <w:uiPriority w:val="99"/>
    <w:semiHidden/>
    <w:unhideWhenUsed/>
    <w:rsid w:val="0036452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45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30</Pages>
  <Words>4898</Words>
  <Characters>27923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Молокова Татьяна Юрьевна</dc:creator>
  <cp:lastModifiedBy>Молокова Татьяна Юрьевна</cp:lastModifiedBy>
  <cp:revision>1</cp:revision>
  <dcterms:created xsi:type="dcterms:W3CDTF">2023-11-15T05:00:00Z</dcterms:created>
  <dcterms:modified xsi:type="dcterms:W3CDTF">2023-11-15T05:17:00Z</dcterms:modified>
</cp:coreProperties>
</file>