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E4" w:rsidRPr="00AA58E4" w:rsidRDefault="00AA58E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МИНИСТЕРСТВО ТРУДА И СОЦИАЛЬНОЙ ЗАЩИТЫ РОССИЙСКОЙ ФЕДЕРАЦИИ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ПИСЬМО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от 11 августа 2016 г. N 15-2/10/В-5638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Министерство труда и социальной защиты Российской Федерации направляет для использования в работе и популяризации (распространения) среди работодателей </w:t>
      </w:r>
      <w:hyperlink w:anchor="P16" w:history="1">
        <w:r w:rsidRPr="00AA58E4"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 w:rsidRPr="00AA58E4">
        <w:rPr>
          <w:rFonts w:ascii="Times New Roman" w:hAnsi="Times New Roman" w:cs="Times New Roman"/>
          <w:sz w:val="26"/>
          <w:szCs w:val="26"/>
        </w:rPr>
        <w:t xml:space="preserve"> "Основы медицинских знаний, которыми должны владеть работодатели для стимулирования и мотивации работников к сохранению и укреплению здоровья и ведению здорового образа жизни", разработанную Минздравом России во исполнение пункта 4 Протокола заседания межведомственной рабочей группы по разработке системы социально-экономической мотивации граждан и работодателей к сохранению и укреплению здоровья населения Российской Федерации от 17 марта 2016 г.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6" w:history="1">
        <w:r w:rsidRPr="00AA58E4">
          <w:rPr>
            <w:rFonts w:ascii="Times New Roman" w:hAnsi="Times New Roman" w:cs="Times New Roman"/>
            <w:color w:val="0000FF"/>
            <w:sz w:val="26"/>
            <w:szCs w:val="26"/>
          </w:rPr>
          <w:t>Программа</w:t>
        </w:r>
      </w:hyperlink>
      <w:r w:rsidRPr="00AA58E4">
        <w:rPr>
          <w:rFonts w:ascii="Times New Roman" w:hAnsi="Times New Roman" w:cs="Times New Roman"/>
          <w:sz w:val="26"/>
          <w:szCs w:val="26"/>
        </w:rPr>
        <w:t xml:space="preserve"> согласована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>.</w:t>
      </w: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Заместитель Министра</w:t>
      </w: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Г.Г.ЛЕКАРЕВ</w:t>
      </w: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16"/>
      <w:bookmarkEnd w:id="0"/>
      <w:r w:rsidRPr="00AA58E4">
        <w:rPr>
          <w:rFonts w:ascii="Times New Roman" w:hAnsi="Times New Roman" w:cs="Times New Roman"/>
          <w:sz w:val="26"/>
          <w:szCs w:val="26"/>
        </w:rPr>
        <w:lastRenderedPageBreak/>
        <w:t>ПРОГРАММА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"ОСНОВЫ МЕДИЦИНСКИХ ЗНАНИЙ, КОТОРЫМИ ДОЛЖНЫ ВЛАДЕТЬ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РАБОТОДАТЕЛИ ДЛЯ СТИМУЛИРОВАНИЯ И МОТИВАЦИИ РАБОТНИКОВ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К СОХРАНЕНИЮ И УКРЕПЛЕНИЮ ЗДОРОВЬЯ И ВЕДЕНИЮ ЗДОРОВОГО</w:t>
      </w:r>
    </w:p>
    <w:p w:rsidR="00AA58E4" w:rsidRPr="00AA58E4" w:rsidRDefault="00AA58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ОБРАЗА ЖИЗНИ"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(срок обучения 36 академических часов)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1. Вид программы: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практикоориентированная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>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2. Цель программы: формирование у работодателей готовности к охране здоровья граждан путем организации и проведения профилактических мероприятий, направленных на повышение мотивации работников к сохранению и укреплению здоровья и ведения здорового образа жизни.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3. Контингент обучающихся: работодатели.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4. Содержание программы: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4.1. Рабочая программа учебного модуля "Профилактика наркологических расстройств";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4.2. Рабочая программа учебного модуля "Укрепление здоровья и профилактика хронических неинфекционных заболеваний на рабочем месте";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4.3. Рабочая программа учебного модуля "Основы здорового питания";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4.4. Рабочая программа учебного модуля "Основы иммунопрофилактики. Профилактика ВИЧ-инфекции для работающего населения".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Рабочая программа учебного модуля "Профилактика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наркологических расстройств"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Цель: формирование у работодателей способностей по стимулированию и мотивированию работников на отказ от употребления алкоголя, табака и наркотических веществ и ведению здорового образа жизни.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Задачи: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овладеть знаниями: о закономерностях формирования зависимости от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 xml:space="preserve"> веществ (далее - ПАВ) и преимуществах ведения здорового образа жизни, о методах профилактики зависимости от ПАВ;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овладеть приемами эффективной коммуникации и мотивации к здоровому образу жизни, навыками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>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По итогам обучения слушатели должны: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lastRenderedPageBreak/>
        <w:t>знать: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законодательство Российской Федерации в сфере противодействия ПАВ;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основные представления о структуре здорового образа жизни;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факторы риска формирования зависимого поведения от ПАВ;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медико-социальные последствия потребления ПАВ;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- основы профилактики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>, употребления алкоголя и наркотических средств,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уметь: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 xml:space="preserve">- своевременно выявлять факторы риска развития наркологических заболеваний и мотивировать на изменение </w:t>
      </w:r>
      <w:proofErr w:type="spellStart"/>
      <w:r w:rsidRPr="00AA58E4">
        <w:rPr>
          <w:rFonts w:ascii="Times New Roman" w:hAnsi="Times New Roman" w:cs="Times New Roman"/>
          <w:sz w:val="26"/>
          <w:szCs w:val="26"/>
        </w:rPr>
        <w:t>дезадаптивных</w:t>
      </w:r>
      <w:proofErr w:type="spellEnd"/>
      <w:r w:rsidRPr="00AA58E4">
        <w:rPr>
          <w:rFonts w:ascii="Times New Roman" w:hAnsi="Times New Roman" w:cs="Times New Roman"/>
          <w:sz w:val="26"/>
          <w:szCs w:val="26"/>
        </w:rPr>
        <w:t xml:space="preserve"> форм поведения;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формировать эффективные внутренние коммуникации, создавать и поддерживать благоприятный психологический климат в коллективе;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применять практические методики регуляции поведения конкретного человека и собственной психической деятельности, мотивации сотрудников на ведение здорового образа жизни.</w:t>
      </w: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rPr>
          <w:rFonts w:ascii="Times New Roman" w:hAnsi="Times New Roman" w:cs="Times New Roman"/>
          <w:sz w:val="26"/>
          <w:szCs w:val="26"/>
        </w:rPr>
        <w:sectPr w:rsidR="00AA58E4" w:rsidRPr="00AA58E4" w:rsidSect="009D53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5"/>
        <w:gridCol w:w="4015"/>
        <w:gridCol w:w="1080"/>
        <w:gridCol w:w="540"/>
        <w:gridCol w:w="710"/>
        <w:gridCol w:w="946"/>
      </w:tblGrid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разделов и тем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Трудоемкость </w:t>
            </w:r>
            <w:hyperlink w:anchor="P178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hyperlink w:anchor="P179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ПЗ </w:t>
            </w:r>
            <w:hyperlink w:anchor="P180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94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AA58E4" w:rsidRPr="00AA58E4">
        <w:tc>
          <w:tcPr>
            <w:tcW w:w="9230" w:type="dxa"/>
            <w:gridSpan w:val="5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 Общие вопросы наркологии</w:t>
            </w:r>
          </w:p>
        </w:tc>
        <w:tc>
          <w:tcPr>
            <w:tcW w:w="946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blPrEx>
          <w:tblBorders>
            <w:insideH w:val="nil"/>
          </w:tblBorders>
        </w:tblPrEx>
        <w:tc>
          <w:tcPr>
            <w:tcW w:w="2885" w:type="dxa"/>
            <w:tcBorders>
              <w:bottom w:val="nil"/>
            </w:tcBorders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1.1. Нормативные правовые документы, регулирующие сферы антинаркотической антиалкогольной и антитабачной государственной политики Российской Федерации</w:t>
            </w:r>
          </w:p>
        </w:tc>
        <w:tc>
          <w:tcPr>
            <w:tcW w:w="4015" w:type="dxa"/>
            <w:tcBorders>
              <w:bottom w:val="nil"/>
            </w:tcBorders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 "</w:t>
            </w:r>
            <w:hyperlink r:id="rId4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Концепция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в Российской Федерации", утвержденная Президентом Российской Федерации 14.11.2013 N Пр-2685;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5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Указ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Федерации от 09.06.2010 N 690 "Об утверждении Стратегии государственной антинаркотической политики Российской Федерации до 2020 года";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3. Федеральный </w:t>
            </w:r>
            <w:hyperlink r:id="rId6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от 08.01.1998 N 3-ФЗ "О наркотических средствах и психотропных веществах";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4. Федеральный </w:t>
            </w:r>
            <w:hyperlink r:id="rId7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23.02.2013 N 15-ФЗ "Об охране здоровья граждан от воздействия окружающего табачного дыма и последствий потребления табака";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8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Административный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9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Уголовный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кодекс Российской Федерации;</w:t>
            </w:r>
          </w:p>
        </w:tc>
        <w:tc>
          <w:tcPr>
            <w:tcW w:w="1080" w:type="dxa"/>
            <w:tcBorders>
              <w:bottom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  <w:tcBorders>
              <w:bottom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  <w:tcBorders>
              <w:bottom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blPrEx>
          <w:tblBorders>
            <w:insideH w:val="nil"/>
          </w:tblBorders>
        </w:tblPrEx>
        <w:tc>
          <w:tcPr>
            <w:tcW w:w="2885" w:type="dxa"/>
            <w:vMerge w:val="restart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hyperlink r:id="rId10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Распоряжение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30.12.2009 N 2128-р "Концепция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года";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7. Единая </w:t>
            </w:r>
            <w:hyperlink r:id="rId11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конвенция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объединенных наций по наркотическим средствам (1961 г.);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hyperlink r:id="rId12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Конвенция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объединенных наций о психотропных веществах (1971 г.);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hyperlink r:id="rId13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Конвенция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объединенных наций о борьбе против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незаконного оборота наркотических средств и психотропных веществ (1988 г.);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10. Европейская хартия по алкоголю Всемирной организации здравоохранения (1995 г.)</w:t>
            </w:r>
          </w:p>
        </w:tc>
        <w:tc>
          <w:tcPr>
            <w:tcW w:w="1080" w:type="dxa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vMerge w:val="restart"/>
            <w:tcBorders>
              <w:top w:val="nil"/>
              <w:bottom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  <w:vMerge/>
            <w:tcBorders>
              <w:top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11. Рамочная </w:t>
            </w:r>
            <w:hyperlink r:id="rId14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конвенция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Всемирной организации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здравоохранения по борьбе против табака (2003 г.)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 Эпидемиология наркологических расстройств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Исторические аспекты распространения и лечения пьянства, алкоголизма, наркомании и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в России и в мире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Современные тенденции распространения наркологических заболеваний в России и в мире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 w:val="restart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1.3. Порядок оказания наркологической помощи на территории Российской Федерации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Приказ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здравоохранения Российской Федерации от 30.12.2015 N 1034н "Об утверждении порядка оказания медицинской помощи но профилю "Психиатрия наркология" и порядка диспансерного наблюдения за лицами с психическими расстройствами и/или расстройствами поведения, связанными с употреблением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веществ"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1.4. Организация и тактика действий администрации (работодателя) по отстранению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сотрудника от выполнения трудовых обязанностей в состоянии алкогольного, наркотического или иного токсического опьянения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Трудовой </w:t>
            </w:r>
            <w:hyperlink r:id="rId16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Кодекс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17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Приказ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здравоохранения Российской Федерации от 18.12.2015 N 933н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"О порядке проведения медицинского освидетельствования на состояние опьянения (алкогольного, наркотического или иного токсического)"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10176" w:type="dxa"/>
            <w:gridSpan w:val="6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Понятия наркотической, алкогольной и других форм зависимостей. Виды и формы наркологической профилактики</w:t>
            </w: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2.1. Химические и нехимические виды зависимости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Понятия зависимости: химические (алкоголизм, наркомания, токсикомания,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табакокурение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нехимические (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игромания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, компьютерная зависимость,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шопоголизм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, нарушения пищевого поведения).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Виды зависимости: психическая и физическая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 w:val="restart"/>
            <w:tcBorders>
              <w:bottom w:val="nil"/>
            </w:tcBorders>
            <w:vAlign w:val="center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2.2. Факторы риска и факторы защиты развития наркологических заболеваний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Био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социо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-духовная модель развития наркологических заболеваний. Классификация факторов риска и факторов защиты в зависимости от уровня их проявления: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биофизиологические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, индивидуально-психологические, макросоциальные,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микросоциальные</w:t>
            </w:r>
            <w:proofErr w:type="spellEnd"/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  <w:tcBorders>
              <w:bottom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 Понятие, виды, цели и задачи профилактики наркологических расстройств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Понятие первичной, вторичной и третичной профилактики. Позитивный подход к профилактике. Субъекты и объекты профилактики. Медицинские и социальные последствия потребления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веществ. Приемы пропаганды здорового образа жизни. Способы раннего выявления злоупотребляющих ПАВ.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Социальная терапия (интервенция) и методы ее осуществления. Информационные и правовые основы организации и проведения социального прессинга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 w:val="restart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2.4. Принципы здорового образа жизни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Составляющие здорового образа жизни. Принципы сохранения здоровья. Социально-культурные аспекты феномена здоровья. Современные представления о здоровье. Критерии и нормы здоровья. Условия и мотивация ведения здорового образа жизни.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2.5. Медико-социальные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последствия злоупотребления спиртными напитками, алкоголизм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Механизм действия алкоголя на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организм. Бытовое пьянство и алкоголизм. Принципы диагностики. Фетальный алкогольный синдром, последствие употребления алкоголя женщиной во время беременности. Диагностический маркер хронического злоупотребления алкоголем (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карбогидрат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дефицитный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трансферрин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). Стадии болезненной зависимости от алкоголя. Общие принципы лечения и реабилитации больных алкоголизмом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  <w:tc>
          <w:tcPr>
            <w:tcW w:w="94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 Медико-социальные последствия незаконного потребления наркотических средств и психотропных веществ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и перечень наркотических средств и психотропных веществ (далее -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НСиПВ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). Разрушающее действие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НСиПВ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на организм человека. Психические и поведенческие расстройства, связанные с употреблением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НСиПВ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. Методы экспресс-диагностики употребления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НСиПВ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. Общие принципы диагностики, лечения и реабилитации больных наркоманией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 w:val="restart"/>
            <w:vAlign w:val="center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2.7. Негативные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последствия окружающего табачного дыма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Токсическое действие табачного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дыма на организм человека. Индекс курильщика. Критерии стратификации риска сердечно-сосудистых осложнений. Способы отказа от курения. Общие принципы лечения табачной зависимости. Никотин-заместительная терапия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  <w:tc>
          <w:tcPr>
            <w:tcW w:w="946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 Нехимические виды зависимости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Игромания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лудомания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), компьютерная зависимость,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шопоголизм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, нарушения пищевого поведения.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Трудоголизм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, как форма зависимого поведения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2.9. Профилактика факторов риска среди Дифференцированных групп населения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мероприятия по предупреждению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саморазрушительного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образа жизни. Возрастные и тендерные критерии организации профилактических воздействий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2.10. Организация профилактических мероприятий в трудовых коллективах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Роль и возможности трудового коллектива в профилактике зависимого поведения сотрудников. Медико-социальные приемы мотивации сотрудников на здоровый образ жизни. Формирование потребности в осознанном отношении к собственному здоровью.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приверженности здоровому образу жизни. Социальное партнерство. Межведомственное взаимодействие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946" w:type="dxa"/>
            <w:vMerge w:val="restart"/>
            <w:vAlign w:val="center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88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2.11. Психологический тренинг развития коммуникативных навыков</w:t>
            </w:r>
          </w:p>
        </w:tc>
        <w:tc>
          <w:tcPr>
            <w:tcW w:w="4015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Психологический тренинг развития коммуникативных навыков и навыков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46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6900" w:type="dxa"/>
            <w:gridSpan w:val="2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71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4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58E4" w:rsidRPr="00AA58E4" w:rsidRDefault="00AA58E4">
      <w:pPr>
        <w:rPr>
          <w:rFonts w:ascii="Times New Roman" w:hAnsi="Times New Roman" w:cs="Times New Roman"/>
          <w:sz w:val="26"/>
          <w:szCs w:val="26"/>
        </w:rPr>
        <w:sectPr w:rsidR="00AA58E4" w:rsidRPr="00AA58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8E4" w:rsidRPr="00AA58E4" w:rsidRDefault="00AA58E4">
      <w:pPr>
        <w:pStyle w:val="ConsPlusNormal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78"/>
      <w:bookmarkEnd w:id="2"/>
      <w:r w:rsidRPr="00AA58E4">
        <w:rPr>
          <w:rFonts w:ascii="Times New Roman" w:hAnsi="Times New Roman" w:cs="Times New Roman"/>
          <w:sz w:val="26"/>
          <w:szCs w:val="26"/>
        </w:rPr>
        <w:t>&lt;1&gt; Трудоемкость определяет общее количество академических часов, планируемых на изучение раздела.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79"/>
      <w:bookmarkEnd w:id="3"/>
      <w:r w:rsidRPr="00AA58E4">
        <w:rPr>
          <w:rFonts w:ascii="Times New Roman" w:hAnsi="Times New Roman" w:cs="Times New Roman"/>
          <w:sz w:val="26"/>
          <w:szCs w:val="26"/>
        </w:rPr>
        <w:t>&lt;2&gt; Л - лекции.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80"/>
      <w:bookmarkEnd w:id="4"/>
      <w:r w:rsidRPr="00AA58E4">
        <w:rPr>
          <w:rFonts w:ascii="Times New Roman" w:hAnsi="Times New Roman" w:cs="Times New Roman"/>
          <w:sz w:val="26"/>
          <w:szCs w:val="26"/>
        </w:rPr>
        <w:t>&lt;3&gt; ПЗ - практические занятия.</w:t>
      </w:r>
    </w:p>
    <w:p w:rsidR="00AA58E4" w:rsidRPr="00AA58E4" w:rsidRDefault="00AA58E4">
      <w:pPr>
        <w:pStyle w:val="ConsPlusNormal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Рабочая программа учебного модуля "Укрепление здоровья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и профилактика хронических неинфекционных заболеваний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на рабочем месте"</w:t>
      </w: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Цель: формирование у работодателей способностей по стимулированию и мотивированию работников на ведение физически активного образа жизни, укреплению здоровья, профилактике хронических неинфекционных заболеваний на рабочем месте и ведению здорового образа жизни.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Задачи: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знаниями: о физиологических принципах рационализации режимов труда и отдыха; специфических показателях вредного воздействия производственных факторов; о профессиональном риске для здоровья работника: категории опасность, риск, вред и ущерб (физический и моральный),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приемами профилактики стресса на рабочем месте заболеваний, обоснованных профессиональной ориентацией, пропаганды здорового образа жизни, рационального питания, физической активности.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По итогам обучения слушатели должны: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знать: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виды хронических неинфекционных заболеваний (далее - ХНИЗ) и факторы риска; ХНИЗ, как социальное и экономическое бремя для государства, региона и работодателя;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факторы риска ХНИЗ и рабочее место;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меры по профилактике и укреплению здоровья на рабочем месте;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программы профилактики и укреплению здоровья на рабочем месте,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уметь: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проводить профилактические мероприятия по предупреждению ХНИЗ, укреплению здоровья на рабочем месте;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реализовывать программы профилактики и укреплению здоровья на рабочем месте;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lastRenderedPageBreak/>
        <w:t>- анализировать отечественный и международный опыт профилактики и укрепления здоровья на рабочем месте и уметь применять его.</w:t>
      </w: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rPr>
          <w:rFonts w:ascii="Times New Roman" w:hAnsi="Times New Roman" w:cs="Times New Roman"/>
          <w:sz w:val="26"/>
          <w:szCs w:val="26"/>
        </w:rPr>
        <w:sectPr w:rsidR="00AA58E4" w:rsidRPr="00AA58E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4320"/>
        <w:gridCol w:w="893"/>
        <w:gridCol w:w="459"/>
        <w:gridCol w:w="540"/>
        <w:gridCol w:w="1226"/>
      </w:tblGrid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разделов и тем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Трудоемкость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 ХНИЗ и факторы риска: социальное и экономическое бремя для государства, региона и работодателя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Заболеваемость и смертность от ХНИЗ в России.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Вклад факторов риска в заболеваемость и смертность.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бремя ХНИЗ на уровне государства и региона и работодателя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 Факторы риска ХНИЗ и рабочее место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Рабочее место, как фактор риска ХНИЗ.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Факторы риска, ассоциированные с разными вариантами трудовой деятельности.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Формирование и закрепление факторов риска в коллективах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3. Меры по профилактике и укреплению здоровья на рабочем месте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Идея сохранения здоровья, как значимый элемент корпоративной этики.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Каналы и методы коммуникации с работниками по вопросам ведения здорового образа жизни.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Содержание и формы коммуникации, важность личного примера руководства.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Формы и примеры массовых акций и мероприятий по продвижению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здорового образа жизни в коллективах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Организационные и инфраструктурные меры профилактики и продвижения здорового образа жизни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здорового образа жизни в организации.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Рациональное питание: организация работы столовых и буфетов. Физическая активность: спортивные залы, групповые занятия, абонементы.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Меры по стимулированию отказа от употребления алкоголя и табака на рабочем месте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5. Медицинские меры профилактики на рабочем месте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Усиление профилактической работы медицинской службы организации и интеграция с программой диспансеризации. Программы дополнительного медицинского страхования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6. Программы профилактики и укрепления здоровья на рабочем месте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Программный цикл, как условие эффективности реализуемых профилактических мер.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реализации программы профилактики с прогнозированием ожидаемой эффективности: улучшение здоровья, повышение вовлеченности и лояльности сотрудников, экономические и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имиджевые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эффекты.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Оценка ситуации с состоянием здоровья сотрудников конкретного коллектива.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Руководство, организация и взаимодействие структурных подразделений при реализации программ профилактики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AA58E4" w:rsidRPr="00AA58E4">
        <w:tc>
          <w:tcPr>
            <w:tcW w:w="2400" w:type="dxa"/>
            <w:vMerge w:val="restart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Отечественный и международный опыт организации профилактики и укрепления здоровья на рабочем месте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Примеры эффективных программ профилактики на рабочем месте в России и за рубежом: структура, эффективность, анализ причин эффективности/неэффективности отдельных компонентов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  <w:vMerge w:val="restart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400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Политика Всемирной организации здравоохранения и других международных организаций по развитию программ здоровья на рабочем месте, как эффективной модели укрепления здоровья.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Мотивация на правильное питание и двигательную активность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4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8. Основные типы корпоративных программ здоровья на рабочем месте</w:t>
            </w:r>
          </w:p>
        </w:tc>
        <w:tc>
          <w:tcPr>
            <w:tcW w:w="432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Просветительские и образовательные мероприятия среди работников по повышению знаний о ХНИЗ, факторов риска и их развития: групповые и индивидуальные занятия, информационные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материалы (печатные,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Профилактика курения: запрет на курение в рабочее время, помощь работникам (и членам их семей) при отказе от табака и лечении табачной зависимости;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Организация профилактического скрининга/обследования работников для выявления ранних форм заболеваний и контроля за уровнем и динамикой факторов риска;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по коррекции веса тела: помощь работникам в реализации индивидуальных программ по коррекции питания и повышения физической активности: нормализация питания (информирование работников об основах здорового питания и создание условия для здорового питания на производстве), </w:t>
            </w:r>
            <w:proofErr w:type="spellStart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норматазация</w:t>
            </w:r>
            <w:proofErr w:type="spellEnd"/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активности (образовательная, санитарно-просветительская работа);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условия для занятий физическими упражнениями в рабочее и внерабочее время, преобразование производственной среды, финансовая/спонсорская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поддержка занятий в спортивных клубах, создание условий для минимизаций последствия стрессовых состояний.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AA58E4" w:rsidRPr="00AA58E4">
        <w:tc>
          <w:tcPr>
            <w:tcW w:w="6720" w:type="dxa"/>
            <w:gridSpan w:val="2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89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9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226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Рабочая программа учебного модуля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"Основы здорового питания"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Цель: формирование у работодателей способностей по стимулированию и мотивированию работников на применение основ рационального питания в повседневной жизни, укреплению здоровья и ведению здорового образа жизни.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Задачи: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знаниями: принципов рационального питания, норм физиологических потребностей в пищевых веществах и энергии;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приемами санитарно-просветительской работы среди работников; организовывать и проводить гигиеническое обучение лиц, работающих на предприятии.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По итогам обучения слушатели должны: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знать: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нормативное правовое регулирование вопросов обеспечения санитарно-эпидемиологического благополучия и защиты прав потребителей;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теоретические основы рационального питания;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физиологические потребности человека в пищевых веществах и энергии;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признаки пищевых отравлений и принципы их профилактики,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lastRenderedPageBreak/>
        <w:t>уметь: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обеспечивать мониторинг за состоянием фактического питания сотрудников предприятия;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проводить санитарно-просветительской работы среди работников; организовывать и проводить гигиеническое обучение лиц, работающих на предприятии.</w:t>
      </w: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583"/>
        <w:gridCol w:w="900"/>
        <w:gridCol w:w="540"/>
        <w:gridCol w:w="540"/>
        <w:gridCol w:w="1080"/>
      </w:tblGrid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Трудоемкость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1. Нормативное правовое регулирование вопросов обеспечения санитарно-эпидемиологического благополучия и защиты прав потребителей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защиты прав потребителей и благополучия человека.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Государственный надзор за товарами и услугами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3. Теоретические основы рационального питания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Государственная политики в области здорового питания населения России и пути ее решения.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Структура питания населения России.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Теория сбалансированного питания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2. Гигиеническое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обучение работников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Организация, задачи,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принципы и методы гигиенического обучения работников по вопросам здорового питания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Merge w:val="restart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ование</w:t>
            </w: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Физиологические потребности человека в пищевых веществах и энергии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Понятие "Нормы физиологических потребностей в пищевых веществах и энергии". Оценка качественной и количественной стороны питания.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Научные основы лечебно-профилактического питания. Лечебно-профилактическое питание в связи с вредными условиями трудовой деятельности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5. Пищевые отравления и их профилактика</w:t>
            </w:r>
          </w:p>
        </w:tc>
        <w:tc>
          <w:tcPr>
            <w:tcW w:w="3583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Современная классификация и анализ пищевых отравлений: пищевые отравления микробной и немикробной природы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6523" w:type="dxa"/>
            <w:gridSpan w:val="2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Рабочая программа учебного модуля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"Основы иммунопрофилактики.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Профилактика ВИЧ-инфекции для работающего населения"</w:t>
      </w: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lastRenderedPageBreak/>
        <w:t>Цель: формирование у работодателей способностей по стимулированию и мотивированию работников к профилактике ВИЧ-инфекции и СПИДА и ведению здорового образа жизни.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Задачи: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знаниями: принципов иммунопрофилактики, профилактики ВИЧ-инфекции.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овладеть приемами санитарно-просветительской работы среди работников по вопросам профилактики ВИЧ-инфекции,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По итогам обучения слушатели должны: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знать: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нормативное правовое регулирование в сфере обеспечения иммунопрофилактики, а также профилактики ВИЧ-инфекции;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теоретические основы иммунопрофилактики;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профилактические меры по предупреждению ВИЧ-инфекции;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общие вопросы организации доврачебной помощи больным с инфекционной патологией;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организацию санитарно-просветительной работы и гигиенического воспитания работников;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уметь: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проводить общие профилактические мероприятия;</w:t>
      </w:r>
    </w:p>
    <w:p w:rsidR="00AA58E4" w:rsidRPr="00AA58E4" w:rsidRDefault="00AA5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- проводить санитарно-просветительную работу среди работников предприятия по вопросам профилактики ВИЧ-инфекции.</w:t>
      </w:r>
    </w:p>
    <w:p w:rsidR="00AA58E4" w:rsidRPr="00AA58E4" w:rsidRDefault="00AA5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8E4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600"/>
        <w:gridCol w:w="900"/>
        <w:gridCol w:w="540"/>
        <w:gridCol w:w="540"/>
        <w:gridCol w:w="1080"/>
      </w:tblGrid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6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Трудоемкост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Форма контрол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Нормативное правовое регулирование в сфере обеспечения иммунопрофилактики, а также профилактики ВИЧ-инфекции</w:t>
            </w:r>
          </w:p>
        </w:tc>
        <w:tc>
          <w:tcPr>
            <w:tcW w:w="36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8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от 30.03.1995 N 38-ФЗ 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2. Основы иммунопрофилактики</w:t>
            </w:r>
          </w:p>
        </w:tc>
        <w:tc>
          <w:tcPr>
            <w:tcW w:w="36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иммунопрофилактики в предупреждении инфекционных заболеваний </w:t>
            </w:r>
            <w:hyperlink r:id="rId19" w:history="1">
              <w:r w:rsidRPr="00AA58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04.09.1995 N 877 "Об 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осмотров"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AA58E4" w:rsidRPr="00AA58E4" w:rsidRDefault="00AA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Профилактика ВИЧ-инфекции среди трудоспособного населения</w:t>
            </w:r>
          </w:p>
        </w:tc>
        <w:tc>
          <w:tcPr>
            <w:tcW w:w="36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Особенности распространения ВИЧ-инфекции в Российской Федерации и мире.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Источники инфекции и пути заражения ВИЧ-инфекцией.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Нарушения иммунной системы при ВИЧ-инфекции.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Приоритет проведения просветительских работ среди работников по вопросам профилактики ВИЧ-инфекции. Организация работы различных центров по профилактике и борьбе с ВИЧ-инфекцией и СПИДом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</w:tcPr>
          <w:p w:rsidR="00AA58E4" w:rsidRPr="00AA58E4" w:rsidRDefault="00AA58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294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4. Правовые основы защиты трудовых прав ВИЧ-инфицированных работников в России</w:t>
            </w:r>
          </w:p>
        </w:tc>
        <w:tc>
          <w:tcPr>
            <w:tcW w:w="3600" w:type="dxa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Проблемы дискриминации ВИЧ-инфицированных. Универсальные и региональные правозащитные конвенции ВИЧ-инфицированных в области социальной защиты.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Российской Федерации по вопросам труда и занятости ВИЧ-инфицированных.</w:t>
            </w:r>
          </w:p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Социально-бытовая помощь ВИЧ-инфицированным, право </w:t>
            </w: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получение образования, переквалификации и трудоустройства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8E4" w:rsidRPr="00AA58E4">
        <w:tc>
          <w:tcPr>
            <w:tcW w:w="6540" w:type="dxa"/>
            <w:gridSpan w:val="2"/>
          </w:tcPr>
          <w:p w:rsidR="00AA58E4" w:rsidRPr="00AA58E4" w:rsidRDefault="00AA58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0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54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8E4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080" w:type="dxa"/>
          </w:tcPr>
          <w:p w:rsidR="00AA58E4" w:rsidRPr="00AA58E4" w:rsidRDefault="00AA5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8E4" w:rsidRPr="00AA58E4" w:rsidRDefault="00AA58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1043EE" w:rsidRPr="00AA58E4" w:rsidRDefault="001043EE">
      <w:pPr>
        <w:rPr>
          <w:rFonts w:ascii="Times New Roman" w:hAnsi="Times New Roman" w:cs="Times New Roman"/>
          <w:sz w:val="26"/>
          <w:szCs w:val="26"/>
        </w:rPr>
      </w:pPr>
    </w:p>
    <w:sectPr w:rsidR="001043EE" w:rsidRPr="00AA58E4" w:rsidSect="006101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4"/>
    <w:rsid w:val="001043EE"/>
    <w:rsid w:val="00AA58E4"/>
    <w:rsid w:val="00F7178B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E106"/>
  <w15:chartTrackingRefBased/>
  <w15:docId w15:val="{85E6CA5D-1313-42C5-B560-13EAAB2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5BDE800EF547C7631F66C40AAA7E765D5C7A2CA52BAE34216035FC4F8183543FB48A78C8613ED19562F2228b7kDL" TargetMode="External"/><Relationship Id="rId13" Type="http://schemas.openxmlformats.org/officeDocument/2006/relationships/hyperlink" Target="consultantplus://offline/ref=AAB5BDE800EF547C7631F66C40AAA7E767D6C3A1C655BAE34216035FC4F8183543FB48A78C8613ED19562F2228b7kDL" TargetMode="External"/><Relationship Id="rId18" Type="http://schemas.openxmlformats.org/officeDocument/2006/relationships/hyperlink" Target="consultantplus://offline/ref=AAB5BDE800EF547C7631F66C40AAA7E764D4C3A6C855BAE34216035FC4F8183543FB48A78C8613ED19562F2228b7kD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AB5BDE800EF547C7631F66C40AAA7E765D4C1A7CB50BAE34216035FC4F8183543FB48A78C8613ED19562F2228b7kDL" TargetMode="External"/><Relationship Id="rId12" Type="http://schemas.openxmlformats.org/officeDocument/2006/relationships/hyperlink" Target="consultantplus://offline/ref=AAB5BDE800EF547C7631F36343AAA7E767D1C6A4CF5CE7E94A4F0F5DC3F7473056EA10A88E980DEF054A2D23b2k0L" TargetMode="External"/><Relationship Id="rId17" Type="http://schemas.openxmlformats.org/officeDocument/2006/relationships/hyperlink" Target="consultantplus://offline/ref=AAB5BDE800EF547C7631F66C40AAA7E767DDC7A3C853BAE34216035FC4F8183543FB48A78C8613ED19562F2228b7k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B5BDE800EF547C7631F66C40AAA7E765D5C6A9CC5FBAE34216035FC4F8183543FB48A78C8613ED19562F2228b7k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5BDE800EF547C7631F66C40AAA7E764DCC4A9C652BAE34216035FC4F8183543FB48A78C8613ED19562F2228b7kDL" TargetMode="External"/><Relationship Id="rId11" Type="http://schemas.openxmlformats.org/officeDocument/2006/relationships/hyperlink" Target="consultantplus://offline/ref=AAB5BDE800EF547C7631F36343AAA7E765D2C5A9C401EDE113430D5ACCA8422547B21FAA90860FF319482Cb2kBL" TargetMode="External"/><Relationship Id="rId5" Type="http://schemas.openxmlformats.org/officeDocument/2006/relationships/hyperlink" Target="consultantplus://offline/ref=AAB5BDE800EF547C7631F66C40AAA7E764DDC3A4CA55BAE34216035FC4F8183543FB48A78C8613ED19562F2228b7kDL" TargetMode="External"/><Relationship Id="rId15" Type="http://schemas.openxmlformats.org/officeDocument/2006/relationships/hyperlink" Target="consultantplus://offline/ref=AAB5BDE800EF547C7631F66C40AAA7E767DDC7A8CC50BAE34216035FC4F8183543FB48A78C8613ED19562F2228b7kDL" TargetMode="External"/><Relationship Id="rId10" Type="http://schemas.openxmlformats.org/officeDocument/2006/relationships/hyperlink" Target="consultantplus://offline/ref=AAB5BDE800EF547C7631F66C40AAA7E76FD2C0A2C95CE7E94A4F0F5DC3F7473056EA10A88E980DEF054A2D23b2k0L" TargetMode="External"/><Relationship Id="rId19" Type="http://schemas.openxmlformats.org/officeDocument/2006/relationships/hyperlink" Target="consultantplus://offline/ref=AAB5BDE800EF547C7631F66C40AAA7E761D2CBA2C401EDE113430D5ACCA8422547B21FAA90860FF319482Cb2kBL" TargetMode="External"/><Relationship Id="rId4" Type="http://schemas.openxmlformats.org/officeDocument/2006/relationships/hyperlink" Target="consultantplus://offline/ref=AAB5BDE800EF547C7631F66C40AAA7E767D1C6A7CF55BAE34216035FC4F8183543FB48A78C8613ED19562F2228b7kDL" TargetMode="External"/><Relationship Id="rId9" Type="http://schemas.openxmlformats.org/officeDocument/2006/relationships/hyperlink" Target="consultantplus://offline/ref=AAB5BDE800EF547C7631F66C40AAA7E765D5C7A1C652BAE34216035FC4F8183543FB48A78C8613ED19562F2228b7kDL" TargetMode="External"/><Relationship Id="rId14" Type="http://schemas.openxmlformats.org/officeDocument/2006/relationships/hyperlink" Target="consultantplus://offline/ref=AAB5BDE800EF547C7631F36343AAA7E764D0C4A8CC5CE7E94A4F0F5DC3F7473056EA10A88E980DEF054A2D23b2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3474</Words>
  <Characters>19808</Characters>
  <Application>Microsoft Office Word</Application>
  <DocSecurity>0</DocSecurity>
  <Lines>165</Lines>
  <Paragraphs>46</Paragraphs>
  <ScaleCrop>false</ScaleCrop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1</cp:revision>
  <dcterms:created xsi:type="dcterms:W3CDTF">2019-02-20T11:36:00Z</dcterms:created>
  <dcterms:modified xsi:type="dcterms:W3CDTF">2019-02-20T11:37:00Z</dcterms:modified>
</cp:coreProperties>
</file>