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DD" w:rsidRPr="00F72622" w:rsidRDefault="00DC6DC6">
      <w:pPr>
        <w:spacing w:after="0" w:line="240" w:lineRule="auto"/>
        <w:jc w:val="center"/>
        <w:rPr>
          <w:rFonts w:eastAsia="Times New Roman"/>
          <w:b/>
          <w:color w:val="000000" w:themeColor="text1"/>
          <w:sz w:val="25"/>
          <w:szCs w:val="25"/>
          <w:lang w:eastAsia="ru-RU"/>
        </w:rPr>
      </w:pPr>
      <w:r w:rsidRPr="00F72622">
        <w:rPr>
          <w:rFonts w:eastAsia="Times New Roman"/>
          <w:b/>
          <w:color w:val="000000" w:themeColor="text1"/>
          <w:sz w:val="25"/>
          <w:szCs w:val="25"/>
          <w:lang w:eastAsia="ru-RU"/>
        </w:rPr>
        <w:t xml:space="preserve">КУ «Центр обеспечения безопасности жизнедеятельности и призыва </w:t>
      </w:r>
    </w:p>
    <w:p w:rsidR="008D64DD" w:rsidRPr="00F72622" w:rsidRDefault="00DC6DC6">
      <w:pPr>
        <w:spacing w:after="0" w:line="240" w:lineRule="auto"/>
        <w:jc w:val="center"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F72622">
        <w:rPr>
          <w:rFonts w:eastAsia="Times New Roman"/>
          <w:b/>
          <w:color w:val="000000" w:themeColor="text1"/>
          <w:sz w:val="25"/>
          <w:szCs w:val="25"/>
          <w:lang w:eastAsia="ru-RU"/>
        </w:rPr>
        <w:t>граждан на военную службу»</w:t>
      </w:r>
    </w:p>
    <w:p w:rsidR="008D64DD" w:rsidRPr="00F72622" w:rsidRDefault="008D64DD">
      <w:pPr>
        <w:spacing w:after="0" w:line="240" w:lineRule="auto"/>
        <w:ind w:firstLine="362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8D64DD" w:rsidRPr="00F72622" w:rsidRDefault="008D64DD">
      <w:pPr>
        <w:spacing w:after="0" w:line="240" w:lineRule="auto"/>
        <w:ind w:firstLine="362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8D64DD" w:rsidRPr="00F72622" w:rsidRDefault="008D64DD">
      <w:pPr>
        <w:spacing w:after="0" w:line="240" w:lineRule="auto"/>
        <w:ind w:firstLine="362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8D64DD" w:rsidRPr="00F72622" w:rsidRDefault="008D64DD">
      <w:pPr>
        <w:spacing w:after="0" w:line="240" w:lineRule="auto"/>
        <w:ind w:firstLine="362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7"/>
        <w:gridCol w:w="5227"/>
      </w:tblGrid>
      <w:tr w:rsidR="008D64DD" w:rsidRPr="00F72622">
        <w:tc>
          <w:tcPr>
            <w:tcW w:w="4643" w:type="dxa"/>
            <w:shd w:val="clear" w:color="auto" w:fill="auto"/>
          </w:tcPr>
          <w:p w:rsidR="008D64DD" w:rsidRPr="00F72622" w:rsidRDefault="00DC6DC6">
            <w:pPr>
              <w:spacing w:after="0" w:line="240" w:lineRule="auto"/>
              <w:ind w:firstLine="362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7262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[Дата документа]</w:t>
            </w:r>
          </w:p>
          <w:p w:rsidR="008D64DD" w:rsidRPr="00F72622" w:rsidRDefault="008D64DD">
            <w:pPr>
              <w:spacing w:after="0" w:line="240" w:lineRule="auto"/>
              <w:ind w:firstLine="362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shd w:val="clear" w:color="auto" w:fill="auto"/>
          </w:tcPr>
          <w:p w:rsidR="008D64DD" w:rsidRPr="00F72622" w:rsidRDefault="00DC6DC6">
            <w:pPr>
              <w:spacing w:after="0" w:line="240" w:lineRule="auto"/>
              <w:ind w:firstLine="362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7262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[Номер документа]</w:t>
            </w:r>
          </w:p>
        </w:tc>
      </w:tr>
    </w:tbl>
    <w:p w:rsidR="008D64DD" w:rsidRPr="00F72622" w:rsidRDefault="008D64DD">
      <w:pPr>
        <w:spacing w:after="0" w:line="240" w:lineRule="auto"/>
        <w:ind w:firstLine="423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8D64DD" w:rsidRPr="00F72622" w:rsidRDefault="008D64DD">
      <w:pPr>
        <w:spacing w:after="0" w:line="240" w:lineRule="auto"/>
        <w:ind w:firstLine="423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8D64DD" w:rsidRPr="00F72622" w:rsidRDefault="008D64DD">
      <w:pPr>
        <w:spacing w:after="0" w:line="240" w:lineRule="auto"/>
        <w:ind w:firstLine="423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8D64DD" w:rsidRPr="00F72622" w:rsidRDefault="008D64DD">
      <w:pPr>
        <w:spacing w:after="0" w:line="240" w:lineRule="auto"/>
        <w:ind w:firstLine="423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8D64DD" w:rsidRPr="00F72622" w:rsidRDefault="008D64DD">
      <w:pPr>
        <w:spacing w:after="0" w:line="240" w:lineRule="auto"/>
        <w:ind w:firstLine="423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8D64DD" w:rsidRPr="00F72622" w:rsidRDefault="00DC6DC6">
      <w:pPr>
        <w:spacing w:after="0" w:line="240" w:lineRule="auto"/>
        <w:ind w:firstLine="242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72622"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  <w:t xml:space="preserve">                 </w:t>
      </w:r>
      <w:r w:rsidRPr="00F72622"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  <w:tab/>
      </w:r>
      <w:r w:rsidRPr="00F72622"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  <w:tab/>
      </w:r>
      <w:r w:rsidRPr="00F72622">
        <w:rPr>
          <w:rFonts w:eastAsia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>
            <wp:extent cx="1095375" cy="1095375"/>
            <wp:effectExtent l="0" t="0" r="9525" b="9525"/>
            <wp:docPr id="1" name="Рисунок 5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...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622">
        <w:rPr>
          <w:rFonts w:eastAsia="Times New Roman"/>
          <w:color w:val="000000" w:themeColor="text1"/>
          <w:sz w:val="16"/>
          <w:szCs w:val="16"/>
          <w:lang w:eastAsia="ru-RU"/>
        </w:rPr>
        <w:tab/>
      </w:r>
      <w:r w:rsidRPr="00F72622">
        <w:rPr>
          <w:rFonts w:eastAsia="Times New Roman"/>
          <w:color w:val="000000" w:themeColor="text1"/>
          <w:sz w:val="16"/>
          <w:szCs w:val="16"/>
          <w:lang w:eastAsia="ru-RU"/>
        </w:rPr>
        <w:tab/>
      </w:r>
      <w:r w:rsidRPr="00F72622">
        <w:rPr>
          <w:rFonts w:eastAsia="Times New Roman"/>
          <w:color w:val="000000" w:themeColor="text1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   </w:t>
      </w:r>
    </w:p>
    <w:p w:rsidR="008D64DD" w:rsidRPr="00F72622" w:rsidRDefault="008D64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DC6DC6">
      <w:pPr>
        <w:spacing w:after="0" w:line="240" w:lineRule="auto"/>
        <w:jc w:val="center"/>
        <w:rPr>
          <w:rFonts w:eastAsia="Times New Roman"/>
          <w:b/>
          <w:color w:val="000000" w:themeColor="text1"/>
          <w:sz w:val="32"/>
          <w:szCs w:val="40"/>
          <w:lang w:eastAsia="ru-RU"/>
        </w:rPr>
      </w:pPr>
      <w:r w:rsidRPr="00F72622">
        <w:rPr>
          <w:rFonts w:eastAsia="Times New Roman"/>
          <w:b/>
          <w:color w:val="000000" w:themeColor="text1"/>
          <w:sz w:val="32"/>
          <w:szCs w:val="40"/>
          <w:lang w:eastAsia="ru-RU"/>
        </w:rPr>
        <w:t xml:space="preserve">Предварительный прогноз рисков в </w:t>
      </w:r>
    </w:p>
    <w:p w:rsidR="0058495B" w:rsidRPr="00F72622" w:rsidRDefault="00DC6DC6">
      <w:pPr>
        <w:spacing w:after="0" w:line="240" w:lineRule="auto"/>
        <w:jc w:val="center"/>
        <w:rPr>
          <w:rFonts w:eastAsia="Times New Roman"/>
          <w:b/>
          <w:color w:val="000000" w:themeColor="text1"/>
          <w:sz w:val="32"/>
          <w:szCs w:val="40"/>
          <w:lang w:eastAsia="ru-RU"/>
        </w:rPr>
      </w:pPr>
      <w:r w:rsidRPr="00F72622">
        <w:rPr>
          <w:rFonts w:eastAsia="Times New Roman"/>
          <w:b/>
          <w:color w:val="000000" w:themeColor="text1"/>
          <w:sz w:val="32"/>
          <w:szCs w:val="40"/>
          <w:lang w:eastAsia="ru-RU"/>
        </w:rPr>
        <w:t xml:space="preserve">период природной пожарной опасности </w:t>
      </w:r>
    </w:p>
    <w:p w:rsidR="008D64DD" w:rsidRPr="00F72622" w:rsidRDefault="00DC6DC6">
      <w:pPr>
        <w:spacing w:after="0" w:line="240" w:lineRule="auto"/>
        <w:jc w:val="center"/>
        <w:rPr>
          <w:rFonts w:eastAsia="Times New Roman"/>
          <w:b/>
          <w:color w:val="000000" w:themeColor="text1"/>
          <w:sz w:val="32"/>
          <w:szCs w:val="40"/>
          <w:lang w:eastAsia="ru-RU"/>
        </w:rPr>
      </w:pPr>
      <w:r w:rsidRPr="00F72622">
        <w:rPr>
          <w:rFonts w:eastAsia="Times New Roman"/>
          <w:b/>
          <w:color w:val="000000" w:themeColor="text1"/>
          <w:sz w:val="32"/>
          <w:szCs w:val="40"/>
          <w:lang w:eastAsia="ru-RU"/>
        </w:rPr>
        <w:t>2025 г</w:t>
      </w:r>
      <w:r w:rsidR="0058495B" w:rsidRPr="00F72622">
        <w:rPr>
          <w:rFonts w:eastAsia="Times New Roman"/>
          <w:b/>
          <w:color w:val="000000" w:themeColor="text1"/>
          <w:sz w:val="32"/>
          <w:szCs w:val="40"/>
          <w:lang w:eastAsia="ru-RU"/>
        </w:rPr>
        <w:t>ода</w:t>
      </w:r>
    </w:p>
    <w:p w:rsidR="008D64DD" w:rsidRPr="00F72622" w:rsidRDefault="008D64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8D64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</w:p>
    <w:p w:rsidR="008D64DD" w:rsidRPr="00F72622" w:rsidRDefault="00DC6DC6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2"/>
          <w:szCs w:val="22"/>
          <w:lang w:eastAsia="ru-RU"/>
        </w:rPr>
      </w:pPr>
      <w:r w:rsidRPr="00F72622">
        <w:rPr>
          <w:rFonts w:eastAsia="Times New Roman"/>
          <w:b/>
          <w:bCs/>
          <w:color w:val="000000" w:themeColor="text1"/>
          <w:sz w:val="22"/>
          <w:szCs w:val="22"/>
          <w:lang w:eastAsia="ru-RU"/>
        </w:rPr>
        <w:t>г. Ханты-Мансийск</w:t>
      </w:r>
    </w:p>
    <w:p w:rsidR="008D64DD" w:rsidRPr="00F72622" w:rsidRDefault="00980D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b/>
          <w:color w:val="000000" w:themeColor="text1"/>
          <w:szCs w:val="25"/>
        </w:rPr>
      </w:pPr>
      <w:r w:rsidRPr="00F72622">
        <w:rPr>
          <w:rFonts w:eastAsia="Times New Roman"/>
          <w:b/>
          <w:bCs/>
          <w:color w:val="000000" w:themeColor="text1"/>
          <w:sz w:val="22"/>
          <w:szCs w:val="22"/>
          <w:lang w:eastAsia="ru-RU"/>
        </w:rPr>
        <w:t>07</w:t>
      </w:r>
      <w:r w:rsidR="00DC6DC6" w:rsidRPr="00F72622">
        <w:rPr>
          <w:rFonts w:eastAsia="Times New Roman"/>
          <w:b/>
          <w:bCs/>
          <w:color w:val="000000" w:themeColor="text1"/>
          <w:sz w:val="22"/>
          <w:szCs w:val="22"/>
          <w:lang w:eastAsia="ru-RU"/>
        </w:rPr>
        <w:t>.03.2025 г.</w:t>
      </w:r>
    </w:p>
    <w:p w:rsidR="008D64DD" w:rsidRPr="00F72622" w:rsidRDefault="00DC6DC6">
      <w:pPr>
        <w:spacing w:after="0" w:line="240" w:lineRule="auto"/>
        <w:ind w:firstLine="709"/>
        <w:jc w:val="center"/>
        <w:rPr>
          <w:rFonts w:eastAsia="Times New Roman"/>
          <w:b/>
          <w:i/>
          <w:color w:val="000000" w:themeColor="text1"/>
          <w:lang w:eastAsia="ru-RU"/>
        </w:rPr>
      </w:pPr>
      <w:r w:rsidRPr="00F72622">
        <w:rPr>
          <w:rFonts w:eastAsia="Times New Roman"/>
          <w:b/>
          <w:i/>
          <w:color w:val="000000" w:themeColor="text1"/>
          <w:lang w:val="en-US" w:eastAsia="ru-RU"/>
        </w:rPr>
        <w:lastRenderedPageBreak/>
        <w:t>I</w:t>
      </w:r>
      <w:r w:rsidRPr="00F72622">
        <w:rPr>
          <w:rFonts w:eastAsia="Times New Roman"/>
          <w:b/>
          <w:i/>
          <w:color w:val="000000" w:themeColor="text1"/>
          <w:lang w:eastAsia="ru-RU"/>
        </w:rPr>
        <w:t>. Гидрометеорологические условия осенне-зимнего периода</w:t>
      </w:r>
    </w:p>
    <w:p w:rsidR="008D64DD" w:rsidRPr="00F72622" w:rsidRDefault="00DC6DC6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F72622">
        <w:rPr>
          <w:rFonts w:eastAsia="Times New Roman"/>
          <w:color w:val="000000" w:themeColor="text1"/>
          <w:lang w:eastAsia="ru-RU"/>
        </w:rPr>
        <w:t>Гидрометеорологические условия осенне-зимнего сезона 2024 – 2025 гг. характеризовались следующими особенностями. Осень и зима, в целом, по территории автономного округа, характеризовалась теплой погодой с неравномерным выпадением осадков. Температура воздуха, за октябрь – январь, по автономному округу повсеместно регистрировалась в</w:t>
      </w:r>
      <w:r w:rsidRPr="00F72622">
        <w:rPr>
          <w:rFonts w:eastAsia="Times New Roman"/>
          <w:color w:val="000000" w:themeColor="text1"/>
          <w:szCs w:val="16"/>
          <w:lang w:eastAsia="ru-RU"/>
        </w:rPr>
        <w:t xml:space="preserve"> среднем на 3-7 </w:t>
      </w:r>
      <w:r w:rsidRPr="00F72622">
        <w:rPr>
          <w:rFonts w:eastAsia="Times New Roman"/>
          <w:color w:val="000000" w:themeColor="text1"/>
          <w:lang w:eastAsia="ru-RU"/>
        </w:rPr>
        <w:t>°С</w:t>
      </w:r>
      <w:r w:rsidRPr="00F72622">
        <w:rPr>
          <w:rFonts w:eastAsia="Times New Roman"/>
          <w:color w:val="000000" w:themeColor="text1"/>
          <w:szCs w:val="16"/>
          <w:lang w:eastAsia="ru-RU"/>
        </w:rPr>
        <w:t xml:space="preserve"> выше нормы. Превышение норм осадков, в среднем за период, отмечалось преимущественно по северной половине автономного округа, по остальным территориям – осадков выпало в среднем около нормы.</w:t>
      </w:r>
      <w:r w:rsidRPr="00F72622">
        <w:rPr>
          <w:rFonts w:eastAsia="Times New Roman"/>
          <w:color w:val="000000" w:themeColor="text1"/>
          <w:lang w:eastAsia="ru-RU"/>
        </w:rPr>
        <w:t xml:space="preserve"> Переход среднесуточной температуры воздуха через 0</w:t>
      </w:r>
      <w:r w:rsidRPr="00F72622">
        <w:rPr>
          <w:rFonts w:ascii="Cambria Math" w:eastAsia="Times New Roman" w:hAnsi="Cambria Math" w:cs="Cambria Math"/>
          <w:color w:val="000000" w:themeColor="text1"/>
          <w:lang w:eastAsia="ru-RU"/>
        </w:rPr>
        <w:t xml:space="preserve"> </w:t>
      </w:r>
      <w:r w:rsidRPr="00F72622">
        <w:rPr>
          <w:rFonts w:eastAsia="Times New Roman"/>
          <w:color w:val="000000" w:themeColor="text1"/>
          <w:lang w:eastAsia="ru-RU"/>
        </w:rPr>
        <w:t xml:space="preserve">°С в сторону понижения осуществился только в третьей декаде октября, что существенно позже среднемноголетних дат. Снежный покров, образовался в первой декаде ноября – что также позже среднемноголетних дат. </w:t>
      </w:r>
    </w:p>
    <w:p w:rsidR="008D64DD" w:rsidRPr="00F72622" w:rsidRDefault="008D64DD">
      <w:pPr>
        <w:spacing w:after="0" w:line="240" w:lineRule="auto"/>
        <w:ind w:firstLine="567"/>
        <w:jc w:val="both"/>
        <w:rPr>
          <w:rFonts w:eastAsia="Times New Roman"/>
          <w:color w:val="000000" w:themeColor="text1"/>
          <w:sz w:val="16"/>
          <w:szCs w:val="16"/>
          <w:lang w:eastAsia="ru-RU"/>
        </w:rPr>
      </w:pPr>
    </w:p>
    <w:p w:rsidR="008D64DD" w:rsidRPr="00F72622" w:rsidRDefault="00DC6DC6">
      <w:pPr>
        <w:spacing w:after="0" w:line="240" w:lineRule="auto"/>
        <w:ind w:firstLine="709"/>
        <w:jc w:val="both"/>
        <w:rPr>
          <w:rFonts w:eastAsia="Times New Roman"/>
          <w:b/>
          <w:color w:val="000000" w:themeColor="text1"/>
          <w:sz w:val="24"/>
          <w:szCs w:val="16"/>
          <w:lang w:eastAsia="ru-RU"/>
        </w:rPr>
      </w:pPr>
      <w:r w:rsidRPr="00F72622">
        <w:rPr>
          <w:rFonts w:eastAsia="Times New Roman"/>
          <w:b/>
          <w:color w:val="000000" w:themeColor="text1"/>
          <w:szCs w:val="16"/>
          <w:lang w:eastAsia="ru-RU"/>
        </w:rPr>
        <w:t xml:space="preserve">Октябрь 2024. </w:t>
      </w:r>
      <w:r w:rsidRPr="00F72622">
        <w:rPr>
          <w:rFonts w:eastAsia="Times New Roman"/>
          <w:shd w:val="clear" w:color="auto" w:fill="FFFFFF"/>
        </w:rPr>
        <w:t xml:space="preserve">Средняя месячная температура воздуха составила от минус 0,7 °С (Нижневартовский район) до плюс 2,9 °С (Кондинский район), что на 0,3-1,9 °С выше нормы </w:t>
      </w:r>
      <w:r w:rsidRPr="00F72622">
        <w:rPr>
          <w:rFonts w:eastAsia="Times New Roman"/>
          <w:i/>
          <w:shd w:val="clear" w:color="auto" w:fill="FFFFFF"/>
        </w:rPr>
        <w:t>(климатическая норма от минус 1,7 °С до плюс 2,2°С)</w:t>
      </w:r>
      <w:r w:rsidRPr="00F72622">
        <w:rPr>
          <w:rFonts w:eastAsia="Times New Roman"/>
          <w:shd w:val="clear" w:color="auto" w:fill="FFFFFF"/>
        </w:rPr>
        <w:t>: по юго-восточной территории Кондинского и западной Советского районов – около нормы, по остальной территории автономного округа на 1-2 °С выше нормы. Осадки по территории округа распределялись не равномерно от 8 мм до 59 мм и составили 20-110% нормы (</w:t>
      </w:r>
      <w:r w:rsidRPr="00F72622">
        <w:rPr>
          <w:rFonts w:eastAsia="Times New Roman"/>
          <w:i/>
          <w:shd w:val="clear" w:color="auto" w:fill="FFFFFF"/>
        </w:rPr>
        <w:t>климатическая норма 32-69 мм</w:t>
      </w:r>
      <w:r w:rsidRPr="00F72622">
        <w:rPr>
          <w:rFonts w:eastAsia="Times New Roman"/>
          <w:shd w:val="clear" w:color="auto" w:fill="FFFFFF"/>
        </w:rPr>
        <w:t>): по северным территориям Березовского, Сургутского и Нижневартовского районов – осадков выпало около нормы (80-110% нормы), по остальной территории автономного округа – меньше нормы (20-80% нормы).</w:t>
      </w:r>
    </w:p>
    <w:p w:rsidR="008D64DD" w:rsidRPr="00F72622" w:rsidRDefault="00DC6DC6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F72622">
        <w:rPr>
          <w:rFonts w:eastAsia="Times New Roman"/>
          <w:b/>
          <w:color w:val="000000" w:themeColor="text1"/>
          <w:szCs w:val="16"/>
          <w:lang w:eastAsia="ru-RU"/>
        </w:rPr>
        <w:t>Ноябрь 2024.</w:t>
      </w:r>
      <w:r w:rsidRPr="00F72622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Pr="00F72622">
        <w:rPr>
          <w:rFonts w:eastAsia="Times New Roman"/>
          <w:color w:val="000000" w:themeColor="text1"/>
          <w:lang w:eastAsia="ru-RU"/>
        </w:rPr>
        <w:t xml:space="preserve">Средняя месячная температура воздуха составила от минус 7,4 °С (Березовский, Нижневартовский район) до минус 3,7°С (Кондинский район), что по всей территории автономного округа на 4,1-7,3 °С выше нормы </w:t>
      </w:r>
      <w:r w:rsidRPr="00F72622">
        <w:rPr>
          <w:rFonts w:eastAsia="Times New Roman"/>
          <w:i/>
          <w:color w:val="000000" w:themeColor="text1"/>
          <w:lang w:eastAsia="ru-RU"/>
        </w:rPr>
        <w:t xml:space="preserve">(климатическая норма от минус 14,4 °С до минус 8,2 °С). </w:t>
      </w:r>
      <w:r w:rsidRPr="00F72622">
        <w:rPr>
          <w:rFonts w:eastAsia="Times New Roman"/>
          <w:color w:val="000000" w:themeColor="text1"/>
          <w:lang w:eastAsia="ru-RU"/>
        </w:rPr>
        <w:t>Осадки по территории округа распределялись не равномерно от 17 мм до 66 мм и составили 60-170% нормы (</w:t>
      </w:r>
      <w:r w:rsidRPr="00F72622">
        <w:rPr>
          <w:rFonts w:eastAsia="Times New Roman"/>
          <w:i/>
          <w:color w:val="000000" w:themeColor="text1"/>
          <w:lang w:eastAsia="ru-RU"/>
        </w:rPr>
        <w:t>климатическая норма 25-49 мм</w:t>
      </w:r>
      <w:r w:rsidRPr="00F72622">
        <w:rPr>
          <w:rFonts w:eastAsia="Times New Roman"/>
          <w:color w:val="000000" w:themeColor="text1"/>
          <w:lang w:eastAsia="ru-RU"/>
        </w:rPr>
        <w:t>): по юго-восточной части Кондинского района меньше нормы (60-80% нормы), по территориям Березовского, Октябрьского, Сургутского, северо-западной части Нижневартовского, северной половине Советского и северо-западу Белоярского района – больше нормы (120-170% нормы), на остальной территории автономного округа – около нормы (80-120% нормы)</w:t>
      </w:r>
      <w:r w:rsidRPr="00F72622">
        <w:rPr>
          <w:rFonts w:eastAsia="Times New Roman"/>
          <w:i/>
          <w:color w:val="000000" w:themeColor="text1"/>
          <w:lang w:eastAsia="ru-RU"/>
        </w:rPr>
        <w:t>.</w:t>
      </w:r>
    </w:p>
    <w:p w:rsidR="008D64DD" w:rsidRPr="00F72622" w:rsidRDefault="00DC6DC6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F72622">
        <w:rPr>
          <w:rFonts w:eastAsia="Times New Roman"/>
          <w:b/>
          <w:color w:val="000000" w:themeColor="text1"/>
          <w:szCs w:val="16"/>
          <w:lang w:eastAsia="ru-RU"/>
        </w:rPr>
        <w:t xml:space="preserve">Декабрь 2024. </w:t>
      </w:r>
      <w:r w:rsidRPr="00F72622">
        <w:rPr>
          <w:rFonts w:eastAsia="Times New Roman"/>
          <w:color w:val="000000" w:themeColor="text1"/>
          <w:lang w:eastAsia="ru-RU"/>
        </w:rPr>
        <w:t xml:space="preserve">Средняя месячная температура воздуха, составила от минус 12,1 °С (Березовский район) до минус 7,8°С (Кондинский район), что по всей территории автономного округа на 5,2-10,2 °С выше нормы </w:t>
      </w:r>
      <w:r w:rsidRPr="00F72622">
        <w:rPr>
          <w:rFonts w:eastAsia="Times New Roman"/>
          <w:i/>
          <w:color w:val="000000" w:themeColor="text1"/>
          <w:lang w:eastAsia="ru-RU"/>
        </w:rPr>
        <w:t xml:space="preserve">(климатическая норма от минус 20,2 °С до минус 14,5 °С). </w:t>
      </w:r>
      <w:r w:rsidRPr="00F72622">
        <w:rPr>
          <w:rFonts w:eastAsia="Times New Roman"/>
          <w:color w:val="000000" w:themeColor="text1"/>
          <w:lang w:eastAsia="ru-RU"/>
        </w:rPr>
        <w:t>Осадки по территории округа распределялись не равномерно от 22 мм до 73 мм и составили 80-260% нормы (</w:t>
      </w:r>
      <w:r w:rsidRPr="00F72622">
        <w:rPr>
          <w:rFonts w:eastAsia="Times New Roman"/>
          <w:i/>
          <w:color w:val="000000" w:themeColor="text1"/>
          <w:lang w:eastAsia="ru-RU"/>
        </w:rPr>
        <w:t>климатическая норма 22-39 мм</w:t>
      </w:r>
      <w:r w:rsidRPr="00F72622">
        <w:rPr>
          <w:rFonts w:eastAsia="Times New Roman"/>
          <w:color w:val="000000" w:themeColor="text1"/>
          <w:lang w:eastAsia="ru-RU"/>
        </w:rPr>
        <w:t xml:space="preserve">): по юго-восточным частям Кондинского и Сургутского районов, южным частям Ханты-Мансийского и Нижневартовского районов, северо-западной части Березовского района – около нормы (80-120% нормы), по остальной </w:t>
      </w:r>
      <w:r w:rsidRPr="00F72622">
        <w:rPr>
          <w:rFonts w:eastAsia="Times New Roman"/>
          <w:color w:val="000000" w:themeColor="text1"/>
          <w:lang w:eastAsia="ru-RU"/>
        </w:rPr>
        <w:lastRenderedPageBreak/>
        <w:t>территории автономного округа – больше нормы (120-170% нормы, в Октябрьском, Березово и Игриме до 200-260% нормы)</w:t>
      </w:r>
      <w:r w:rsidRPr="00F72622">
        <w:rPr>
          <w:rFonts w:eastAsia="Times New Roman"/>
          <w:i/>
          <w:color w:val="000000" w:themeColor="text1"/>
          <w:lang w:eastAsia="ru-RU"/>
        </w:rPr>
        <w:t>.</w:t>
      </w:r>
    </w:p>
    <w:p w:rsidR="008D64DD" w:rsidRPr="00F72622" w:rsidRDefault="00DC6DC6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F72622">
        <w:rPr>
          <w:rFonts w:eastAsia="Times New Roman"/>
          <w:b/>
          <w:color w:val="000000" w:themeColor="text1"/>
          <w:szCs w:val="16"/>
          <w:lang w:eastAsia="ru-RU"/>
        </w:rPr>
        <w:t xml:space="preserve">Январь 2025. </w:t>
      </w:r>
      <w:r w:rsidRPr="00F72622">
        <w:rPr>
          <w:rFonts w:eastAsia="Times New Roman"/>
          <w:color w:val="000000" w:themeColor="text1"/>
          <w:lang w:eastAsia="ru-RU"/>
        </w:rPr>
        <w:t xml:space="preserve">Средняя месячная температура воздуха, составила от минус 19,7 °С (Березовский район) до минус 11,4 °С (Кондинский район), что по всей территории автономного округа на 2,8-8,2 °С выше нормы </w:t>
      </w:r>
      <w:r w:rsidRPr="00F72622">
        <w:rPr>
          <w:rFonts w:eastAsia="Times New Roman"/>
          <w:i/>
          <w:color w:val="000000" w:themeColor="text1"/>
          <w:lang w:eastAsia="ru-RU"/>
        </w:rPr>
        <w:t xml:space="preserve">(климатическая норма от минус 23,2 °С до минус 16,9 °С). </w:t>
      </w:r>
      <w:r w:rsidRPr="00F72622">
        <w:rPr>
          <w:rFonts w:eastAsia="Times New Roman"/>
          <w:color w:val="000000" w:themeColor="text1"/>
          <w:lang w:eastAsia="ru-RU"/>
        </w:rPr>
        <w:t xml:space="preserve">Осадки по территории округа распределялись не равномерно от 27 мм до 88 мм, что по всей территории автономного округа выше нормы (140-310% нормы, </w:t>
      </w:r>
      <w:r w:rsidRPr="00F72622">
        <w:rPr>
          <w:rFonts w:eastAsia="Times New Roman"/>
          <w:i/>
          <w:color w:val="000000" w:themeColor="text1"/>
          <w:lang w:eastAsia="ru-RU"/>
        </w:rPr>
        <w:t>климатическая норма 17-34 мм</w:t>
      </w:r>
      <w:r w:rsidRPr="00F72622">
        <w:rPr>
          <w:rFonts w:eastAsia="Times New Roman"/>
          <w:color w:val="000000" w:themeColor="text1"/>
          <w:lang w:eastAsia="ru-RU"/>
        </w:rPr>
        <w:t>): в Кондинском, Советском и югу Сургутского районов (140-200% нормы), по остальной территории автономного округа (210-310% нормы).</w:t>
      </w:r>
    </w:p>
    <w:p w:rsidR="008D64DD" w:rsidRPr="00F72622" w:rsidRDefault="00DC6DC6" w:rsidP="00D557B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F72622">
        <w:rPr>
          <w:rFonts w:eastAsia="Times New Roman"/>
          <w:b/>
          <w:color w:val="000000" w:themeColor="text1"/>
          <w:szCs w:val="16"/>
          <w:lang w:eastAsia="ru-RU"/>
        </w:rPr>
        <w:t xml:space="preserve">Февраль 2025. </w:t>
      </w:r>
      <w:r w:rsidR="00A0751E" w:rsidRPr="00F72622">
        <w:rPr>
          <w:rFonts w:eastAsia="Times New Roman"/>
          <w:color w:val="000000" w:themeColor="text1"/>
          <w:lang w:eastAsia="ru-RU"/>
        </w:rPr>
        <w:t>Средняя месячная температура воздуха, составила от минус 16,6 °С (Нижневартовский район) до минус 10,3 °С (Кондинский район), что по всей территории автономного округа на 3-6 °С выше нормы (климатическая норма от минус 19,9 °С до минус 14,4 °С).</w:t>
      </w:r>
      <w:r w:rsidR="00D557B2" w:rsidRPr="00F72622">
        <w:rPr>
          <w:rFonts w:eastAsia="Times New Roman"/>
          <w:color w:val="000000" w:themeColor="text1"/>
          <w:lang w:eastAsia="ru-RU"/>
        </w:rPr>
        <w:t xml:space="preserve"> </w:t>
      </w:r>
      <w:r w:rsidRPr="00F72622">
        <w:rPr>
          <w:rFonts w:eastAsia="Times New Roman"/>
          <w:color w:val="000000" w:themeColor="text1"/>
          <w:lang w:eastAsia="ru-RU"/>
        </w:rPr>
        <w:t>Осадки по территории округа ра</w:t>
      </w:r>
      <w:r w:rsidR="00D557B2" w:rsidRPr="00F72622">
        <w:rPr>
          <w:rFonts w:eastAsia="Times New Roman"/>
          <w:color w:val="000000" w:themeColor="text1"/>
          <w:lang w:eastAsia="ru-RU"/>
        </w:rPr>
        <w:t>спределялись не равномерно от 11 мм до 3</w:t>
      </w:r>
      <w:r w:rsidRPr="00F72622">
        <w:rPr>
          <w:rFonts w:eastAsia="Times New Roman"/>
          <w:color w:val="000000" w:themeColor="text1"/>
          <w:lang w:eastAsia="ru-RU"/>
        </w:rPr>
        <w:t>6 мм</w:t>
      </w:r>
      <w:r w:rsidR="006D6B68" w:rsidRPr="00F72622">
        <w:rPr>
          <w:rFonts w:eastAsia="Times New Roman"/>
          <w:color w:val="000000" w:themeColor="text1"/>
          <w:lang w:eastAsia="ru-RU"/>
        </w:rPr>
        <w:t xml:space="preserve"> (40-16</w:t>
      </w:r>
      <w:r w:rsidRPr="00F72622">
        <w:rPr>
          <w:rFonts w:eastAsia="Times New Roman"/>
          <w:color w:val="000000" w:themeColor="text1"/>
          <w:lang w:eastAsia="ru-RU"/>
        </w:rPr>
        <w:t xml:space="preserve">0 % нормы): </w:t>
      </w:r>
      <w:r w:rsidR="00980D42" w:rsidRPr="00F72622">
        <w:rPr>
          <w:rFonts w:eastAsia="Times New Roman"/>
          <w:color w:val="000000" w:themeColor="text1"/>
          <w:lang w:eastAsia="ru-RU"/>
        </w:rPr>
        <w:t xml:space="preserve">в Советском, по </w:t>
      </w:r>
      <w:r w:rsidR="00980D42" w:rsidRPr="00F72622">
        <w:rPr>
          <w:color w:val="000000" w:themeColor="text1"/>
        </w:rPr>
        <w:t>западной части Березовского и Нижневартовском районах</w:t>
      </w:r>
      <w:r w:rsidR="00980D42" w:rsidRPr="00F72622">
        <w:rPr>
          <w:rFonts w:eastAsia="Times New Roman"/>
          <w:color w:val="000000" w:themeColor="text1"/>
          <w:lang w:eastAsia="ru-RU"/>
        </w:rPr>
        <w:t xml:space="preserve"> – больше нормы (130-16</w:t>
      </w:r>
      <w:r w:rsidRPr="00F72622">
        <w:rPr>
          <w:rFonts w:eastAsia="Times New Roman"/>
          <w:color w:val="000000" w:themeColor="text1"/>
          <w:lang w:eastAsia="ru-RU"/>
        </w:rPr>
        <w:t xml:space="preserve">0 </w:t>
      </w:r>
      <w:r w:rsidRPr="00F72622">
        <w:rPr>
          <w:color w:val="000000" w:themeColor="text1"/>
        </w:rPr>
        <w:t>% нормы</w:t>
      </w:r>
      <w:r w:rsidR="00980D42" w:rsidRPr="00F72622">
        <w:rPr>
          <w:rFonts w:eastAsia="Times New Roman"/>
          <w:color w:val="000000" w:themeColor="text1"/>
          <w:lang w:eastAsia="ru-RU"/>
        </w:rPr>
        <w:t>); в</w:t>
      </w:r>
      <w:r w:rsidRPr="00F72622">
        <w:rPr>
          <w:rFonts w:eastAsia="Times New Roman"/>
          <w:color w:val="000000" w:themeColor="text1"/>
          <w:lang w:eastAsia="ru-RU"/>
        </w:rPr>
        <w:t xml:space="preserve"> </w:t>
      </w:r>
      <w:r w:rsidR="00980D42" w:rsidRPr="00F72622">
        <w:rPr>
          <w:rFonts w:eastAsia="Times New Roman"/>
          <w:color w:val="000000" w:themeColor="text1"/>
          <w:lang w:eastAsia="ru-RU"/>
        </w:rPr>
        <w:t>Сургутском и Нефтеюганском</w:t>
      </w:r>
      <w:r w:rsidRPr="00F72622">
        <w:rPr>
          <w:rFonts w:eastAsia="Times New Roman"/>
          <w:color w:val="000000" w:themeColor="text1"/>
          <w:lang w:eastAsia="ru-RU"/>
        </w:rPr>
        <w:t xml:space="preserve"> района</w:t>
      </w:r>
      <w:r w:rsidR="00980D42" w:rsidRPr="00F72622">
        <w:rPr>
          <w:rFonts w:eastAsia="Times New Roman"/>
          <w:color w:val="000000" w:themeColor="text1"/>
          <w:lang w:eastAsia="ru-RU"/>
        </w:rPr>
        <w:t>х – меньше нормы (4</w:t>
      </w:r>
      <w:r w:rsidRPr="00F72622">
        <w:rPr>
          <w:rFonts w:eastAsia="Times New Roman"/>
          <w:color w:val="000000" w:themeColor="text1"/>
          <w:lang w:eastAsia="ru-RU"/>
        </w:rPr>
        <w:t xml:space="preserve">0-70 </w:t>
      </w:r>
      <w:r w:rsidRPr="00F72622">
        <w:rPr>
          <w:color w:val="000000" w:themeColor="text1"/>
        </w:rPr>
        <w:t>% нормы</w:t>
      </w:r>
      <w:r w:rsidR="00980D42" w:rsidRPr="00F72622">
        <w:rPr>
          <w:rFonts w:eastAsia="Times New Roman"/>
          <w:color w:val="000000" w:themeColor="text1"/>
          <w:lang w:eastAsia="ru-RU"/>
        </w:rPr>
        <w:t>);</w:t>
      </w:r>
      <w:r w:rsidRPr="00F72622">
        <w:rPr>
          <w:rFonts w:eastAsia="Times New Roman"/>
          <w:color w:val="000000" w:themeColor="text1"/>
          <w:lang w:eastAsia="ru-RU"/>
        </w:rPr>
        <w:t xml:space="preserve"> п</w:t>
      </w:r>
      <w:r w:rsidRPr="00F72622">
        <w:rPr>
          <w:color w:val="000000" w:themeColor="text1"/>
        </w:rPr>
        <w:t>о остальной территории автономного округа – около нормы (80-120 % нормы).</w:t>
      </w:r>
    </w:p>
    <w:p w:rsidR="008D64DD" w:rsidRPr="00F72622" w:rsidRDefault="008D64DD">
      <w:pPr>
        <w:spacing w:after="0" w:line="240" w:lineRule="auto"/>
        <w:ind w:firstLine="567"/>
        <w:jc w:val="center"/>
        <w:rPr>
          <w:b/>
          <w:i/>
          <w:color w:val="000000" w:themeColor="text1"/>
          <w:sz w:val="24"/>
          <w:szCs w:val="24"/>
        </w:rPr>
      </w:pPr>
    </w:p>
    <w:p w:rsidR="008D64DD" w:rsidRPr="00F72622" w:rsidRDefault="00DC6DC6">
      <w:pPr>
        <w:spacing w:after="0" w:line="240" w:lineRule="auto"/>
        <w:ind w:firstLine="567"/>
        <w:jc w:val="center"/>
        <w:rPr>
          <w:b/>
          <w:i/>
          <w:color w:val="000000" w:themeColor="text1"/>
        </w:rPr>
      </w:pPr>
      <w:r w:rsidRPr="00F72622">
        <w:rPr>
          <w:b/>
          <w:i/>
          <w:color w:val="000000" w:themeColor="text1"/>
        </w:rPr>
        <w:t>Характеристика снегозапасов на территории автономного округа</w:t>
      </w:r>
    </w:p>
    <w:p w:rsidR="008D64DD" w:rsidRPr="00F72622" w:rsidRDefault="00DC6DC6">
      <w:pPr>
        <w:spacing w:after="0" w:line="240" w:lineRule="auto"/>
        <w:ind w:firstLine="567"/>
        <w:jc w:val="center"/>
        <w:rPr>
          <w:b/>
          <w:i/>
          <w:color w:val="000000" w:themeColor="text1"/>
        </w:rPr>
      </w:pPr>
      <w:r w:rsidRPr="00F72622">
        <w:rPr>
          <w:b/>
          <w:i/>
          <w:color w:val="000000" w:themeColor="text1"/>
        </w:rPr>
        <w:t>за сезон 2024-2025 года</w:t>
      </w:r>
    </w:p>
    <w:p w:rsidR="008D64DD" w:rsidRPr="00F72622" w:rsidRDefault="00DC6DC6" w:rsidP="00351DE7">
      <w:pPr>
        <w:spacing w:after="0" w:line="240" w:lineRule="auto"/>
        <w:ind w:firstLine="567"/>
        <w:jc w:val="both"/>
        <w:rPr>
          <w:color w:val="000000" w:themeColor="text1"/>
        </w:rPr>
      </w:pPr>
      <w:r w:rsidRPr="00F72622">
        <w:rPr>
          <w:color w:val="000000" w:themeColor="text1"/>
        </w:rPr>
        <w:t xml:space="preserve">Запас воды в снежном покрове, по состоянию на 28 февраля 2025 года, по территории автономного округа составляет </w:t>
      </w:r>
      <w:r w:rsidR="007D6CDD" w:rsidRPr="00F72622">
        <w:rPr>
          <w:rFonts w:eastAsia="Times New Roman"/>
          <w:color w:val="000000" w:themeColor="text1"/>
          <w:lang w:eastAsia="ru-RU"/>
        </w:rPr>
        <w:t>от 77 мм до 209 м</w:t>
      </w:r>
      <w:r w:rsidRPr="00F72622">
        <w:rPr>
          <w:rFonts w:eastAsia="Times New Roman"/>
          <w:color w:val="000000" w:themeColor="text1"/>
          <w:lang w:eastAsia="ru-RU"/>
        </w:rPr>
        <w:t>м (63-156 % нормы)</w:t>
      </w:r>
      <w:r w:rsidR="00C53206" w:rsidRPr="00F72622">
        <w:rPr>
          <w:rFonts w:eastAsia="Times New Roman"/>
          <w:color w:val="000000" w:themeColor="text1"/>
          <w:lang w:eastAsia="ru-RU"/>
        </w:rPr>
        <w:t>:</w:t>
      </w:r>
      <w:r w:rsidR="00C53206" w:rsidRPr="00F72622">
        <w:rPr>
          <w:color w:val="000000" w:themeColor="text1"/>
        </w:rPr>
        <w:t xml:space="preserve"> по</w:t>
      </w:r>
      <w:r w:rsidR="00556435" w:rsidRPr="00F72622">
        <w:rPr>
          <w:color w:val="000000" w:themeColor="text1"/>
        </w:rPr>
        <w:t xml:space="preserve"> </w:t>
      </w:r>
      <w:r w:rsidR="00C53206" w:rsidRPr="00F72622">
        <w:rPr>
          <w:color w:val="000000" w:themeColor="text1"/>
        </w:rPr>
        <w:t>югу</w:t>
      </w:r>
      <w:r w:rsidR="007C5369" w:rsidRPr="00F72622">
        <w:rPr>
          <w:color w:val="000000" w:themeColor="text1"/>
        </w:rPr>
        <w:t xml:space="preserve"> Сургутского района</w:t>
      </w:r>
      <w:r w:rsidR="00556435" w:rsidRPr="00F72622">
        <w:rPr>
          <w:color w:val="000000" w:themeColor="text1"/>
        </w:rPr>
        <w:t xml:space="preserve"> </w:t>
      </w:r>
      <w:r w:rsidR="00C53206" w:rsidRPr="00F72622">
        <w:rPr>
          <w:color w:val="000000" w:themeColor="text1"/>
        </w:rPr>
        <w:t>–</w:t>
      </w:r>
      <w:r w:rsidR="007C5369" w:rsidRPr="00F72622">
        <w:rPr>
          <w:color w:val="000000" w:themeColor="text1"/>
        </w:rPr>
        <w:t xml:space="preserve"> </w:t>
      </w:r>
      <w:r w:rsidR="00C53206" w:rsidRPr="00F72622">
        <w:rPr>
          <w:color w:val="000000" w:themeColor="text1"/>
        </w:rPr>
        <w:t>меньше</w:t>
      </w:r>
      <w:r w:rsidRPr="00F72622">
        <w:rPr>
          <w:color w:val="000000" w:themeColor="text1"/>
        </w:rPr>
        <w:t xml:space="preserve"> нормы</w:t>
      </w:r>
      <w:r w:rsidR="007C5369" w:rsidRPr="00F72622">
        <w:rPr>
          <w:color w:val="000000" w:themeColor="text1"/>
        </w:rPr>
        <w:t xml:space="preserve"> (63% нормы)</w:t>
      </w:r>
      <w:r w:rsidR="00A711DD" w:rsidRPr="00F72622">
        <w:rPr>
          <w:color w:val="000000" w:themeColor="text1"/>
        </w:rPr>
        <w:t>;</w:t>
      </w:r>
      <w:r w:rsidRPr="00F72622">
        <w:rPr>
          <w:color w:val="000000" w:themeColor="text1"/>
        </w:rPr>
        <w:t xml:space="preserve"> </w:t>
      </w:r>
      <w:r w:rsidR="00A711DD" w:rsidRPr="00F72622">
        <w:rPr>
          <w:color w:val="000000" w:themeColor="text1"/>
        </w:rPr>
        <w:t>в Белоярском, Октябрьском, Березовском, север</w:t>
      </w:r>
      <w:r w:rsidR="00C53206" w:rsidRPr="00F72622">
        <w:rPr>
          <w:color w:val="000000" w:themeColor="text1"/>
        </w:rPr>
        <w:t>у</w:t>
      </w:r>
      <w:r w:rsidR="00A711DD" w:rsidRPr="00F72622">
        <w:rPr>
          <w:color w:val="000000" w:themeColor="text1"/>
        </w:rPr>
        <w:t xml:space="preserve"> Сургутского и Нижневартовского районов </w:t>
      </w:r>
      <w:r w:rsidR="00C53206" w:rsidRPr="00F72622">
        <w:rPr>
          <w:color w:val="000000" w:themeColor="text1"/>
        </w:rPr>
        <w:t>–</w:t>
      </w:r>
      <w:r w:rsidR="00556435" w:rsidRPr="00F72622">
        <w:rPr>
          <w:color w:val="000000" w:themeColor="text1"/>
        </w:rPr>
        <w:t xml:space="preserve"> </w:t>
      </w:r>
      <w:r w:rsidR="00A711DD" w:rsidRPr="00F72622">
        <w:rPr>
          <w:color w:val="000000" w:themeColor="text1"/>
        </w:rPr>
        <w:t>больше нормы (123-156</w:t>
      </w:r>
      <w:r w:rsidR="00722E93" w:rsidRPr="00F72622">
        <w:rPr>
          <w:color w:val="000000" w:themeColor="text1"/>
        </w:rPr>
        <w:t xml:space="preserve"> </w:t>
      </w:r>
      <w:r w:rsidR="00A711DD" w:rsidRPr="00F72622">
        <w:rPr>
          <w:color w:val="000000" w:themeColor="text1"/>
        </w:rPr>
        <w:t>% нормы); по остальной территории автономного округа – около нормы</w:t>
      </w:r>
      <w:r w:rsidR="00C53206" w:rsidRPr="00F72622">
        <w:rPr>
          <w:color w:val="000000" w:themeColor="text1"/>
        </w:rPr>
        <w:t xml:space="preserve"> (</w:t>
      </w:r>
      <w:r w:rsidR="008723A5" w:rsidRPr="00F72622">
        <w:rPr>
          <w:color w:val="000000" w:themeColor="text1"/>
        </w:rPr>
        <w:t>87-116 % нормы</w:t>
      </w:r>
      <w:r w:rsidR="00C53206" w:rsidRPr="00F72622">
        <w:rPr>
          <w:color w:val="000000" w:themeColor="text1"/>
        </w:rPr>
        <w:t>)</w:t>
      </w:r>
      <w:r w:rsidR="00AE75E2" w:rsidRPr="00F72622">
        <w:rPr>
          <w:color w:val="000000" w:themeColor="text1"/>
        </w:rPr>
        <w:t>.</w:t>
      </w:r>
      <w:r w:rsidR="00A711DD" w:rsidRPr="00F72622">
        <w:rPr>
          <w:color w:val="000000" w:themeColor="text1"/>
        </w:rPr>
        <w:t xml:space="preserve"> </w:t>
      </w:r>
      <w:r w:rsidR="00AE75E2" w:rsidRPr="00F72622">
        <w:rPr>
          <w:color w:val="000000" w:themeColor="text1"/>
        </w:rPr>
        <w:t>Так же</w:t>
      </w:r>
      <w:r w:rsidRPr="00F72622">
        <w:rPr>
          <w:color w:val="000000" w:themeColor="text1"/>
        </w:rPr>
        <w:t xml:space="preserve"> </w:t>
      </w:r>
      <w:r w:rsidR="007A4DD9" w:rsidRPr="00F72622">
        <w:rPr>
          <w:color w:val="000000" w:themeColor="text1"/>
        </w:rPr>
        <w:t xml:space="preserve">запас воды в снежном покрове </w:t>
      </w:r>
      <w:r w:rsidR="00556435" w:rsidRPr="00F72622">
        <w:rPr>
          <w:color w:val="000000" w:themeColor="text1"/>
        </w:rPr>
        <w:t>составил 50-113 % от нормы максимальны</w:t>
      </w:r>
      <w:r w:rsidR="00AE75E2" w:rsidRPr="00F72622">
        <w:rPr>
          <w:color w:val="000000" w:themeColor="text1"/>
        </w:rPr>
        <w:t xml:space="preserve">х снегозапасов: 50-77 % – </w:t>
      </w:r>
      <w:r w:rsidR="00722E93" w:rsidRPr="00F72622">
        <w:rPr>
          <w:color w:val="000000" w:themeColor="text1"/>
        </w:rPr>
        <w:t>в Ханты-Мансийском,</w:t>
      </w:r>
      <w:r w:rsidR="00AE75E2" w:rsidRPr="00F72622">
        <w:rPr>
          <w:color w:val="000000" w:themeColor="text1"/>
        </w:rPr>
        <w:t xml:space="preserve"> на</w:t>
      </w:r>
      <w:r w:rsidR="00722E93" w:rsidRPr="00F72622">
        <w:rPr>
          <w:color w:val="000000" w:themeColor="text1"/>
        </w:rPr>
        <w:t xml:space="preserve"> юг</w:t>
      </w:r>
      <w:r w:rsidR="00AE75E2" w:rsidRPr="00F72622">
        <w:rPr>
          <w:color w:val="000000" w:themeColor="text1"/>
        </w:rPr>
        <w:t>е</w:t>
      </w:r>
      <w:r w:rsidR="00722E93" w:rsidRPr="00F72622">
        <w:rPr>
          <w:color w:val="000000" w:themeColor="text1"/>
        </w:rPr>
        <w:t xml:space="preserve"> Сургутского и</w:t>
      </w:r>
      <w:r w:rsidR="00556435" w:rsidRPr="00F72622">
        <w:rPr>
          <w:color w:val="000000" w:themeColor="text1"/>
        </w:rPr>
        <w:t xml:space="preserve"> Кондинского районов</w:t>
      </w:r>
      <w:r w:rsidR="007A4DD9" w:rsidRPr="00F72622">
        <w:rPr>
          <w:color w:val="000000" w:themeColor="text1"/>
        </w:rPr>
        <w:t>;</w:t>
      </w:r>
      <w:r w:rsidR="00722E93" w:rsidRPr="00F72622">
        <w:rPr>
          <w:color w:val="000000" w:themeColor="text1"/>
        </w:rPr>
        <w:t xml:space="preserve"> </w:t>
      </w:r>
      <w:r w:rsidR="00AE75E2" w:rsidRPr="00F72622">
        <w:rPr>
          <w:color w:val="000000" w:themeColor="text1"/>
        </w:rPr>
        <w:t xml:space="preserve">78-113 % – </w:t>
      </w:r>
      <w:r w:rsidR="00722E93" w:rsidRPr="00F72622">
        <w:rPr>
          <w:color w:val="000000" w:themeColor="text1"/>
        </w:rPr>
        <w:t>по остальной территории автономного округа</w:t>
      </w:r>
      <w:r w:rsidRPr="00F72622">
        <w:rPr>
          <w:color w:val="000000" w:themeColor="text1"/>
        </w:rPr>
        <w:t>.</w:t>
      </w:r>
      <w:r w:rsidR="00351DE7" w:rsidRPr="00F72622">
        <w:rPr>
          <w:color w:val="000000" w:themeColor="text1"/>
        </w:rPr>
        <w:t xml:space="preserve"> </w:t>
      </w:r>
      <w:r w:rsidRPr="00F72622">
        <w:rPr>
          <w:color w:val="000000" w:themeColor="text1"/>
        </w:rPr>
        <w:t>АППГ:</w:t>
      </w:r>
      <w:r w:rsidR="000430B6" w:rsidRPr="00F72622">
        <w:rPr>
          <w:color w:val="000000" w:themeColor="text1"/>
        </w:rPr>
        <w:t xml:space="preserve"> по</w:t>
      </w:r>
      <w:r w:rsidRPr="00F72622">
        <w:rPr>
          <w:color w:val="000000" w:themeColor="text1"/>
        </w:rPr>
        <w:t xml:space="preserve"> </w:t>
      </w:r>
      <w:r w:rsidR="000430B6" w:rsidRPr="00F72622">
        <w:rPr>
          <w:color w:val="000000" w:themeColor="text1"/>
        </w:rPr>
        <w:t>югу Сургутского – на 30 % ниже</w:t>
      </w:r>
      <w:r w:rsidR="00E547DB" w:rsidRPr="00F72622">
        <w:rPr>
          <w:color w:val="000000" w:themeColor="text1"/>
        </w:rPr>
        <w:t xml:space="preserve"> значений</w:t>
      </w:r>
      <w:r w:rsidR="000430B6" w:rsidRPr="00F72622">
        <w:rPr>
          <w:color w:val="000000" w:themeColor="text1"/>
        </w:rPr>
        <w:t xml:space="preserve"> АППГ; </w:t>
      </w:r>
      <w:r w:rsidRPr="00F72622">
        <w:rPr>
          <w:color w:val="000000" w:themeColor="text1"/>
        </w:rPr>
        <w:t>в</w:t>
      </w:r>
      <w:r w:rsidR="00935183" w:rsidRPr="00F72622">
        <w:rPr>
          <w:color w:val="000000" w:themeColor="text1"/>
        </w:rPr>
        <w:t xml:space="preserve"> Белоярском, Октябрьском, Нижневартовском, восточной половине Березовского</w:t>
      </w:r>
      <w:r w:rsidR="007A4DD9" w:rsidRPr="00F72622">
        <w:rPr>
          <w:color w:val="000000" w:themeColor="text1"/>
        </w:rPr>
        <w:t xml:space="preserve"> и </w:t>
      </w:r>
      <w:r w:rsidR="00935183" w:rsidRPr="00F72622">
        <w:rPr>
          <w:color w:val="000000" w:themeColor="text1"/>
        </w:rPr>
        <w:t>север</w:t>
      </w:r>
      <w:r w:rsidR="007A4DD9" w:rsidRPr="00F72622">
        <w:rPr>
          <w:color w:val="000000" w:themeColor="text1"/>
        </w:rPr>
        <w:t>у</w:t>
      </w:r>
      <w:r w:rsidR="00935183" w:rsidRPr="00F72622">
        <w:rPr>
          <w:color w:val="000000" w:themeColor="text1"/>
        </w:rPr>
        <w:t xml:space="preserve"> Сургутского районов</w:t>
      </w:r>
      <w:r w:rsidR="00856022" w:rsidRPr="00F72622">
        <w:rPr>
          <w:color w:val="000000" w:themeColor="text1"/>
        </w:rPr>
        <w:t xml:space="preserve"> </w:t>
      </w:r>
      <w:r w:rsidR="000430B6" w:rsidRPr="00F72622">
        <w:rPr>
          <w:color w:val="000000" w:themeColor="text1"/>
        </w:rPr>
        <w:t xml:space="preserve">– </w:t>
      </w:r>
      <w:r w:rsidR="00856022" w:rsidRPr="00F72622">
        <w:rPr>
          <w:color w:val="000000" w:themeColor="text1"/>
        </w:rPr>
        <w:t>на</w:t>
      </w:r>
      <w:r w:rsidR="00935183" w:rsidRPr="00F72622">
        <w:rPr>
          <w:color w:val="000000" w:themeColor="text1"/>
        </w:rPr>
        <w:t xml:space="preserve"> 2</w:t>
      </w:r>
      <w:r w:rsidRPr="00F72622">
        <w:rPr>
          <w:color w:val="000000" w:themeColor="text1"/>
        </w:rPr>
        <w:t xml:space="preserve">0-70 % </w:t>
      </w:r>
      <w:r w:rsidR="00856022" w:rsidRPr="00F72622">
        <w:rPr>
          <w:color w:val="000000" w:themeColor="text1"/>
        </w:rPr>
        <w:t>выше</w:t>
      </w:r>
      <w:r w:rsidR="00E547DB" w:rsidRPr="00F72622">
        <w:rPr>
          <w:color w:val="000000" w:themeColor="text1"/>
        </w:rPr>
        <w:t xml:space="preserve"> значений</w:t>
      </w:r>
      <w:r w:rsidR="00856022" w:rsidRPr="00F72622">
        <w:rPr>
          <w:color w:val="000000" w:themeColor="text1"/>
        </w:rPr>
        <w:t xml:space="preserve"> </w:t>
      </w:r>
      <w:r w:rsidR="00E547DB" w:rsidRPr="00F72622">
        <w:rPr>
          <w:color w:val="000000" w:themeColor="text1"/>
        </w:rPr>
        <w:t>АППГ;</w:t>
      </w:r>
      <w:r w:rsidRPr="00F72622">
        <w:rPr>
          <w:color w:val="000000" w:themeColor="text1"/>
        </w:rPr>
        <w:t xml:space="preserve"> по остальной территории </w:t>
      </w:r>
      <w:r w:rsidR="00E547DB" w:rsidRPr="00F72622">
        <w:rPr>
          <w:color w:val="000000" w:themeColor="text1"/>
        </w:rPr>
        <w:t xml:space="preserve">автономного округа </w:t>
      </w:r>
      <w:r w:rsidRPr="00F72622">
        <w:rPr>
          <w:color w:val="000000" w:themeColor="text1"/>
        </w:rPr>
        <w:t xml:space="preserve">– около </w:t>
      </w:r>
      <w:r w:rsidR="00AB6020" w:rsidRPr="00F72622">
        <w:rPr>
          <w:color w:val="000000" w:themeColor="text1"/>
        </w:rPr>
        <w:t xml:space="preserve">значений </w:t>
      </w:r>
      <w:r w:rsidRPr="00F72622">
        <w:rPr>
          <w:color w:val="000000" w:themeColor="text1"/>
        </w:rPr>
        <w:t xml:space="preserve">АППГ. Результаты снегомерной съемки Росгидромет представлены на </w:t>
      </w:r>
      <w:r w:rsidRPr="00F72622">
        <w:rPr>
          <w:i/>
          <w:color w:val="000000" w:themeColor="text1"/>
        </w:rPr>
        <w:t>рисунке 1.</w:t>
      </w:r>
    </w:p>
    <w:p w:rsidR="008D64DD" w:rsidRPr="00F72622" w:rsidRDefault="00DC6DC6">
      <w:pPr>
        <w:spacing w:after="0"/>
        <w:jc w:val="center"/>
        <w:rPr>
          <w:b/>
          <w:color w:val="000000" w:themeColor="text1"/>
          <w:sz w:val="22"/>
          <w:szCs w:val="22"/>
        </w:rPr>
      </w:pPr>
      <w:r w:rsidRPr="00F72622">
        <w:rPr>
          <w:noProof/>
          <w:lang w:eastAsia="ru-RU"/>
        </w:rPr>
        <w:lastRenderedPageBreak/>
        <w:drawing>
          <wp:inline distT="0" distB="0" distL="0" distR="0">
            <wp:extent cx="5831814" cy="28629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084805" name=""/>
                    <pic:cNvPicPr>
                      <a:picLocks noChangeAspect="1"/>
                    </pic:cNvPicPr>
                  </pic:nvPicPr>
                  <pic:blipFill>
                    <a:blip r:embed="rId9"/>
                    <a:srcRect l="3428" t="5194" r="1282" b="8397"/>
                    <a:stretch/>
                  </pic:blipFill>
                  <pic:spPr bwMode="auto">
                    <a:xfrm>
                      <a:off x="0" y="0"/>
                      <a:ext cx="5831814" cy="2862929"/>
                    </a:xfrm>
                    <a:prstGeom prst="rect">
                      <a:avLst/>
                    </a:prstGeom>
                    <a:ln w="6349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8D64DD" w:rsidRPr="00F72622" w:rsidRDefault="00DC6DC6">
      <w:pPr>
        <w:spacing w:after="0" w:line="240" w:lineRule="auto"/>
        <w:jc w:val="center"/>
        <w:rPr>
          <w:b/>
          <w:color w:val="000000" w:themeColor="text1"/>
          <w:sz w:val="20"/>
          <w:szCs w:val="22"/>
        </w:rPr>
      </w:pPr>
      <w:r w:rsidRPr="00F72622">
        <w:rPr>
          <w:b/>
          <w:color w:val="000000" w:themeColor="text1"/>
          <w:sz w:val="22"/>
          <w:szCs w:val="22"/>
        </w:rPr>
        <w:t xml:space="preserve">Рис. 1. </w:t>
      </w:r>
      <w:r w:rsidRPr="00F72622">
        <w:rPr>
          <w:b/>
          <w:color w:val="000000" w:themeColor="text1"/>
          <w:sz w:val="20"/>
          <w:szCs w:val="22"/>
        </w:rPr>
        <w:t>Анализ снегозапасов на территории автономного округа (запас воды в снежном покрове, мм)</w:t>
      </w:r>
    </w:p>
    <w:p w:rsidR="008D64DD" w:rsidRPr="00F72622" w:rsidRDefault="00DC6DC6">
      <w:pPr>
        <w:spacing w:after="0" w:line="240" w:lineRule="auto"/>
        <w:ind w:firstLine="567"/>
        <w:jc w:val="center"/>
        <w:rPr>
          <w:i/>
          <w:iCs/>
          <w:color w:val="000000" w:themeColor="text1"/>
          <w:sz w:val="22"/>
          <w:szCs w:val="22"/>
        </w:rPr>
      </w:pPr>
      <w:r w:rsidRPr="00F72622">
        <w:rPr>
          <w:i/>
          <w:iCs/>
          <w:color w:val="000000" w:themeColor="text1"/>
          <w:sz w:val="22"/>
          <w:szCs w:val="22"/>
        </w:rPr>
        <w:t>(по состоянию на 28.02.2025г.)</w:t>
      </w:r>
    </w:p>
    <w:p w:rsidR="008D64DD" w:rsidRPr="00F72622" w:rsidRDefault="008D64DD">
      <w:pPr>
        <w:spacing w:after="0" w:line="240" w:lineRule="auto"/>
        <w:ind w:firstLine="567"/>
        <w:jc w:val="center"/>
        <w:rPr>
          <w:i/>
          <w:iCs/>
          <w:color w:val="000000" w:themeColor="text1"/>
          <w:sz w:val="24"/>
          <w:szCs w:val="24"/>
        </w:rPr>
      </w:pPr>
    </w:p>
    <w:p w:rsidR="008D64DD" w:rsidRPr="00F72622" w:rsidRDefault="00DC6DC6" w:rsidP="000430B6">
      <w:pPr>
        <w:spacing w:after="0" w:line="240" w:lineRule="auto"/>
        <w:ind w:firstLine="567"/>
        <w:jc w:val="both"/>
        <w:rPr>
          <w:i/>
          <w:color w:val="000000" w:themeColor="text1"/>
        </w:rPr>
      </w:pPr>
      <w:r w:rsidRPr="00F72622">
        <w:rPr>
          <w:color w:val="000000" w:themeColor="text1"/>
        </w:rPr>
        <w:t xml:space="preserve">Высота снежного покрова, по состоянию на 28 февраля 2025 года, </w:t>
      </w:r>
      <w:r w:rsidR="007D6CDD" w:rsidRPr="00F72622">
        <w:rPr>
          <w:color w:val="000000" w:themeColor="text1"/>
        </w:rPr>
        <w:t xml:space="preserve">по территории автономного округа составляет </w:t>
      </w:r>
      <w:r w:rsidR="007D6CDD" w:rsidRPr="00F72622">
        <w:rPr>
          <w:rFonts w:eastAsia="Times New Roman"/>
          <w:color w:val="000000" w:themeColor="text1"/>
          <w:lang w:eastAsia="ru-RU"/>
        </w:rPr>
        <w:t>от 40 см до 91 см (76-132 % нормы)</w:t>
      </w:r>
      <w:r w:rsidR="000430B6" w:rsidRPr="00F72622">
        <w:rPr>
          <w:rFonts w:eastAsia="Times New Roman"/>
          <w:color w:val="000000" w:themeColor="text1"/>
          <w:lang w:eastAsia="ru-RU"/>
        </w:rPr>
        <w:t>:</w:t>
      </w:r>
      <w:r w:rsidR="007D6CDD" w:rsidRPr="00F72622">
        <w:rPr>
          <w:rFonts w:eastAsia="Times New Roman"/>
          <w:color w:val="000000" w:themeColor="text1"/>
          <w:lang w:eastAsia="ru-RU"/>
        </w:rPr>
        <w:t xml:space="preserve"> </w:t>
      </w:r>
      <w:r w:rsidR="007D6CDD" w:rsidRPr="00F72622">
        <w:rPr>
          <w:color w:val="000000" w:themeColor="text1"/>
        </w:rPr>
        <w:t>в Белоярском, Березовско</w:t>
      </w:r>
      <w:r w:rsidR="00670707" w:rsidRPr="00F72622">
        <w:rPr>
          <w:color w:val="000000" w:themeColor="text1"/>
        </w:rPr>
        <w:t>м</w:t>
      </w:r>
      <w:r w:rsidR="007A4DD9" w:rsidRPr="00F72622">
        <w:rPr>
          <w:color w:val="000000" w:themeColor="text1"/>
        </w:rPr>
        <w:t xml:space="preserve"> и</w:t>
      </w:r>
      <w:r w:rsidR="00670707" w:rsidRPr="00F72622">
        <w:rPr>
          <w:color w:val="000000" w:themeColor="text1"/>
        </w:rPr>
        <w:t xml:space="preserve"> </w:t>
      </w:r>
      <w:r w:rsidR="007D6CDD" w:rsidRPr="00F72622">
        <w:rPr>
          <w:color w:val="000000" w:themeColor="text1"/>
        </w:rPr>
        <w:t>север</w:t>
      </w:r>
      <w:r w:rsidR="000430B6" w:rsidRPr="00F72622">
        <w:rPr>
          <w:color w:val="000000" w:themeColor="text1"/>
        </w:rPr>
        <w:t>у</w:t>
      </w:r>
      <w:r w:rsidR="007D6CDD" w:rsidRPr="00F72622">
        <w:rPr>
          <w:color w:val="000000" w:themeColor="text1"/>
        </w:rPr>
        <w:t xml:space="preserve"> Нижневартовского районов </w:t>
      </w:r>
      <w:r w:rsidR="00C53206" w:rsidRPr="00F72622">
        <w:rPr>
          <w:color w:val="000000" w:themeColor="text1"/>
        </w:rPr>
        <w:t>–</w:t>
      </w:r>
      <w:r w:rsidR="007D6CDD" w:rsidRPr="00F72622">
        <w:rPr>
          <w:color w:val="000000" w:themeColor="text1"/>
        </w:rPr>
        <w:t xml:space="preserve"> </w:t>
      </w:r>
      <w:r w:rsidR="00C53206" w:rsidRPr="00F72622">
        <w:rPr>
          <w:color w:val="000000" w:themeColor="text1"/>
        </w:rPr>
        <w:t>б</w:t>
      </w:r>
      <w:r w:rsidR="007D6CDD" w:rsidRPr="00F72622">
        <w:rPr>
          <w:color w:val="000000" w:themeColor="text1"/>
        </w:rPr>
        <w:t>ольше нормы (120-132 % нормы); по остальной территории автономного округа – около нормы (</w:t>
      </w:r>
      <w:r w:rsidR="00351DE7" w:rsidRPr="00F72622">
        <w:rPr>
          <w:color w:val="000000" w:themeColor="text1"/>
        </w:rPr>
        <w:t>80</w:t>
      </w:r>
      <w:r w:rsidR="007D6CDD" w:rsidRPr="00F72622">
        <w:rPr>
          <w:color w:val="000000" w:themeColor="text1"/>
        </w:rPr>
        <w:t>-115 % нормы).</w:t>
      </w:r>
      <w:r w:rsidR="00351DE7" w:rsidRPr="00F72622">
        <w:rPr>
          <w:color w:val="000000" w:themeColor="text1"/>
        </w:rPr>
        <w:t xml:space="preserve"> АППГ: </w:t>
      </w:r>
      <w:r w:rsidR="00670707" w:rsidRPr="00F72622">
        <w:rPr>
          <w:color w:val="000000" w:themeColor="text1"/>
        </w:rPr>
        <w:t xml:space="preserve">в </w:t>
      </w:r>
      <w:r w:rsidR="00351DE7" w:rsidRPr="00F72622">
        <w:rPr>
          <w:color w:val="000000" w:themeColor="text1"/>
        </w:rPr>
        <w:t xml:space="preserve">Белоярском, Октябрьском, восточной половине Березовского, </w:t>
      </w:r>
      <w:r w:rsidR="00A95593" w:rsidRPr="00F72622">
        <w:rPr>
          <w:color w:val="000000" w:themeColor="text1"/>
        </w:rPr>
        <w:t>западной части Нижневартовского</w:t>
      </w:r>
      <w:r w:rsidR="000430B6" w:rsidRPr="00F72622">
        <w:rPr>
          <w:color w:val="000000" w:themeColor="text1"/>
        </w:rPr>
        <w:t xml:space="preserve"> и</w:t>
      </w:r>
      <w:r w:rsidR="00A95593" w:rsidRPr="00F72622">
        <w:rPr>
          <w:color w:val="000000" w:themeColor="text1"/>
        </w:rPr>
        <w:t xml:space="preserve"> </w:t>
      </w:r>
      <w:r w:rsidR="00351DE7" w:rsidRPr="00F72622">
        <w:rPr>
          <w:color w:val="000000" w:themeColor="text1"/>
        </w:rPr>
        <w:t>север</w:t>
      </w:r>
      <w:r w:rsidR="007A4DD9" w:rsidRPr="00F72622">
        <w:rPr>
          <w:color w:val="000000" w:themeColor="text1"/>
        </w:rPr>
        <w:t xml:space="preserve">у </w:t>
      </w:r>
      <w:r w:rsidR="00351DE7" w:rsidRPr="00F72622">
        <w:rPr>
          <w:color w:val="000000" w:themeColor="text1"/>
        </w:rPr>
        <w:t xml:space="preserve">Сургутского районов </w:t>
      </w:r>
      <w:r w:rsidR="000430B6" w:rsidRPr="00F72622">
        <w:rPr>
          <w:color w:val="000000" w:themeColor="text1"/>
        </w:rPr>
        <w:t xml:space="preserve">– </w:t>
      </w:r>
      <w:r w:rsidR="00351DE7" w:rsidRPr="00F72622">
        <w:rPr>
          <w:color w:val="000000" w:themeColor="text1"/>
        </w:rPr>
        <w:t>на 2</w:t>
      </w:r>
      <w:r w:rsidR="00230A4D" w:rsidRPr="00F72622">
        <w:rPr>
          <w:color w:val="000000" w:themeColor="text1"/>
        </w:rPr>
        <w:t>0-5</w:t>
      </w:r>
      <w:r w:rsidR="00351DE7" w:rsidRPr="00F72622">
        <w:rPr>
          <w:color w:val="000000" w:themeColor="text1"/>
        </w:rPr>
        <w:t xml:space="preserve">0 % выше </w:t>
      </w:r>
      <w:r w:rsidR="00670707" w:rsidRPr="00F72622">
        <w:rPr>
          <w:color w:val="000000" w:themeColor="text1"/>
        </w:rPr>
        <w:t xml:space="preserve">значений </w:t>
      </w:r>
      <w:r w:rsidR="00351DE7" w:rsidRPr="00F72622">
        <w:rPr>
          <w:color w:val="000000" w:themeColor="text1"/>
        </w:rPr>
        <w:t>АППГ</w:t>
      </w:r>
      <w:r w:rsidR="000430B6" w:rsidRPr="00F72622">
        <w:rPr>
          <w:color w:val="000000" w:themeColor="text1"/>
        </w:rPr>
        <w:t>;</w:t>
      </w:r>
      <w:r w:rsidR="00351DE7" w:rsidRPr="00F72622">
        <w:rPr>
          <w:color w:val="000000" w:themeColor="text1"/>
        </w:rPr>
        <w:t xml:space="preserve"> югу Сургутского</w:t>
      </w:r>
      <w:r w:rsidR="000430B6" w:rsidRPr="00F72622">
        <w:rPr>
          <w:color w:val="000000" w:themeColor="text1"/>
        </w:rPr>
        <w:t xml:space="preserve"> – </w:t>
      </w:r>
      <w:r w:rsidR="00351DE7" w:rsidRPr="00F72622">
        <w:rPr>
          <w:color w:val="000000" w:themeColor="text1"/>
        </w:rPr>
        <w:t xml:space="preserve">на 30 % ниже </w:t>
      </w:r>
      <w:r w:rsidR="00670707" w:rsidRPr="00F72622">
        <w:rPr>
          <w:color w:val="000000" w:themeColor="text1"/>
        </w:rPr>
        <w:t xml:space="preserve">значений </w:t>
      </w:r>
      <w:r w:rsidR="00DB37D5" w:rsidRPr="00F72622">
        <w:rPr>
          <w:color w:val="000000" w:themeColor="text1"/>
        </w:rPr>
        <w:t>АППГ;</w:t>
      </w:r>
      <w:r w:rsidR="00351DE7" w:rsidRPr="00F72622">
        <w:rPr>
          <w:color w:val="000000" w:themeColor="text1"/>
        </w:rPr>
        <w:t xml:space="preserve"> по остальной территории</w:t>
      </w:r>
      <w:r w:rsidR="00DB37D5" w:rsidRPr="00F72622">
        <w:rPr>
          <w:color w:val="000000" w:themeColor="text1"/>
        </w:rPr>
        <w:t xml:space="preserve"> автономного округа</w:t>
      </w:r>
      <w:r w:rsidR="00351DE7" w:rsidRPr="00F72622">
        <w:rPr>
          <w:color w:val="000000" w:themeColor="text1"/>
        </w:rPr>
        <w:t xml:space="preserve"> – около значений АППГ.</w:t>
      </w:r>
      <w:r w:rsidR="007D6CDD" w:rsidRPr="00F72622">
        <w:rPr>
          <w:color w:val="000000" w:themeColor="text1"/>
        </w:rPr>
        <w:t xml:space="preserve"> </w:t>
      </w:r>
      <w:r w:rsidRPr="00F72622">
        <w:rPr>
          <w:color w:val="000000" w:themeColor="text1"/>
        </w:rPr>
        <w:t xml:space="preserve">Результаты снегомерной съемки (высоты снега) Росгидромет представлены на </w:t>
      </w:r>
      <w:r w:rsidRPr="00F72622">
        <w:rPr>
          <w:i/>
          <w:color w:val="000000" w:themeColor="text1"/>
        </w:rPr>
        <w:t>рисунке 2.</w:t>
      </w:r>
    </w:p>
    <w:p w:rsidR="008D64DD" w:rsidRPr="00F72622" w:rsidRDefault="00DC6DC6" w:rsidP="00054E56">
      <w:pPr>
        <w:spacing w:before="240" w:after="0"/>
        <w:jc w:val="center"/>
        <w:rPr>
          <w:b/>
          <w:color w:val="000000" w:themeColor="text1"/>
          <w:sz w:val="20"/>
          <w:szCs w:val="22"/>
        </w:rPr>
      </w:pPr>
      <w:r w:rsidRPr="00F72622">
        <w:rPr>
          <w:noProof/>
          <w:lang w:eastAsia="ru-RU"/>
        </w:rPr>
        <w:drawing>
          <wp:inline distT="0" distB="0" distL="0" distR="0">
            <wp:extent cx="5790142" cy="28344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490749" name=""/>
                    <pic:cNvPicPr>
                      <a:picLocks noChangeAspect="1"/>
                    </pic:cNvPicPr>
                  </pic:nvPicPr>
                  <pic:blipFill>
                    <a:blip r:embed="rId10"/>
                    <a:srcRect l="3233" t="6782" r="2158" b="8521"/>
                    <a:stretch/>
                  </pic:blipFill>
                  <pic:spPr bwMode="auto">
                    <a:xfrm>
                      <a:off x="0" y="0"/>
                      <a:ext cx="5790142" cy="2834440"/>
                    </a:xfrm>
                    <a:prstGeom prst="rect">
                      <a:avLst/>
                    </a:prstGeom>
                    <a:ln w="6349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8D64DD" w:rsidRPr="00F72622" w:rsidRDefault="00DC6DC6" w:rsidP="00054E56">
      <w:pPr>
        <w:spacing w:after="0" w:line="240" w:lineRule="auto"/>
        <w:jc w:val="center"/>
        <w:rPr>
          <w:b/>
          <w:color w:val="000000" w:themeColor="text1"/>
          <w:sz w:val="20"/>
          <w:szCs w:val="22"/>
        </w:rPr>
      </w:pPr>
      <w:r w:rsidRPr="00F72622">
        <w:rPr>
          <w:b/>
          <w:color w:val="000000" w:themeColor="text1"/>
          <w:sz w:val="20"/>
          <w:szCs w:val="22"/>
        </w:rPr>
        <w:t xml:space="preserve">Рис. 2. </w:t>
      </w:r>
      <w:r w:rsidR="00054E56" w:rsidRPr="00F72622">
        <w:rPr>
          <w:b/>
          <w:color w:val="000000" w:themeColor="text1"/>
          <w:sz w:val="20"/>
          <w:szCs w:val="22"/>
        </w:rPr>
        <w:t>Аанализ высоты</w:t>
      </w:r>
      <w:r w:rsidRPr="00F72622">
        <w:rPr>
          <w:b/>
          <w:color w:val="000000" w:themeColor="text1"/>
          <w:sz w:val="20"/>
          <w:szCs w:val="22"/>
        </w:rPr>
        <w:t xml:space="preserve"> снежного покрова на территории автономного округа (см)</w:t>
      </w:r>
    </w:p>
    <w:p w:rsidR="00054E56" w:rsidRPr="00F72622" w:rsidRDefault="00054E56" w:rsidP="00054E56">
      <w:pPr>
        <w:spacing w:after="0" w:line="240" w:lineRule="auto"/>
        <w:ind w:firstLine="567"/>
        <w:jc w:val="center"/>
        <w:rPr>
          <w:i/>
          <w:iCs/>
          <w:color w:val="000000" w:themeColor="text1"/>
          <w:sz w:val="22"/>
          <w:szCs w:val="22"/>
        </w:rPr>
      </w:pPr>
      <w:r w:rsidRPr="00F72622">
        <w:rPr>
          <w:i/>
          <w:iCs/>
          <w:color w:val="000000" w:themeColor="text1"/>
          <w:sz w:val="22"/>
          <w:szCs w:val="22"/>
        </w:rPr>
        <w:t>(по состоянию на 28.02.2025г.)</w:t>
      </w:r>
    </w:p>
    <w:p w:rsidR="00054E56" w:rsidRPr="00F72622" w:rsidRDefault="00054E56">
      <w:pPr>
        <w:spacing w:after="0" w:line="240" w:lineRule="auto"/>
        <w:ind w:firstLine="567"/>
        <w:jc w:val="both"/>
        <w:rPr>
          <w:color w:val="000000" w:themeColor="text1"/>
        </w:rPr>
      </w:pPr>
    </w:p>
    <w:p w:rsidR="008D64DD" w:rsidRPr="00F72622" w:rsidRDefault="00DC6DC6">
      <w:pPr>
        <w:spacing w:after="0" w:line="240" w:lineRule="auto"/>
        <w:ind w:firstLine="567"/>
        <w:jc w:val="both"/>
        <w:rPr>
          <w:color w:val="000000" w:themeColor="text1"/>
        </w:rPr>
      </w:pPr>
      <w:r w:rsidRPr="00F72622">
        <w:rPr>
          <w:color w:val="000000" w:themeColor="text1"/>
        </w:rPr>
        <w:lastRenderedPageBreak/>
        <w:t>Максимальная высота снежного покрова за февраль на территории</w:t>
      </w:r>
      <w:r w:rsidR="00EA709C" w:rsidRPr="00F72622">
        <w:rPr>
          <w:color w:val="000000" w:themeColor="text1"/>
        </w:rPr>
        <w:t xml:space="preserve"> автономного округа составила 36 – 111 см (100-150</w:t>
      </w:r>
      <w:r w:rsidRPr="00F72622">
        <w:rPr>
          <w:color w:val="000000" w:themeColor="text1"/>
        </w:rPr>
        <w:t xml:space="preserve"> % нормы)</w:t>
      </w:r>
      <w:r w:rsidR="00EA709C" w:rsidRPr="00F72622">
        <w:rPr>
          <w:color w:val="000000" w:themeColor="text1"/>
        </w:rPr>
        <w:t>:</w:t>
      </w:r>
      <w:r w:rsidR="00E1585A" w:rsidRPr="00F72622">
        <w:rPr>
          <w:color w:val="000000" w:themeColor="text1"/>
        </w:rPr>
        <w:t xml:space="preserve"> </w:t>
      </w:r>
      <w:r w:rsidR="00E1585A" w:rsidRPr="00F72622">
        <w:rPr>
          <w:color w:val="000000" w:themeColor="text1"/>
        </w:rPr>
        <w:t>в Березовском</w:t>
      </w:r>
      <w:r w:rsidR="00E1585A" w:rsidRPr="00F72622">
        <w:rPr>
          <w:color w:val="000000" w:themeColor="text1"/>
        </w:rPr>
        <w:t>, Октябрьском</w:t>
      </w:r>
      <w:r w:rsidR="00E1585A" w:rsidRPr="00F72622">
        <w:rPr>
          <w:color w:val="000000" w:themeColor="text1"/>
        </w:rPr>
        <w:t xml:space="preserve"> и </w:t>
      </w:r>
      <w:r w:rsidR="00E1585A" w:rsidRPr="00F72622">
        <w:rPr>
          <w:color w:val="000000" w:themeColor="text1"/>
        </w:rPr>
        <w:t>Советском</w:t>
      </w:r>
      <w:r w:rsidR="00E1585A" w:rsidRPr="00F72622">
        <w:rPr>
          <w:color w:val="000000" w:themeColor="text1"/>
        </w:rPr>
        <w:t xml:space="preserve"> район</w:t>
      </w:r>
      <w:r w:rsidR="00E1585A" w:rsidRPr="00F72622">
        <w:rPr>
          <w:color w:val="000000" w:themeColor="text1"/>
        </w:rPr>
        <w:t>ах</w:t>
      </w:r>
      <w:r w:rsidR="00E1585A" w:rsidRPr="00F72622">
        <w:rPr>
          <w:color w:val="000000" w:themeColor="text1"/>
        </w:rPr>
        <w:t xml:space="preserve"> – б</w:t>
      </w:r>
      <w:r w:rsidR="00E1585A" w:rsidRPr="00F72622">
        <w:rPr>
          <w:color w:val="000000" w:themeColor="text1"/>
        </w:rPr>
        <w:t>ольше нормы (130-150</w:t>
      </w:r>
      <w:r w:rsidR="00E1585A" w:rsidRPr="00F72622">
        <w:rPr>
          <w:color w:val="000000" w:themeColor="text1"/>
        </w:rPr>
        <w:t xml:space="preserve"> % нормы); по остальной территории автономного округа – около нормы (</w:t>
      </w:r>
      <w:r w:rsidR="00E1585A" w:rsidRPr="00F72622">
        <w:rPr>
          <w:color w:val="000000" w:themeColor="text1"/>
        </w:rPr>
        <w:t>80-120</w:t>
      </w:r>
      <w:r w:rsidR="00E1585A" w:rsidRPr="00F72622">
        <w:rPr>
          <w:color w:val="000000" w:themeColor="text1"/>
        </w:rPr>
        <w:t xml:space="preserve"> % нормы).</w:t>
      </w:r>
      <w:r w:rsidRPr="00F72622">
        <w:rPr>
          <w:color w:val="000000" w:themeColor="text1"/>
        </w:rPr>
        <w:t xml:space="preserve"> </w:t>
      </w:r>
      <w:r w:rsidR="00EA709C" w:rsidRPr="00F72622">
        <w:rPr>
          <w:color w:val="000000" w:themeColor="text1"/>
        </w:rPr>
        <w:t>На 07</w:t>
      </w:r>
      <w:r w:rsidRPr="00F72622">
        <w:rPr>
          <w:color w:val="000000" w:themeColor="text1"/>
        </w:rPr>
        <w:t xml:space="preserve"> </w:t>
      </w:r>
      <w:r w:rsidR="00EA709C" w:rsidRPr="00F72622">
        <w:rPr>
          <w:color w:val="000000" w:themeColor="text1"/>
        </w:rPr>
        <w:t>марта</w:t>
      </w:r>
      <w:r w:rsidRPr="00F72622">
        <w:rPr>
          <w:color w:val="000000" w:themeColor="text1"/>
        </w:rPr>
        <w:t xml:space="preserve"> высот</w:t>
      </w:r>
      <w:r w:rsidR="00E1585A" w:rsidRPr="00F72622">
        <w:rPr>
          <w:color w:val="000000" w:themeColor="text1"/>
        </w:rPr>
        <w:t>а снежного покрова составляет 30 – 93</w:t>
      </w:r>
      <w:r w:rsidRPr="00F72622">
        <w:rPr>
          <w:color w:val="000000" w:themeColor="text1"/>
        </w:rPr>
        <w:t xml:space="preserve"> см.</w:t>
      </w:r>
    </w:p>
    <w:p w:rsidR="008D64DD" w:rsidRPr="00F72622" w:rsidRDefault="008D64DD">
      <w:pPr>
        <w:spacing w:after="0" w:line="240" w:lineRule="auto"/>
        <w:ind w:firstLine="567"/>
        <w:jc w:val="center"/>
        <w:rPr>
          <w:b/>
          <w:i/>
          <w:color w:val="000000" w:themeColor="text1"/>
          <w:sz w:val="24"/>
          <w:szCs w:val="24"/>
        </w:rPr>
      </w:pPr>
    </w:p>
    <w:p w:rsidR="008D64DD" w:rsidRPr="00F72622" w:rsidRDefault="00DC6DC6">
      <w:pPr>
        <w:spacing w:after="0" w:line="240" w:lineRule="auto"/>
        <w:ind w:firstLine="567"/>
        <w:jc w:val="center"/>
        <w:rPr>
          <w:b/>
          <w:i/>
          <w:color w:val="000000" w:themeColor="text1"/>
        </w:rPr>
      </w:pPr>
      <w:r w:rsidRPr="00F72622">
        <w:rPr>
          <w:b/>
          <w:i/>
          <w:color w:val="000000" w:themeColor="text1"/>
          <w:lang w:val="en-US"/>
        </w:rPr>
        <w:t>II</w:t>
      </w:r>
      <w:r w:rsidRPr="00F72622">
        <w:rPr>
          <w:b/>
          <w:i/>
          <w:color w:val="000000" w:themeColor="text1"/>
        </w:rPr>
        <w:t>. Характеристика природной пожарной опасности автономного округа</w:t>
      </w:r>
    </w:p>
    <w:p w:rsidR="008D64DD" w:rsidRPr="00F72622" w:rsidRDefault="00DC6DC6">
      <w:pPr>
        <w:spacing w:after="0" w:line="240" w:lineRule="auto"/>
        <w:ind w:firstLine="567"/>
        <w:jc w:val="both"/>
        <w:rPr>
          <w:color w:val="000000" w:themeColor="text1"/>
        </w:rPr>
      </w:pPr>
      <w:r w:rsidRPr="00F72622">
        <w:rPr>
          <w:color w:val="000000" w:themeColor="text1"/>
        </w:rPr>
        <w:t>Пожароопасный сезон на территории округа обычно продолжается с начала мая (средняя дата за 30-летний период – 6 мая, наиболее ранняя – 07 апреля) до конца сентября (средняя дата – 14 сентября, наиболее поздняя – 16 октября). Средняя продолжительность сезона составляет 139 дней, наибольшая – 183 дня (2023 г.). Среднемноголетнее количество лесных пожаров составляет 479 на площади 44514 Га. При этом следует отметить, что количество лесных пожаров и их площади не имеют установленной зависимости из года в год.</w:t>
      </w:r>
    </w:p>
    <w:p w:rsidR="008D64DD" w:rsidRPr="00F72622" w:rsidRDefault="00DC6DC6">
      <w:pPr>
        <w:spacing w:after="0" w:line="240" w:lineRule="auto"/>
        <w:ind w:firstLine="567"/>
        <w:jc w:val="both"/>
        <w:rPr>
          <w:color w:val="000000" w:themeColor="text1"/>
        </w:rPr>
      </w:pPr>
      <w:r w:rsidRPr="00F72622">
        <w:rPr>
          <w:color w:val="000000" w:themeColor="text1"/>
        </w:rPr>
        <w:t>Основной пик приходится, обычно, на июль месяц, так же следует отметить месяца такие как апрель, май и октябрь, в которых в определенные года не было зарегистрировано ни одного пожара</w:t>
      </w:r>
      <w:r w:rsidRPr="00F72622">
        <w:rPr>
          <w:i/>
          <w:color w:val="000000" w:themeColor="text1"/>
        </w:rPr>
        <w:t xml:space="preserve"> (рис.3).</w:t>
      </w:r>
      <w:r w:rsidRPr="00F72622">
        <w:rPr>
          <w:color w:val="000000" w:themeColor="text1"/>
        </w:rPr>
        <w:t xml:space="preserve"> Значения среднемесячных количеств лесных пожаров составляют 0,9-205. Пик значений среднемесячного количества лесных пожаров приходится на июль (205 лесных пожаров). Значения июня и августа, практически, в два раза ниже и составляют 106 и 95 лесных пожаров соответственно.</w:t>
      </w:r>
    </w:p>
    <w:p w:rsidR="008D64DD" w:rsidRPr="00F72622" w:rsidRDefault="008D64DD">
      <w:pPr>
        <w:pStyle w:val="Default"/>
        <w:jc w:val="center"/>
        <w:rPr>
          <w:b/>
          <w:color w:val="000000" w:themeColor="text1"/>
          <w:sz w:val="16"/>
          <w:szCs w:val="16"/>
        </w:rPr>
      </w:pPr>
    </w:p>
    <w:p w:rsidR="000135D0" w:rsidRPr="00F72622" w:rsidRDefault="000135D0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F72622">
        <w:rPr>
          <w:b/>
          <w:color w:val="000000" w:themeColor="text1"/>
          <w:sz w:val="22"/>
          <w:szCs w:val="22"/>
        </w:rPr>
        <w:drawing>
          <wp:inline distT="0" distB="0" distL="0" distR="0" wp14:anchorId="55341864" wp14:editId="23A6518F">
            <wp:extent cx="6120130" cy="2544445"/>
            <wp:effectExtent l="19050" t="1905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44445"/>
                    </a:xfrm>
                    <a:prstGeom prst="rect">
                      <a:avLst/>
                    </a:prstGeom>
                    <a:ln w="6349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8D64DD" w:rsidRPr="00F72622" w:rsidRDefault="00DC6DC6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F72622">
        <w:rPr>
          <w:b/>
          <w:color w:val="000000" w:themeColor="text1"/>
          <w:sz w:val="22"/>
          <w:szCs w:val="22"/>
        </w:rPr>
        <w:t xml:space="preserve">Рис.3. Среднее, максимальное и минимальное месячное количество лесных пожаров </w:t>
      </w:r>
    </w:p>
    <w:p w:rsidR="008D64DD" w:rsidRPr="00F72622" w:rsidRDefault="00DC6DC6">
      <w:pPr>
        <w:pStyle w:val="Default"/>
        <w:jc w:val="center"/>
        <w:rPr>
          <w:color w:val="000000" w:themeColor="text1"/>
          <w:sz w:val="16"/>
          <w:szCs w:val="16"/>
        </w:rPr>
      </w:pPr>
      <w:r w:rsidRPr="00F72622">
        <w:rPr>
          <w:b/>
          <w:color w:val="000000" w:themeColor="text1"/>
          <w:sz w:val="22"/>
          <w:szCs w:val="22"/>
        </w:rPr>
        <w:t>на территории ХМАО-Югры, за период 1995-2024 гг.</w:t>
      </w:r>
      <w:r w:rsidRPr="00F72622">
        <w:rPr>
          <w:b/>
          <w:color w:val="FF0000"/>
          <w:sz w:val="28"/>
          <w:szCs w:val="22"/>
        </w:rPr>
        <w:t xml:space="preserve"> </w:t>
      </w:r>
    </w:p>
    <w:p w:rsidR="0058495B" w:rsidRPr="00F72622" w:rsidRDefault="0058495B">
      <w:pPr>
        <w:spacing w:after="0" w:line="240" w:lineRule="auto"/>
        <w:ind w:firstLine="567"/>
        <w:jc w:val="both"/>
        <w:rPr>
          <w:color w:val="000000" w:themeColor="text1"/>
          <w:sz w:val="16"/>
          <w:szCs w:val="16"/>
        </w:rPr>
      </w:pPr>
    </w:p>
    <w:p w:rsidR="008D64DD" w:rsidRPr="00F72622" w:rsidRDefault="00DC6DC6">
      <w:pPr>
        <w:spacing w:after="0" w:line="240" w:lineRule="auto"/>
        <w:ind w:firstLine="567"/>
        <w:jc w:val="both"/>
        <w:rPr>
          <w:color w:val="000000" w:themeColor="text1"/>
        </w:rPr>
      </w:pPr>
      <w:r w:rsidRPr="00F72622">
        <w:rPr>
          <w:color w:val="000000" w:themeColor="text1"/>
        </w:rPr>
        <w:t>В мае лесопожарную опасность увеличивают палы травы в поймах рек, создающие риск перехода огня на лесной массив. Наибольшая вероятность возникновения таких пожаров существует в Кондинском районе и на юге Ханты-Мансийского района.</w:t>
      </w:r>
    </w:p>
    <w:p w:rsidR="008D64DD" w:rsidRPr="00F72622" w:rsidRDefault="00DC6DC6">
      <w:pPr>
        <w:spacing w:after="0" w:line="240" w:lineRule="auto"/>
        <w:ind w:firstLine="567"/>
        <w:jc w:val="both"/>
        <w:rPr>
          <w:color w:val="000000" w:themeColor="text1"/>
        </w:rPr>
      </w:pPr>
      <w:r w:rsidRPr="00F72622">
        <w:rPr>
          <w:color w:val="000000" w:themeColor="text1"/>
        </w:rPr>
        <w:t>Количество и площадь лесных пожаров значительно меняются от года к году в зависимости от гидрометеорологических условий: температурного режима, распределения осадков, сроков схода снежного покрова, количества зимних осадков, уровней воды на водных объектах.</w:t>
      </w:r>
    </w:p>
    <w:p w:rsidR="008D64DD" w:rsidRPr="00F72622" w:rsidRDefault="00DC6DC6">
      <w:pPr>
        <w:spacing w:after="0" w:line="240" w:lineRule="auto"/>
        <w:ind w:firstLine="567"/>
        <w:jc w:val="both"/>
        <w:rPr>
          <w:color w:val="000000" w:themeColor="text1"/>
        </w:rPr>
      </w:pPr>
      <w:r w:rsidRPr="00F72622">
        <w:rPr>
          <w:color w:val="000000" w:themeColor="text1"/>
        </w:rPr>
        <w:lastRenderedPageBreak/>
        <w:t xml:space="preserve">Среднее распределение лесных пожаров по административным районам автономного округа за период 1995-2024 гг. представлено на </w:t>
      </w:r>
      <w:r w:rsidRPr="00F72622">
        <w:rPr>
          <w:i/>
          <w:color w:val="000000" w:themeColor="text1"/>
        </w:rPr>
        <w:t>(рис. 5)</w:t>
      </w:r>
      <w:r w:rsidRPr="00F72622">
        <w:rPr>
          <w:color w:val="000000" w:themeColor="text1"/>
        </w:rPr>
        <w:t xml:space="preserve">. </w:t>
      </w:r>
      <w:r w:rsidR="00653436" w:rsidRPr="00F72622">
        <w:rPr>
          <w:color w:val="000000" w:themeColor="text1"/>
        </w:rPr>
        <w:t>О</w:t>
      </w:r>
      <w:r w:rsidRPr="00F72622">
        <w:rPr>
          <w:color w:val="000000" w:themeColor="text1"/>
        </w:rPr>
        <w:t>дним из выдающихся, по количеству</w:t>
      </w:r>
      <w:r w:rsidR="00653436" w:rsidRPr="00F72622">
        <w:rPr>
          <w:color w:val="000000" w:themeColor="text1"/>
        </w:rPr>
        <w:t xml:space="preserve"> лесных пожаров, был </w:t>
      </w:r>
      <w:r w:rsidR="00653436" w:rsidRPr="00F72622">
        <w:rPr>
          <w:color w:val="000000" w:themeColor="text1"/>
        </w:rPr>
        <w:br/>
        <w:t xml:space="preserve">2012 год, последний </w:t>
      </w:r>
      <w:r w:rsidRPr="00F72622">
        <w:rPr>
          <w:color w:val="000000" w:themeColor="text1"/>
        </w:rPr>
        <w:t>характеризовался минимальными высшими уровнями воды всесенне-летнего половодья, н</w:t>
      </w:r>
      <w:r w:rsidR="00653436" w:rsidRPr="00F72622">
        <w:rPr>
          <w:color w:val="000000" w:themeColor="text1"/>
        </w:rPr>
        <w:t>езатоплением пойм и минимальными суммами</w:t>
      </w:r>
      <w:r w:rsidRPr="00F72622">
        <w:rPr>
          <w:color w:val="000000" w:themeColor="text1"/>
        </w:rPr>
        <w:t xml:space="preserve"> осадков</w:t>
      </w:r>
      <w:r w:rsidR="00653436" w:rsidRPr="00F72622">
        <w:rPr>
          <w:color w:val="000000" w:themeColor="text1"/>
        </w:rPr>
        <w:t xml:space="preserve"> за сезон</w:t>
      </w:r>
      <w:r w:rsidRPr="00F72622">
        <w:rPr>
          <w:color w:val="000000" w:themeColor="text1"/>
        </w:rPr>
        <w:t>.</w:t>
      </w:r>
    </w:p>
    <w:p w:rsidR="008D64DD" w:rsidRPr="00F72622" w:rsidRDefault="008D64DD">
      <w:pPr>
        <w:pStyle w:val="Default"/>
        <w:spacing w:line="276" w:lineRule="auto"/>
        <w:jc w:val="center"/>
        <w:rPr>
          <w:b/>
          <w:color w:val="000000" w:themeColor="text1"/>
          <w:sz w:val="16"/>
          <w:szCs w:val="16"/>
        </w:rPr>
      </w:pPr>
    </w:p>
    <w:p w:rsidR="00653436" w:rsidRPr="00F72622" w:rsidRDefault="00653436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F72622">
        <w:rPr>
          <w:b/>
          <w:color w:val="000000" w:themeColor="text1"/>
          <w:sz w:val="22"/>
          <w:szCs w:val="22"/>
        </w:rPr>
        <w:drawing>
          <wp:inline distT="0" distB="0" distL="0" distR="0" wp14:anchorId="4D1D2720" wp14:editId="260AD514">
            <wp:extent cx="6120130" cy="3461385"/>
            <wp:effectExtent l="19050" t="1905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61385"/>
                    </a:xfrm>
                    <a:prstGeom prst="rect">
                      <a:avLst/>
                    </a:prstGeom>
                    <a:ln w="6349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8D64DD" w:rsidRPr="00F72622" w:rsidRDefault="00DC6DC6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F72622">
        <w:rPr>
          <w:b/>
          <w:color w:val="000000" w:themeColor="text1"/>
          <w:sz w:val="22"/>
          <w:szCs w:val="22"/>
        </w:rPr>
        <w:t xml:space="preserve">Рис.4. Среднее, максимальное и минимальное количество лесных пожаров </w:t>
      </w:r>
    </w:p>
    <w:p w:rsidR="008D64DD" w:rsidRPr="00F72622" w:rsidRDefault="00DC6DC6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F72622">
        <w:rPr>
          <w:b/>
          <w:color w:val="000000" w:themeColor="text1"/>
          <w:sz w:val="22"/>
          <w:szCs w:val="22"/>
        </w:rPr>
        <w:t xml:space="preserve">по районам, за период 1995-2024 гг. </w:t>
      </w:r>
    </w:p>
    <w:p w:rsidR="0058495B" w:rsidRPr="00F72622" w:rsidRDefault="0058495B">
      <w:pPr>
        <w:pStyle w:val="Default"/>
        <w:jc w:val="center"/>
        <w:rPr>
          <w:color w:val="000000" w:themeColor="text1"/>
          <w:sz w:val="16"/>
          <w:szCs w:val="16"/>
        </w:rPr>
      </w:pPr>
    </w:p>
    <w:p w:rsidR="008D64DD" w:rsidRPr="00F72622" w:rsidRDefault="00DC6DC6">
      <w:pPr>
        <w:spacing w:after="0" w:line="240" w:lineRule="auto"/>
        <w:ind w:firstLine="567"/>
        <w:jc w:val="both"/>
        <w:rPr>
          <w:i/>
          <w:color w:val="000000" w:themeColor="text1"/>
        </w:rPr>
      </w:pPr>
      <w:r w:rsidRPr="00F72622">
        <w:rPr>
          <w:color w:val="000000" w:themeColor="text1"/>
        </w:rPr>
        <w:t>Среднемноголетнее количество лесных пожаров составляет 1,1/1 тыс. км</w:t>
      </w:r>
      <w:r w:rsidRPr="00F72622">
        <w:rPr>
          <w:color w:val="000000" w:themeColor="text1"/>
          <w:vertAlign w:val="superscript"/>
        </w:rPr>
        <w:t>2</w:t>
      </w:r>
      <w:r w:rsidRPr="00F72622">
        <w:rPr>
          <w:color w:val="000000" w:themeColor="text1"/>
        </w:rPr>
        <w:t xml:space="preserve">. В целом по территории автономного округа данная величина распределена равномерно, за исключением Советского и Кондинского районов, где данный показатель выше (2,2 и 1,6 соответственно), а также Березовского и Сургутского районов, где данный показатель ниже (по 0,5 соответственно) </w:t>
      </w:r>
      <w:r w:rsidRPr="00F72622">
        <w:rPr>
          <w:i/>
          <w:color w:val="000000" w:themeColor="text1"/>
        </w:rPr>
        <w:t>(рис.5).</w:t>
      </w:r>
    </w:p>
    <w:p w:rsidR="008D64DD" w:rsidRPr="00F72622" w:rsidRDefault="008D64DD">
      <w:pPr>
        <w:spacing w:after="0" w:line="240" w:lineRule="auto"/>
        <w:ind w:firstLine="567"/>
        <w:jc w:val="both"/>
        <w:rPr>
          <w:color w:val="000000" w:themeColor="text1"/>
          <w:sz w:val="16"/>
          <w:szCs w:val="16"/>
        </w:rPr>
      </w:pPr>
    </w:p>
    <w:p w:rsidR="008D64DD" w:rsidRPr="00F72622" w:rsidRDefault="00DC6DC6">
      <w:pPr>
        <w:pStyle w:val="Default"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F72622">
        <w:rPr>
          <w:noProof/>
        </w:rPr>
        <w:lastRenderedPageBreak/>
        <w:drawing>
          <wp:inline distT="0" distB="0" distL="0" distR="0">
            <wp:extent cx="5615940" cy="3259455"/>
            <wp:effectExtent l="0" t="0" r="3810" b="17145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D64DD" w:rsidRPr="00F72622" w:rsidRDefault="00DC6DC6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F72622">
        <w:rPr>
          <w:b/>
          <w:color w:val="000000" w:themeColor="text1"/>
          <w:sz w:val="22"/>
          <w:szCs w:val="22"/>
        </w:rPr>
        <w:t xml:space="preserve">Рис.5. Среднее количество лесных пожаров (на 1 тысячу кв. км площади) </w:t>
      </w:r>
    </w:p>
    <w:p w:rsidR="008D64DD" w:rsidRPr="00F72622" w:rsidRDefault="00DC6DC6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F72622">
        <w:rPr>
          <w:b/>
          <w:color w:val="000000" w:themeColor="text1"/>
          <w:sz w:val="22"/>
          <w:szCs w:val="22"/>
        </w:rPr>
        <w:t>по районам, за период 1995-2024 гг.</w:t>
      </w:r>
    </w:p>
    <w:p w:rsidR="008D64DD" w:rsidRPr="00F72622" w:rsidRDefault="008D64DD">
      <w:pPr>
        <w:pStyle w:val="Default"/>
        <w:jc w:val="center"/>
        <w:rPr>
          <w:color w:val="000000" w:themeColor="text1"/>
          <w:sz w:val="22"/>
          <w:szCs w:val="22"/>
        </w:rPr>
      </w:pPr>
    </w:p>
    <w:p w:rsidR="008D64DD" w:rsidRPr="00F72622" w:rsidRDefault="00DC6DC6">
      <w:pPr>
        <w:spacing w:after="0" w:line="240" w:lineRule="auto"/>
        <w:ind w:firstLine="567"/>
        <w:jc w:val="both"/>
        <w:rPr>
          <w:color w:val="000000" w:themeColor="text1"/>
        </w:rPr>
      </w:pPr>
      <w:r w:rsidRPr="00F72622">
        <w:rPr>
          <w:color w:val="000000" w:themeColor="text1"/>
        </w:rPr>
        <w:t>Следует отметить, что превышение данного показателя Советского и Кондинского районов характерно только для 16% территории автономного округа.</w:t>
      </w:r>
    </w:p>
    <w:p w:rsidR="00653436" w:rsidRPr="00F72622" w:rsidRDefault="00653436">
      <w:pPr>
        <w:spacing w:after="0" w:line="240" w:lineRule="auto"/>
        <w:ind w:firstLine="567"/>
        <w:jc w:val="center"/>
        <w:rPr>
          <w:b/>
          <w:i/>
          <w:color w:val="000000" w:themeColor="text1"/>
        </w:rPr>
      </w:pPr>
    </w:p>
    <w:p w:rsidR="008D64DD" w:rsidRPr="00F72622" w:rsidRDefault="00DC6DC6">
      <w:pPr>
        <w:spacing w:after="0" w:line="240" w:lineRule="auto"/>
        <w:ind w:firstLine="567"/>
        <w:jc w:val="center"/>
        <w:rPr>
          <w:b/>
          <w:i/>
          <w:color w:val="000000" w:themeColor="text1"/>
        </w:rPr>
      </w:pPr>
      <w:r w:rsidRPr="00F72622">
        <w:rPr>
          <w:b/>
          <w:i/>
          <w:color w:val="000000" w:themeColor="text1"/>
        </w:rPr>
        <w:t>Описание пожароопасного сезона 2024 года</w:t>
      </w:r>
    </w:p>
    <w:p w:rsidR="008D64DD" w:rsidRPr="00F72622" w:rsidRDefault="00DC6DC6">
      <w:pPr>
        <w:spacing w:after="0" w:line="240" w:lineRule="auto"/>
        <w:ind w:firstLine="567"/>
        <w:jc w:val="both"/>
        <w:rPr>
          <w:color w:val="000000" w:themeColor="text1"/>
        </w:rPr>
      </w:pPr>
      <w:r w:rsidRPr="00F72622">
        <w:rPr>
          <w:color w:val="000000" w:themeColor="text1"/>
        </w:rPr>
        <w:t>Первый природный пожар (ландшафтный) на территории ХМАО-Югры в 2024 году зарегистрирован 15 апреля (Кондинский район), последний – 04 октября (Кондинский район). Таким образом, лесопожарный сезон продолжался 172 дня (в среднем за период 2019-2023 – 151 день, АППГ 183 дня).</w:t>
      </w:r>
    </w:p>
    <w:p w:rsidR="008D64DD" w:rsidRPr="00F72622" w:rsidRDefault="00DC6DC6">
      <w:pPr>
        <w:spacing w:after="0" w:line="240" w:lineRule="auto"/>
        <w:ind w:firstLine="567"/>
        <w:jc w:val="both"/>
        <w:rPr>
          <w:color w:val="000000" w:themeColor="text1"/>
        </w:rPr>
      </w:pPr>
      <w:r w:rsidRPr="00F72622">
        <w:rPr>
          <w:color w:val="000000" w:themeColor="text1"/>
        </w:rPr>
        <w:t xml:space="preserve">Всего за этот период произошло </w:t>
      </w:r>
      <w:r w:rsidRPr="00F72622">
        <w:rPr>
          <w:b/>
          <w:color w:val="000000" w:themeColor="text1"/>
        </w:rPr>
        <w:t xml:space="preserve">347 </w:t>
      </w:r>
      <w:r w:rsidRPr="00F72622">
        <w:rPr>
          <w:color w:val="000000" w:themeColor="text1"/>
        </w:rPr>
        <w:t xml:space="preserve">ландшафтных пожаров, на площади </w:t>
      </w:r>
      <w:r w:rsidRPr="00F72622">
        <w:rPr>
          <w:b/>
          <w:color w:val="000000" w:themeColor="text1"/>
        </w:rPr>
        <w:t>10555,34 га</w:t>
      </w:r>
      <w:r w:rsidRPr="00F72622">
        <w:rPr>
          <w:color w:val="000000" w:themeColor="text1"/>
        </w:rPr>
        <w:t xml:space="preserve">, в том числе </w:t>
      </w:r>
      <w:r w:rsidRPr="00F72622">
        <w:rPr>
          <w:b/>
          <w:color w:val="000000" w:themeColor="text1"/>
        </w:rPr>
        <w:t xml:space="preserve">303 </w:t>
      </w:r>
      <w:r w:rsidRPr="00F72622">
        <w:rPr>
          <w:color w:val="000000" w:themeColor="text1"/>
        </w:rPr>
        <w:t xml:space="preserve">лесных пожара на площади </w:t>
      </w:r>
      <w:r w:rsidRPr="00F72622">
        <w:rPr>
          <w:b/>
          <w:color w:val="000000" w:themeColor="text1"/>
        </w:rPr>
        <w:t xml:space="preserve">9358,94 га </w:t>
      </w:r>
      <w:r w:rsidRPr="00F72622">
        <w:rPr>
          <w:color w:val="000000" w:themeColor="text1"/>
        </w:rPr>
        <w:t>(из них на ООПТ</w:t>
      </w:r>
      <w:r w:rsidRPr="00F72622">
        <w:rPr>
          <w:b/>
          <w:color w:val="000000" w:themeColor="text1"/>
        </w:rPr>
        <w:t xml:space="preserve"> 4 </w:t>
      </w:r>
      <w:r w:rsidRPr="00F72622">
        <w:rPr>
          <w:color w:val="000000" w:themeColor="text1"/>
        </w:rPr>
        <w:t xml:space="preserve">пожара, на площади </w:t>
      </w:r>
      <w:r w:rsidRPr="00F72622">
        <w:rPr>
          <w:b/>
          <w:color w:val="000000" w:themeColor="text1"/>
        </w:rPr>
        <w:t>97,10 га</w:t>
      </w:r>
      <w:r w:rsidRPr="00F72622">
        <w:rPr>
          <w:color w:val="000000" w:themeColor="text1"/>
        </w:rPr>
        <w:t xml:space="preserve">), Среднемноголетнее количество (2019-2023 – </w:t>
      </w:r>
      <w:r w:rsidRPr="00F72622">
        <w:rPr>
          <w:b/>
          <w:color w:val="000000" w:themeColor="text1"/>
        </w:rPr>
        <w:t>478</w:t>
      </w:r>
      <w:r w:rsidRPr="00F72622">
        <w:rPr>
          <w:color w:val="000000" w:themeColor="text1"/>
        </w:rPr>
        <w:t xml:space="preserve"> пожаров, АППГ – </w:t>
      </w:r>
      <w:r w:rsidRPr="00F72622">
        <w:rPr>
          <w:b/>
          <w:color w:val="000000" w:themeColor="text1"/>
        </w:rPr>
        <w:t>856</w:t>
      </w:r>
      <w:r w:rsidRPr="00F72622">
        <w:rPr>
          <w:color w:val="000000" w:themeColor="text1"/>
        </w:rPr>
        <w:t xml:space="preserve"> пожаров на площади </w:t>
      </w:r>
      <w:r w:rsidRPr="00F72622">
        <w:rPr>
          <w:b/>
          <w:color w:val="000000" w:themeColor="text1"/>
        </w:rPr>
        <w:t>94287,49 га</w:t>
      </w:r>
      <w:r w:rsidRPr="00F72622">
        <w:rPr>
          <w:color w:val="000000" w:themeColor="text1"/>
        </w:rPr>
        <w:t>).</w:t>
      </w:r>
    </w:p>
    <w:p w:rsidR="008D64DD" w:rsidRPr="00F72622" w:rsidRDefault="008D64DD">
      <w:pPr>
        <w:spacing w:after="0" w:line="240" w:lineRule="auto"/>
        <w:ind w:firstLine="567"/>
        <w:jc w:val="center"/>
        <w:rPr>
          <w:b/>
          <w:i/>
          <w:color w:val="000000" w:themeColor="text1"/>
          <w:sz w:val="24"/>
          <w:szCs w:val="24"/>
        </w:rPr>
      </w:pPr>
    </w:p>
    <w:p w:rsidR="008D64DD" w:rsidRPr="00F72622" w:rsidRDefault="00DC6DC6">
      <w:pPr>
        <w:spacing w:after="0" w:line="240" w:lineRule="auto"/>
        <w:jc w:val="center"/>
        <w:rPr>
          <w:b/>
          <w:i/>
          <w:color w:val="000000" w:themeColor="text1"/>
        </w:rPr>
      </w:pPr>
      <w:r w:rsidRPr="00F72622">
        <w:rPr>
          <w:b/>
          <w:i/>
          <w:color w:val="000000" w:themeColor="text1"/>
          <w:lang w:val="en-US"/>
        </w:rPr>
        <w:t>III</w:t>
      </w:r>
      <w:r w:rsidRPr="00F72622">
        <w:rPr>
          <w:b/>
          <w:i/>
          <w:color w:val="000000" w:themeColor="text1"/>
        </w:rPr>
        <w:t>. Прогноз</w:t>
      </w:r>
    </w:p>
    <w:p w:rsidR="008D64DD" w:rsidRPr="00F72622" w:rsidRDefault="00DC6DC6">
      <w:pPr>
        <w:spacing w:after="0" w:line="240" w:lineRule="auto"/>
        <w:ind w:firstLine="567"/>
        <w:jc w:val="both"/>
        <w:rPr>
          <w:color w:val="000000" w:themeColor="text1"/>
        </w:rPr>
      </w:pPr>
      <w:r w:rsidRPr="00F72622">
        <w:rPr>
          <w:color w:val="000000" w:themeColor="text1"/>
        </w:rPr>
        <w:t xml:space="preserve">Исходя из гидрометеорологических условий, лесопожарная обстановка может развиваться по благоприятному и неблагоприятному сценариям. </w:t>
      </w:r>
    </w:p>
    <w:p w:rsidR="008D64DD" w:rsidRPr="00F72622" w:rsidRDefault="00DC6DC6">
      <w:pPr>
        <w:spacing w:after="0" w:line="240" w:lineRule="auto"/>
        <w:ind w:firstLine="567"/>
        <w:jc w:val="both"/>
        <w:rPr>
          <w:color w:val="000000" w:themeColor="text1"/>
        </w:rPr>
      </w:pPr>
      <w:r w:rsidRPr="00F72622">
        <w:rPr>
          <w:i/>
          <w:color w:val="000000" w:themeColor="text1"/>
          <w:u w:val="single"/>
        </w:rPr>
        <w:t>Сценарий 1 (благоприятный).</w:t>
      </w:r>
      <w:r w:rsidRPr="00F72622">
        <w:rPr>
          <w:color w:val="000000" w:themeColor="text1"/>
        </w:rPr>
        <w:t xml:space="preserve"> В случае увеличения снегозапасов в марте и апреле, нежаркого лета, продолжительного периода затопления речных пойм и высоких уровней воды, количества осадков около и выше нормы в летние месяцы – не прогнозируется превышение среднемноголетних параметров лесопожарной обстановки. При данном сценарии прогнозируемое количество составит около </w:t>
      </w:r>
      <w:r w:rsidRPr="00F72622">
        <w:rPr>
          <w:b/>
          <w:color w:val="000000" w:themeColor="text1"/>
        </w:rPr>
        <w:t>500</w:t>
      </w:r>
      <w:r w:rsidRPr="00F72622">
        <w:rPr>
          <w:color w:val="000000" w:themeColor="text1"/>
        </w:rPr>
        <w:t xml:space="preserve"> </w:t>
      </w:r>
      <w:r w:rsidRPr="00F72622">
        <w:rPr>
          <w:b/>
          <w:color w:val="000000" w:themeColor="text1"/>
        </w:rPr>
        <w:t>природных пожаров,</w:t>
      </w:r>
      <w:r w:rsidRPr="00F72622">
        <w:rPr>
          <w:color w:val="000000" w:themeColor="text1"/>
        </w:rPr>
        <w:t xml:space="preserve"> на площади порядка </w:t>
      </w:r>
      <w:r w:rsidRPr="00F72622">
        <w:rPr>
          <w:b/>
          <w:color w:val="000000" w:themeColor="text1"/>
        </w:rPr>
        <w:t>50000 Га</w:t>
      </w:r>
      <w:r w:rsidRPr="00F72622">
        <w:rPr>
          <w:color w:val="000000" w:themeColor="text1"/>
        </w:rPr>
        <w:t xml:space="preserve"> (</w:t>
      </w:r>
      <w:r w:rsidRPr="00F72622">
        <w:rPr>
          <w:i/>
          <w:color w:val="000000" w:themeColor="text1"/>
        </w:rPr>
        <w:t>среднемноголетнее количество 479, на площади 44514 Га)</w:t>
      </w:r>
      <w:r w:rsidRPr="00F72622">
        <w:rPr>
          <w:color w:val="000000" w:themeColor="text1"/>
        </w:rPr>
        <w:t xml:space="preserve"> из них: </w:t>
      </w:r>
      <w:r w:rsidRPr="00F72622">
        <w:rPr>
          <w:b/>
          <w:color w:val="000000" w:themeColor="text1"/>
        </w:rPr>
        <w:t xml:space="preserve">450 лесных </w:t>
      </w:r>
      <w:r w:rsidRPr="00F72622">
        <w:rPr>
          <w:b/>
          <w:color w:val="000000" w:themeColor="text1"/>
        </w:rPr>
        <w:lastRenderedPageBreak/>
        <w:t>пожаров,</w:t>
      </w:r>
      <w:r w:rsidRPr="00F72622">
        <w:rPr>
          <w:color w:val="000000" w:themeColor="text1"/>
        </w:rPr>
        <w:t xml:space="preserve"> на площади </w:t>
      </w:r>
      <w:r w:rsidRPr="00F72622">
        <w:rPr>
          <w:b/>
          <w:color w:val="000000" w:themeColor="text1"/>
        </w:rPr>
        <w:t xml:space="preserve">45000 Га </w:t>
      </w:r>
      <w:r w:rsidRPr="00F72622">
        <w:rPr>
          <w:color w:val="000000" w:themeColor="text1"/>
        </w:rPr>
        <w:t>(</w:t>
      </w:r>
      <w:r w:rsidRPr="00F72622">
        <w:rPr>
          <w:i/>
          <w:color w:val="000000" w:themeColor="text1"/>
        </w:rPr>
        <w:t>среднемноголетнее количество 470, на площади 43355 Га)</w:t>
      </w:r>
      <w:r w:rsidRPr="00F72622">
        <w:rPr>
          <w:color w:val="000000" w:themeColor="text1"/>
        </w:rPr>
        <w:t xml:space="preserve">, </w:t>
      </w:r>
      <w:r w:rsidRPr="00F72622">
        <w:rPr>
          <w:b/>
          <w:color w:val="000000" w:themeColor="text1"/>
        </w:rPr>
        <w:t xml:space="preserve">50 ландшафтных пожаров, </w:t>
      </w:r>
      <w:r w:rsidRPr="00F72622">
        <w:rPr>
          <w:color w:val="000000" w:themeColor="text1"/>
        </w:rPr>
        <w:t xml:space="preserve">на площади </w:t>
      </w:r>
      <w:r w:rsidRPr="00F72622">
        <w:rPr>
          <w:b/>
          <w:color w:val="000000" w:themeColor="text1"/>
        </w:rPr>
        <w:t>5000 Га</w:t>
      </w:r>
      <w:r w:rsidRPr="00F72622">
        <w:rPr>
          <w:i/>
          <w:color w:val="000000" w:themeColor="text1"/>
        </w:rPr>
        <w:t>.</w:t>
      </w:r>
      <w:r w:rsidRPr="00F72622">
        <w:rPr>
          <w:color w:val="000000" w:themeColor="text1"/>
        </w:rPr>
        <w:t xml:space="preserve">  </w:t>
      </w:r>
    </w:p>
    <w:p w:rsidR="008D64DD" w:rsidRPr="00F72622" w:rsidRDefault="00DC6DC6">
      <w:pPr>
        <w:spacing w:after="0" w:line="240" w:lineRule="auto"/>
        <w:ind w:firstLine="567"/>
        <w:jc w:val="both"/>
        <w:rPr>
          <w:color w:val="000000" w:themeColor="text1"/>
        </w:rPr>
      </w:pPr>
      <w:r w:rsidRPr="00F72622">
        <w:rPr>
          <w:i/>
          <w:color w:val="000000" w:themeColor="text1"/>
          <w:u w:val="single"/>
        </w:rPr>
        <w:t>Сценарий 2 (неблагоприятный).</w:t>
      </w:r>
      <w:r w:rsidRPr="00F72622">
        <w:rPr>
          <w:color w:val="000000" w:themeColor="text1"/>
        </w:rPr>
        <w:t xml:space="preserve"> При условии раннего весеннего потепления, жаркого лета, малого количества осадков (либо их аномального распределения), большого количества сухих гроз, низких высших уровней воды весенне-летнего половодья и раннего освобождения пойм рек – вероятен продолжительный и сложный лесопожарный сезон. При данном сценарии, прогнозируемое количество составит около </w:t>
      </w:r>
      <w:r w:rsidRPr="00F72622">
        <w:rPr>
          <w:b/>
          <w:color w:val="000000" w:themeColor="text1"/>
        </w:rPr>
        <w:t>1050</w:t>
      </w:r>
      <w:r w:rsidRPr="00F72622">
        <w:rPr>
          <w:color w:val="000000" w:themeColor="text1"/>
        </w:rPr>
        <w:t xml:space="preserve"> </w:t>
      </w:r>
      <w:r w:rsidRPr="00F72622">
        <w:rPr>
          <w:b/>
          <w:color w:val="000000" w:themeColor="text1"/>
        </w:rPr>
        <w:t>природных</w:t>
      </w:r>
      <w:r w:rsidRPr="00F72622">
        <w:rPr>
          <w:color w:val="000000" w:themeColor="text1"/>
        </w:rPr>
        <w:t xml:space="preserve"> </w:t>
      </w:r>
      <w:r w:rsidRPr="00F72622">
        <w:rPr>
          <w:b/>
          <w:color w:val="000000" w:themeColor="text1"/>
        </w:rPr>
        <w:t>пожаров,</w:t>
      </w:r>
      <w:r w:rsidRPr="00F72622">
        <w:rPr>
          <w:color w:val="000000" w:themeColor="text1"/>
        </w:rPr>
        <w:t xml:space="preserve"> на площади порядка </w:t>
      </w:r>
      <w:r w:rsidRPr="00F72622">
        <w:rPr>
          <w:b/>
          <w:color w:val="000000" w:themeColor="text1"/>
        </w:rPr>
        <w:t xml:space="preserve">75000 Га, </w:t>
      </w:r>
      <w:r w:rsidRPr="00F72622">
        <w:rPr>
          <w:color w:val="000000" w:themeColor="text1"/>
        </w:rPr>
        <w:t xml:space="preserve">из них: </w:t>
      </w:r>
      <w:r w:rsidRPr="00F72622">
        <w:rPr>
          <w:b/>
          <w:color w:val="000000" w:themeColor="text1"/>
        </w:rPr>
        <w:t>950 лесных пожаров,</w:t>
      </w:r>
      <w:r w:rsidRPr="00F72622">
        <w:rPr>
          <w:color w:val="000000" w:themeColor="text1"/>
        </w:rPr>
        <w:t xml:space="preserve"> на площади </w:t>
      </w:r>
      <w:r w:rsidRPr="00F72622">
        <w:rPr>
          <w:b/>
          <w:color w:val="000000" w:themeColor="text1"/>
        </w:rPr>
        <w:t xml:space="preserve">65000 Га </w:t>
      </w:r>
      <w:r w:rsidRPr="00F72622">
        <w:rPr>
          <w:i/>
          <w:color w:val="000000" w:themeColor="text1"/>
        </w:rPr>
        <w:t>среднемноголетнее количество пожаров, за периоды, отличившиеся наибольшим их количеством – 931 пожар, на площади 64400 Га)</w:t>
      </w:r>
      <w:r w:rsidRPr="00F72622">
        <w:rPr>
          <w:color w:val="000000" w:themeColor="text1"/>
        </w:rPr>
        <w:t xml:space="preserve">, </w:t>
      </w:r>
      <w:r w:rsidRPr="00F72622">
        <w:rPr>
          <w:b/>
          <w:color w:val="000000" w:themeColor="text1"/>
        </w:rPr>
        <w:t xml:space="preserve">100 ландшафтных пожаров, </w:t>
      </w:r>
      <w:r w:rsidRPr="00F72622">
        <w:rPr>
          <w:color w:val="000000" w:themeColor="text1"/>
        </w:rPr>
        <w:t xml:space="preserve">на площади </w:t>
      </w:r>
      <w:r w:rsidRPr="00F72622">
        <w:rPr>
          <w:b/>
          <w:color w:val="000000" w:themeColor="text1"/>
        </w:rPr>
        <w:t xml:space="preserve">10000 Га </w:t>
      </w:r>
      <w:r w:rsidRPr="00F72622">
        <w:rPr>
          <w:color w:val="000000" w:themeColor="text1"/>
        </w:rPr>
        <w:t>(</w:t>
      </w:r>
      <w:r w:rsidRPr="00F72622">
        <w:rPr>
          <w:i/>
          <w:color w:val="000000" w:themeColor="text1"/>
        </w:rPr>
        <w:t>среднемноголетнее количество 92, на площади 11586 Га).</w:t>
      </w:r>
    </w:p>
    <w:p w:rsidR="008D64DD" w:rsidRPr="00F72622" w:rsidRDefault="00DC6DC6">
      <w:pPr>
        <w:spacing w:after="0" w:line="240" w:lineRule="auto"/>
        <w:ind w:firstLine="567"/>
        <w:jc w:val="both"/>
        <w:rPr>
          <w:color w:val="000000" w:themeColor="text1"/>
        </w:rPr>
      </w:pPr>
      <w:r w:rsidRPr="00F72622">
        <w:rPr>
          <w:bCs/>
          <w:color w:val="000000" w:themeColor="text1"/>
          <w:lang w:eastAsia="ru-RU"/>
        </w:rPr>
        <w:t>Уточненный прогноз лесопожарной обстановки на сезон будет составлен в первой половине апреля, после оценки количества зимних осадков и получения прогнозов сроков схода снежного покрова, ожидаемых высших уровней воды на реках, температуры воздуха и количества осадков на вегетационный период.</w:t>
      </w:r>
    </w:p>
    <w:p w:rsidR="008D64DD" w:rsidRPr="00F72622" w:rsidRDefault="008D64DD">
      <w:pPr>
        <w:spacing w:after="0"/>
        <w:ind w:left="-1" w:hanging="2"/>
        <w:outlineLvl w:val="0"/>
        <w:rPr>
          <w:rFonts w:eastAsia="Times New Roman"/>
          <w:color w:val="000000" w:themeColor="text1"/>
          <w:position w:val="-1"/>
          <w:sz w:val="16"/>
          <w:szCs w:val="16"/>
          <w:lang w:eastAsia="ru-RU"/>
        </w:rPr>
      </w:pPr>
    </w:p>
    <w:p w:rsidR="008D64DD" w:rsidRPr="00F72622" w:rsidRDefault="008D64DD">
      <w:pPr>
        <w:spacing w:after="0"/>
        <w:ind w:left="-1" w:hanging="2"/>
        <w:outlineLvl w:val="0"/>
        <w:rPr>
          <w:rFonts w:eastAsia="Times New Roman"/>
          <w:color w:val="000000" w:themeColor="text1"/>
          <w:position w:val="-1"/>
          <w:sz w:val="16"/>
          <w:szCs w:val="16"/>
          <w:lang w:eastAsia="ru-RU"/>
        </w:rPr>
      </w:pPr>
    </w:p>
    <w:p w:rsidR="00653436" w:rsidRPr="00F72622" w:rsidRDefault="00653436" w:rsidP="00653436">
      <w:pPr>
        <w:spacing w:after="0" w:line="1" w:lineRule="atLeast"/>
        <w:ind w:hanging="2"/>
        <w:rPr>
          <w:rFonts w:eastAsia="Times New Roman"/>
          <w:position w:val="-1"/>
          <w:szCs w:val="24"/>
        </w:rPr>
      </w:pPr>
    </w:p>
    <w:p w:rsidR="00653436" w:rsidRPr="00F72622" w:rsidRDefault="00653436" w:rsidP="00653436">
      <w:pPr>
        <w:spacing w:after="0" w:line="1" w:lineRule="atLeast"/>
        <w:ind w:hanging="2"/>
        <w:rPr>
          <w:rFonts w:eastAsia="Times New Roman"/>
          <w:position w:val="-1"/>
          <w:szCs w:val="24"/>
        </w:rPr>
      </w:pPr>
      <w:r w:rsidRPr="00F72622">
        <w:rPr>
          <w:noProof/>
        </w:rPr>
        <w:pict>
          <v:roundrect id="Скругленный прямоугольник 10" o:spid="_x0000_s1026" style="position:absolute;margin-left:169.05pt;margin-top:1.3pt;width:216.7pt;height:9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" filled="f" strokecolor="windowText" strokeweight="1pt">
            <v:stroke joinstyle="miter"/>
          </v:roundrect>
        </w:pict>
      </w:r>
    </w:p>
    <w:tbl>
      <w:tblPr>
        <w:tblW w:w="992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3822"/>
        <w:gridCol w:w="2557"/>
      </w:tblGrid>
      <w:tr w:rsidR="00653436" w:rsidRPr="00F72622" w:rsidTr="00256956">
        <w:trPr>
          <w:trHeight w:val="1443"/>
        </w:trPr>
        <w:tc>
          <w:tcPr>
            <w:tcW w:w="3544" w:type="dxa"/>
          </w:tcPr>
          <w:p w:rsidR="00653436" w:rsidRPr="00F72622" w:rsidRDefault="00653436" w:rsidP="00256956">
            <w:pPr>
              <w:spacing w:after="0" w:line="240" w:lineRule="auto"/>
              <w:ind w:left="1" w:hanging="3"/>
              <w:outlineLvl w:val="0"/>
              <w:rPr>
                <w:rFonts w:eastAsia="Times New Roman"/>
                <w:position w:val="-1"/>
              </w:rPr>
            </w:pPr>
          </w:p>
          <w:p w:rsidR="00653436" w:rsidRPr="00F72622" w:rsidRDefault="00653436" w:rsidP="00256956">
            <w:pPr>
              <w:spacing w:after="0" w:line="240" w:lineRule="auto"/>
              <w:ind w:left="1" w:hanging="3"/>
              <w:outlineLvl w:val="0"/>
              <w:rPr>
                <w:rFonts w:eastAsia="Times New Roman"/>
                <w:position w:val="-1"/>
              </w:rPr>
            </w:pPr>
            <w:r w:rsidRPr="00F72622">
              <w:rPr>
                <w:rFonts w:eastAsia="Times New Roman"/>
                <w:position w:val="-1"/>
                <w:lang w:eastAsia="ru-RU"/>
              </w:rPr>
              <w:t xml:space="preserve">Начальник отдела анализа </w:t>
            </w:r>
          </w:p>
          <w:p w:rsidR="00653436" w:rsidRPr="00F72622" w:rsidRDefault="00653436" w:rsidP="00256956">
            <w:pPr>
              <w:spacing w:after="0" w:line="240" w:lineRule="auto"/>
              <w:ind w:left="1" w:hanging="3"/>
              <w:outlineLvl w:val="0"/>
              <w:rPr>
                <w:rFonts w:eastAsia="Times New Roman"/>
                <w:position w:val="-1"/>
              </w:rPr>
            </w:pPr>
            <w:r w:rsidRPr="00F72622">
              <w:rPr>
                <w:rFonts w:eastAsia="Times New Roman"/>
                <w:position w:val="-1"/>
                <w:lang w:eastAsia="ru-RU"/>
              </w:rPr>
              <w:t>и прогнозирования</w:t>
            </w:r>
          </w:p>
        </w:tc>
        <w:tc>
          <w:tcPr>
            <w:tcW w:w="3822" w:type="dxa"/>
            <w:vAlign w:val="center"/>
          </w:tcPr>
          <w:p w:rsidR="00653436" w:rsidRPr="00F72622" w:rsidRDefault="00653436" w:rsidP="00256956">
            <w:pPr>
              <w:spacing w:after="0" w:line="240" w:lineRule="auto"/>
              <w:ind w:hanging="2"/>
              <w:jc w:val="center"/>
              <w:outlineLvl w:val="0"/>
              <w:rPr>
                <w:rFonts w:eastAsia="Times New Roman"/>
                <w:b/>
                <w:position w:val="-1"/>
                <w:sz w:val="20"/>
                <w:szCs w:val="20"/>
              </w:rPr>
            </w:pPr>
            <w:r w:rsidRPr="00F72622">
              <w:rPr>
                <w:rFonts w:eastAsia="Times New Roman"/>
                <w:noProof/>
                <w:position w:val="-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03AB116" wp14:editId="06A86BA4">
                  <wp:simplePos x="0" y="0"/>
                  <wp:positionH relativeFrom="column">
                    <wp:posOffset>-462280</wp:posOffset>
                  </wp:positionH>
                  <wp:positionV relativeFrom="paragraph">
                    <wp:posOffset>-8255</wp:posOffset>
                  </wp:positionV>
                  <wp:extent cx="371475" cy="333375"/>
                  <wp:effectExtent l="0" t="0" r="9525" b="9525"/>
                  <wp:wrapThrough wrapText="bothSides">
                    <wp:wrapPolygon edited="1">
                      <wp:start x="0" y="0"/>
                      <wp:lineTo x="0" y="20983"/>
                      <wp:lineTo x="21046" y="20983"/>
                      <wp:lineTo x="21046" y="0"/>
                      <wp:lineTo x="0" y="0"/>
                    </wp:wrapPolygon>
                  </wp:wrapThrough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2622">
              <w:rPr>
                <w:rFonts w:eastAsia="Times New Roman"/>
                <w:b/>
                <w:position w:val="-1"/>
                <w:sz w:val="20"/>
                <w:szCs w:val="20"/>
                <w:lang w:eastAsia="ru-RU"/>
              </w:rPr>
              <w:t>ДОКУМЕНТ ПОДПИСАН</w:t>
            </w:r>
          </w:p>
          <w:p w:rsidR="00653436" w:rsidRPr="00F72622" w:rsidRDefault="00653436" w:rsidP="00256956">
            <w:pPr>
              <w:spacing w:after="0" w:line="240" w:lineRule="auto"/>
              <w:ind w:hanging="2"/>
              <w:jc w:val="center"/>
              <w:outlineLvl w:val="0"/>
              <w:rPr>
                <w:rFonts w:eastAsia="Times New Roman"/>
                <w:b/>
                <w:position w:val="-1"/>
                <w:sz w:val="20"/>
                <w:szCs w:val="20"/>
              </w:rPr>
            </w:pPr>
            <w:r w:rsidRPr="00F72622">
              <w:rPr>
                <w:rFonts w:eastAsia="Times New Roman"/>
                <w:b/>
                <w:position w:val="-1"/>
                <w:sz w:val="20"/>
                <w:szCs w:val="20"/>
                <w:lang w:eastAsia="ru-RU"/>
              </w:rPr>
              <w:t>ЭЛЕКТРОННОЙ ПОДПИСЬЮ</w:t>
            </w:r>
          </w:p>
          <w:p w:rsidR="00653436" w:rsidRPr="00F72622" w:rsidRDefault="00653436" w:rsidP="00256956">
            <w:pPr>
              <w:spacing w:after="0" w:line="240" w:lineRule="auto"/>
              <w:ind w:left="-1" w:hanging="1"/>
              <w:outlineLvl w:val="0"/>
              <w:rPr>
                <w:rFonts w:eastAsia="Times New Roman"/>
                <w:position w:val="-1"/>
                <w:sz w:val="8"/>
                <w:szCs w:val="8"/>
              </w:rPr>
            </w:pPr>
          </w:p>
          <w:p w:rsidR="00653436" w:rsidRPr="00F72622" w:rsidRDefault="00653436" w:rsidP="00256956">
            <w:pPr>
              <w:spacing w:after="0" w:line="240" w:lineRule="auto"/>
              <w:ind w:hanging="2"/>
              <w:outlineLvl w:val="0"/>
              <w:rPr>
                <w:rFonts w:eastAsia="Times New Roman"/>
                <w:position w:val="-1"/>
                <w:sz w:val="18"/>
                <w:szCs w:val="18"/>
              </w:rPr>
            </w:pPr>
            <w:r w:rsidRPr="00F72622">
              <w:rPr>
                <w:rFonts w:eastAsia="Times New Roman"/>
                <w:position w:val="-1"/>
                <w:sz w:val="18"/>
                <w:szCs w:val="18"/>
                <w:lang w:eastAsia="ru-RU"/>
              </w:rPr>
              <w:t>Сертификат  [Номер сертификата 1]</w:t>
            </w:r>
          </w:p>
          <w:p w:rsidR="00653436" w:rsidRPr="00F72622" w:rsidRDefault="00653436" w:rsidP="00256956">
            <w:pPr>
              <w:spacing w:after="0" w:line="240" w:lineRule="auto"/>
              <w:ind w:hanging="2"/>
              <w:outlineLvl w:val="0"/>
              <w:rPr>
                <w:rFonts w:eastAsia="Times New Roman"/>
                <w:position w:val="-1"/>
                <w:sz w:val="18"/>
                <w:szCs w:val="18"/>
              </w:rPr>
            </w:pPr>
            <w:r w:rsidRPr="00F72622">
              <w:rPr>
                <w:rFonts w:eastAsia="Times New Roman"/>
                <w:position w:val="-1"/>
                <w:sz w:val="18"/>
                <w:szCs w:val="18"/>
                <w:lang w:eastAsia="ru-RU"/>
              </w:rPr>
              <w:t>Владелец [Владелец сертификата 1]</w:t>
            </w:r>
          </w:p>
          <w:p w:rsidR="00653436" w:rsidRPr="00F72622" w:rsidRDefault="00653436" w:rsidP="00256956">
            <w:pPr>
              <w:spacing w:after="0" w:line="240" w:lineRule="auto"/>
              <w:ind w:hanging="2"/>
              <w:outlineLvl w:val="0"/>
              <w:rPr>
                <w:rFonts w:eastAsia="Times New Roman"/>
                <w:position w:val="-1"/>
                <w:sz w:val="10"/>
                <w:szCs w:val="10"/>
              </w:rPr>
            </w:pPr>
            <w:r w:rsidRPr="00F72622">
              <w:rPr>
                <w:rFonts w:eastAsia="Times New Roman"/>
                <w:position w:val="-1"/>
                <w:sz w:val="18"/>
                <w:szCs w:val="18"/>
                <w:lang w:eastAsia="ru-RU"/>
              </w:rPr>
              <w:t>Действителен с [ДатаС 1] по [ДатаПо 1]</w:t>
            </w:r>
          </w:p>
        </w:tc>
        <w:tc>
          <w:tcPr>
            <w:tcW w:w="2557" w:type="dxa"/>
          </w:tcPr>
          <w:p w:rsidR="00653436" w:rsidRPr="00F72622" w:rsidRDefault="00653436" w:rsidP="00256956">
            <w:pPr>
              <w:spacing w:after="0" w:line="240" w:lineRule="auto"/>
              <w:ind w:left="1" w:hanging="3"/>
              <w:jc w:val="right"/>
              <w:outlineLvl w:val="0"/>
              <w:rPr>
                <w:rFonts w:eastAsia="Times New Roman"/>
                <w:position w:val="-1"/>
              </w:rPr>
            </w:pPr>
          </w:p>
          <w:p w:rsidR="00653436" w:rsidRPr="00F72622" w:rsidRDefault="00653436" w:rsidP="00256956">
            <w:pPr>
              <w:spacing w:after="0" w:line="240" w:lineRule="auto"/>
              <w:ind w:left="1" w:hanging="3"/>
              <w:jc w:val="center"/>
              <w:outlineLvl w:val="0"/>
              <w:rPr>
                <w:rFonts w:eastAsia="Times New Roman"/>
                <w:position w:val="-1"/>
              </w:rPr>
            </w:pPr>
            <w:r w:rsidRPr="00F72622">
              <w:rPr>
                <w:rFonts w:eastAsia="Times New Roman"/>
                <w:position w:val="-1"/>
                <w:lang w:eastAsia="ru-RU"/>
              </w:rPr>
              <w:t>С.Б. Крыль</w:t>
            </w:r>
          </w:p>
        </w:tc>
      </w:tr>
    </w:tbl>
    <w:p w:rsidR="00653436" w:rsidRPr="00F72622" w:rsidRDefault="00653436" w:rsidP="00653436">
      <w:pPr>
        <w:spacing w:after="0" w:line="1" w:lineRule="atLeast"/>
        <w:ind w:hanging="2"/>
        <w:rPr>
          <w:rFonts w:eastAsia="Times New Roman"/>
          <w:position w:val="-1"/>
          <w:szCs w:val="24"/>
        </w:rPr>
      </w:pPr>
    </w:p>
    <w:p w:rsidR="00653436" w:rsidRPr="00F72622" w:rsidRDefault="00653436" w:rsidP="00653436">
      <w:pPr>
        <w:spacing w:after="0" w:line="1" w:lineRule="atLeast"/>
        <w:ind w:hanging="2"/>
        <w:rPr>
          <w:rFonts w:eastAsia="Times New Roman"/>
          <w:position w:val="-1"/>
          <w:szCs w:val="24"/>
        </w:rPr>
      </w:pPr>
    </w:p>
    <w:p w:rsidR="00653436" w:rsidRPr="00F72622" w:rsidRDefault="00653436" w:rsidP="00653436">
      <w:pPr>
        <w:spacing w:after="0" w:line="1" w:lineRule="atLeast"/>
        <w:ind w:hanging="2"/>
        <w:rPr>
          <w:rFonts w:eastAsia="Times New Roman"/>
          <w:position w:val="-1"/>
          <w:szCs w:val="24"/>
        </w:rPr>
      </w:pPr>
    </w:p>
    <w:p w:rsidR="00653436" w:rsidRPr="00F72622" w:rsidRDefault="00653436" w:rsidP="00653436">
      <w:pPr>
        <w:spacing w:after="0" w:line="1" w:lineRule="atLeast"/>
        <w:ind w:hanging="2"/>
        <w:rPr>
          <w:rFonts w:eastAsia="Times New Roman"/>
          <w:position w:val="-1"/>
          <w:sz w:val="22"/>
          <w:szCs w:val="22"/>
        </w:rPr>
      </w:pPr>
      <w:r w:rsidRPr="00F72622">
        <w:rPr>
          <w:rFonts w:eastAsia="Times New Roman"/>
          <w:position w:val="-1"/>
          <w:sz w:val="22"/>
          <w:szCs w:val="22"/>
          <w:lang w:eastAsia="ru-RU"/>
        </w:rPr>
        <w:t>Территориальный центр анализа и прогноза угроз безопасности</w:t>
      </w:r>
    </w:p>
    <w:p w:rsidR="00653436" w:rsidRPr="00F72622" w:rsidRDefault="00653436" w:rsidP="00653436">
      <w:pPr>
        <w:spacing w:after="0" w:line="1" w:lineRule="atLeast"/>
        <w:ind w:hanging="2"/>
        <w:rPr>
          <w:rFonts w:eastAsia="Times New Roman"/>
          <w:position w:val="-1"/>
          <w:sz w:val="22"/>
          <w:szCs w:val="22"/>
        </w:rPr>
      </w:pPr>
      <w:r w:rsidRPr="00F72622">
        <w:rPr>
          <w:rFonts w:eastAsia="Times New Roman"/>
          <w:position w:val="-1"/>
          <w:sz w:val="22"/>
          <w:szCs w:val="22"/>
          <w:lang w:eastAsia="ru-RU"/>
        </w:rPr>
        <w:t>тел. 8 (3467) 360-086 (доб. 200, 221, 213)</w:t>
      </w:r>
    </w:p>
    <w:p w:rsidR="00653436" w:rsidRPr="00F72622" w:rsidRDefault="00653436" w:rsidP="00653436">
      <w:pPr>
        <w:spacing w:after="0" w:line="1" w:lineRule="atLeast"/>
        <w:ind w:hanging="2"/>
        <w:rPr>
          <w:rFonts w:eastAsia="Times New Roman"/>
          <w:position w:val="-1"/>
          <w:sz w:val="22"/>
          <w:szCs w:val="22"/>
        </w:rPr>
      </w:pPr>
      <w:r w:rsidRPr="00F72622">
        <w:rPr>
          <w:rFonts w:eastAsia="Times New Roman"/>
          <w:position w:val="-1"/>
          <w:sz w:val="22"/>
          <w:szCs w:val="22"/>
          <w:lang w:val="en-US" w:eastAsia="ru-RU"/>
        </w:rPr>
        <w:t xml:space="preserve">e-mail: riskhmao@cov86.ru </w:t>
      </w:r>
    </w:p>
    <w:p w:rsidR="00653436" w:rsidRPr="00653436" w:rsidRDefault="00653436" w:rsidP="00653436">
      <w:pPr>
        <w:spacing w:after="0" w:line="1" w:lineRule="atLeast"/>
        <w:ind w:hanging="2"/>
        <w:rPr>
          <w:rFonts w:eastAsia="Times New Roman"/>
          <w:position w:val="-1"/>
          <w:sz w:val="22"/>
          <w:szCs w:val="22"/>
        </w:rPr>
      </w:pPr>
      <w:r w:rsidRPr="00F72622">
        <w:rPr>
          <w:rFonts w:eastAsia="Times New Roman"/>
          <w:position w:val="-1"/>
          <w:sz w:val="22"/>
          <w:szCs w:val="22"/>
          <w:lang w:val="en-US" w:eastAsia="ru-RU"/>
        </w:rPr>
        <w:t>http://risk.cov86.ru</w:t>
      </w:r>
      <w:bookmarkStart w:id="0" w:name="_GoBack"/>
      <w:bookmarkEnd w:id="0"/>
      <w:r w:rsidRPr="00653436">
        <w:rPr>
          <w:rFonts w:eastAsia="Times New Roman"/>
          <w:position w:val="-1"/>
          <w:sz w:val="22"/>
          <w:szCs w:val="22"/>
          <w:lang w:val="en-US" w:eastAsia="ru-RU"/>
        </w:rPr>
        <w:t xml:space="preserve"> </w:t>
      </w:r>
    </w:p>
    <w:p w:rsidR="00653436" w:rsidRPr="00AD61E3" w:rsidRDefault="00653436" w:rsidP="00653436">
      <w:pPr>
        <w:spacing w:after="0" w:line="1" w:lineRule="atLeast"/>
        <w:ind w:hanging="2"/>
        <w:rPr>
          <w:position w:val="-1"/>
          <w:szCs w:val="24"/>
        </w:rPr>
      </w:pPr>
    </w:p>
    <w:p w:rsidR="008D64DD" w:rsidRDefault="008D64DD" w:rsidP="00653436">
      <w:pPr>
        <w:spacing w:after="0"/>
        <w:ind w:left="-1" w:hanging="2"/>
        <w:outlineLvl w:val="0"/>
        <w:rPr>
          <w:color w:val="000000" w:themeColor="text1"/>
          <w:sz w:val="22"/>
          <w:szCs w:val="24"/>
          <w:lang w:val="en-US"/>
        </w:rPr>
      </w:pPr>
    </w:p>
    <w:sectPr w:rsidR="008D64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DD" w:rsidRDefault="00DC6DC6">
      <w:pPr>
        <w:spacing w:after="0" w:line="240" w:lineRule="auto"/>
      </w:pPr>
      <w:r>
        <w:separator/>
      </w:r>
    </w:p>
  </w:endnote>
  <w:endnote w:type="continuationSeparator" w:id="0">
    <w:p w:rsidR="008D64DD" w:rsidRDefault="00DC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DD" w:rsidRDefault="00DC6DC6">
      <w:pPr>
        <w:spacing w:after="0" w:line="240" w:lineRule="auto"/>
      </w:pPr>
      <w:r>
        <w:separator/>
      </w:r>
    </w:p>
  </w:footnote>
  <w:footnote w:type="continuationSeparator" w:id="0">
    <w:p w:rsidR="008D64DD" w:rsidRDefault="00DC6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5043"/>
    <w:multiLevelType w:val="hybridMultilevel"/>
    <w:tmpl w:val="C55CFB1E"/>
    <w:lvl w:ilvl="0" w:tplc="75C6A480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6576D51E">
      <w:start w:val="1"/>
      <w:numFmt w:val="lowerLetter"/>
      <w:lvlText w:val="%2."/>
      <w:lvlJc w:val="left"/>
      <w:pPr>
        <w:ind w:left="1707" w:hanging="360"/>
      </w:pPr>
    </w:lvl>
    <w:lvl w:ilvl="2" w:tplc="799CF750">
      <w:start w:val="1"/>
      <w:numFmt w:val="lowerRoman"/>
      <w:lvlText w:val="%3."/>
      <w:lvlJc w:val="right"/>
      <w:pPr>
        <w:ind w:left="2427" w:hanging="180"/>
      </w:pPr>
    </w:lvl>
    <w:lvl w:ilvl="3" w:tplc="6B1685B2">
      <w:start w:val="1"/>
      <w:numFmt w:val="decimal"/>
      <w:lvlText w:val="%4."/>
      <w:lvlJc w:val="left"/>
      <w:pPr>
        <w:ind w:left="3147" w:hanging="360"/>
      </w:pPr>
    </w:lvl>
    <w:lvl w:ilvl="4" w:tplc="6D4C5B6A">
      <w:start w:val="1"/>
      <w:numFmt w:val="lowerLetter"/>
      <w:lvlText w:val="%5."/>
      <w:lvlJc w:val="left"/>
      <w:pPr>
        <w:ind w:left="3867" w:hanging="360"/>
      </w:pPr>
    </w:lvl>
    <w:lvl w:ilvl="5" w:tplc="55143564">
      <w:start w:val="1"/>
      <w:numFmt w:val="lowerRoman"/>
      <w:lvlText w:val="%6."/>
      <w:lvlJc w:val="right"/>
      <w:pPr>
        <w:ind w:left="4587" w:hanging="180"/>
      </w:pPr>
    </w:lvl>
    <w:lvl w:ilvl="6" w:tplc="9992EB9C">
      <w:start w:val="1"/>
      <w:numFmt w:val="decimal"/>
      <w:lvlText w:val="%7."/>
      <w:lvlJc w:val="left"/>
      <w:pPr>
        <w:ind w:left="5307" w:hanging="360"/>
      </w:pPr>
    </w:lvl>
    <w:lvl w:ilvl="7" w:tplc="68EA4B76">
      <w:start w:val="1"/>
      <w:numFmt w:val="lowerLetter"/>
      <w:lvlText w:val="%8."/>
      <w:lvlJc w:val="left"/>
      <w:pPr>
        <w:ind w:left="6027" w:hanging="360"/>
      </w:pPr>
    </w:lvl>
    <w:lvl w:ilvl="8" w:tplc="69DEFDD8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9CA2883"/>
    <w:multiLevelType w:val="hybridMultilevel"/>
    <w:tmpl w:val="C88074A6"/>
    <w:lvl w:ilvl="0" w:tplc="A546102C">
      <w:start w:val="1"/>
      <w:numFmt w:val="bullet"/>
      <w:lvlText w:val=""/>
      <w:lvlJc w:val="left"/>
      <w:pPr>
        <w:ind w:left="1707" w:hanging="360"/>
      </w:pPr>
      <w:rPr>
        <w:rFonts w:ascii="Wingdings" w:hAnsi="Wingdings" w:hint="default"/>
      </w:rPr>
    </w:lvl>
    <w:lvl w:ilvl="1" w:tplc="E528B264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2012BD62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C8EA7420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70DE5134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9DEC0162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723E2C80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83141286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15664450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">
    <w:nsid w:val="77973223"/>
    <w:multiLevelType w:val="hybridMultilevel"/>
    <w:tmpl w:val="4AD2C6A2"/>
    <w:lvl w:ilvl="0" w:tplc="D5F6D3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106B6BC">
      <w:start w:val="1"/>
      <w:numFmt w:val="lowerLetter"/>
      <w:lvlText w:val="%2."/>
      <w:lvlJc w:val="left"/>
      <w:pPr>
        <w:ind w:left="1647" w:hanging="360"/>
      </w:pPr>
    </w:lvl>
    <w:lvl w:ilvl="2" w:tplc="C1C42C24">
      <w:start w:val="1"/>
      <w:numFmt w:val="lowerRoman"/>
      <w:lvlText w:val="%3."/>
      <w:lvlJc w:val="right"/>
      <w:pPr>
        <w:ind w:left="2367" w:hanging="180"/>
      </w:pPr>
    </w:lvl>
    <w:lvl w:ilvl="3" w:tplc="D1CAC080">
      <w:start w:val="1"/>
      <w:numFmt w:val="decimal"/>
      <w:lvlText w:val="%4."/>
      <w:lvlJc w:val="left"/>
      <w:pPr>
        <w:ind w:left="3087" w:hanging="360"/>
      </w:pPr>
    </w:lvl>
    <w:lvl w:ilvl="4" w:tplc="9EA6E072">
      <w:start w:val="1"/>
      <w:numFmt w:val="lowerLetter"/>
      <w:lvlText w:val="%5."/>
      <w:lvlJc w:val="left"/>
      <w:pPr>
        <w:ind w:left="3807" w:hanging="360"/>
      </w:pPr>
    </w:lvl>
    <w:lvl w:ilvl="5" w:tplc="F758AA28">
      <w:start w:val="1"/>
      <w:numFmt w:val="lowerRoman"/>
      <w:lvlText w:val="%6."/>
      <w:lvlJc w:val="right"/>
      <w:pPr>
        <w:ind w:left="4527" w:hanging="180"/>
      </w:pPr>
    </w:lvl>
    <w:lvl w:ilvl="6" w:tplc="3B2C8C36">
      <w:start w:val="1"/>
      <w:numFmt w:val="decimal"/>
      <w:lvlText w:val="%7."/>
      <w:lvlJc w:val="left"/>
      <w:pPr>
        <w:ind w:left="5247" w:hanging="360"/>
      </w:pPr>
    </w:lvl>
    <w:lvl w:ilvl="7" w:tplc="83EEB712">
      <w:start w:val="1"/>
      <w:numFmt w:val="lowerLetter"/>
      <w:lvlText w:val="%8."/>
      <w:lvlJc w:val="left"/>
      <w:pPr>
        <w:ind w:left="5967" w:hanging="360"/>
      </w:pPr>
    </w:lvl>
    <w:lvl w:ilvl="8" w:tplc="CC72DBA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DD"/>
    <w:rsid w:val="000135D0"/>
    <w:rsid w:val="000430B6"/>
    <w:rsid w:val="00046D61"/>
    <w:rsid w:val="00054E56"/>
    <w:rsid w:val="00230A4D"/>
    <w:rsid w:val="002F26BF"/>
    <w:rsid w:val="00351DE7"/>
    <w:rsid w:val="004A07E0"/>
    <w:rsid w:val="00556435"/>
    <w:rsid w:val="0058495B"/>
    <w:rsid w:val="005F67E6"/>
    <w:rsid w:val="00653436"/>
    <w:rsid w:val="00670707"/>
    <w:rsid w:val="006754F8"/>
    <w:rsid w:val="006D6B68"/>
    <w:rsid w:val="00722E93"/>
    <w:rsid w:val="007A4DD9"/>
    <w:rsid w:val="007C5369"/>
    <w:rsid w:val="007D6CDD"/>
    <w:rsid w:val="00856022"/>
    <w:rsid w:val="008723A5"/>
    <w:rsid w:val="008D64DD"/>
    <w:rsid w:val="00935183"/>
    <w:rsid w:val="00980D42"/>
    <w:rsid w:val="009A7BA1"/>
    <w:rsid w:val="00A01803"/>
    <w:rsid w:val="00A0751E"/>
    <w:rsid w:val="00A711DD"/>
    <w:rsid w:val="00A95593"/>
    <w:rsid w:val="00AB6020"/>
    <w:rsid w:val="00AE75E2"/>
    <w:rsid w:val="00C53206"/>
    <w:rsid w:val="00C83948"/>
    <w:rsid w:val="00D557B2"/>
    <w:rsid w:val="00DB37D5"/>
    <w:rsid w:val="00DC6DC6"/>
    <w:rsid w:val="00E1585A"/>
    <w:rsid w:val="00E547DB"/>
    <w:rsid w:val="00EA709C"/>
    <w:rsid w:val="00F7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231D4-0A73-4183-9508-1A6BF1F8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3">
    <w:name w:val="Body Text 3"/>
    <w:basedOn w:val="a"/>
    <w:link w:val="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basedOn w:val="a0"/>
    <w:rPr>
      <w:color w:val="034093"/>
      <w:u w:val="single"/>
    </w:rPr>
  </w:style>
  <w:style w:type="paragraph" w:styleId="afd">
    <w:name w:val="Normal (Web)"/>
    <w:basedOn w:val="a"/>
    <w:uiPriority w:val="99"/>
    <w:pPr>
      <w:spacing w:after="0" w:line="240" w:lineRule="auto"/>
    </w:pPr>
    <w:rPr>
      <w:rFonts w:ascii="Arial" w:eastAsia="Times New Roman" w:hAnsi="Arial" w:cs="Arial"/>
      <w:color w:val="0000A0"/>
      <w:sz w:val="22"/>
      <w:szCs w:val="22"/>
      <w:lang w:eastAsia="ru-RU"/>
    </w:rPr>
  </w:style>
  <w:style w:type="character" w:customStyle="1" w:styleId="afb">
    <w:name w:val="Без интервала Знак"/>
    <w:link w:val="afa"/>
    <w:uiPriority w:val="1"/>
    <w:rPr>
      <w:rFonts w:ascii="Calibri" w:eastAsia="Times New Roman" w:hAnsi="Calibri" w:cs="Times New Roman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i w:val="0"/>
      <w:caps w:val="0"/>
      <w:smallCaps w:val="0"/>
      <w:color w:val="000000"/>
      <w:position w:val="0"/>
      <w:sz w:val="24"/>
      <w:szCs w:val="24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13499999999999"/>
          <c:y val="8.6401000000000006E-2"/>
          <c:w val="0.85303899999999999"/>
          <c:h val="0.5515139999999999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-1.5585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6.664499999999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6.664499999999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1.5585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1.5585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6.66810000000000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6.664499999999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6.66800000000000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"/>
                  <c:y val="-1.5585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solidFill>
                      <a:srgbClr val="FFC000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Лист3!$B$3:$B$11</c:f>
              <c:strCache>
                <c:ptCount val="9"/>
                <c:pt idx="0">
                  <c:v>Советский</c:v>
                </c:pt>
                <c:pt idx="1">
                  <c:v>Кондинский</c:v>
                </c:pt>
                <c:pt idx="2">
                  <c:v>Октябрьский</c:v>
                </c:pt>
                <c:pt idx="3">
                  <c:v>Нефтеюганский</c:v>
                </c:pt>
                <c:pt idx="4">
                  <c:v>Х-Мансийский</c:v>
                </c:pt>
                <c:pt idx="5">
                  <c:v>Белоярский</c:v>
                </c:pt>
                <c:pt idx="6">
                  <c:v>Нижневартовский</c:v>
                </c:pt>
                <c:pt idx="7">
                  <c:v>Сургутский</c:v>
                </c:pt>
                <c:pt idx="8">
                  <c:v>Березовский</c:v>
                </c:pt>
              </c:strCache>
            </c:strRef>
          </c:cat>
          <c:val>
            <c:numRef>
              <c:f>Лист3!$C$3:$C$11</c:f>
              <c:numCache>
                <c:formatCode>0.0</c:formatCode>
                <c:ptCount val="9"/>
                <c:pt idx="0">
                  <c:v>2.2000000000000002</c:v>
                </c:pt>
                <c:pt idx="1">
                  <c:v>1.5976800976800976</c:v>
                </c:pt>
                <c:pt idx="2">
                  <c:v>1.2547728768926927</c:v>
                </c:pt>
                <c:pt idx="3">
                  <c:v>1.1217906517445688</c:v>
                </c:pt>
                <c:pt idx="4">
                  <c:v>1.0903832248734635</c:v>
                </c:pt>
                <c:pt idx="5">
                  <c:v>0.8</c:v>
                </c:pt>
                <c:pt idx="6">
                  <c:v>0.8</c:v>
                </c:pt>
                <c:pt idx="7">
                  <c:v>0.5</c:v>
                </c:pt>
                <c:pt idx="8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219264"/>
        <c:axId val="154219648"/>
      </c:barChart>
      <c:catAx>
        <c:axId val="1542192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ru-RU" sz="1000" b="1" i="0"/>
                  <a:t>Муниципальный район</a:t>
                </a:r>
                <a:endParaRPr lang="ru-RU" sz="1000"/>
              </a:p>
            </c:rich>
          </c:tx>
          <c:layout>
            <c:manualLayout>
              <c:xMode val="edge"/>
              <c:yMode val="edge"/>
              <c:x val="0.405526"/>
              <c:y val="0.90229099999999995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54219648"/>
        <c:crosses val="autoZero"/>
        <c:auto val="1"/>
        <c:lblAlgn val="ctr"/>
        <c:lblOffset val="100"/>
        <c:noMultiLvlLbl val="0"/>
      </c:catAx>
      <c:valAx>
        <c:axId val="1542196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ru-RU" sz="1000" b="1" i="0"/>
                  <a:t>Колличество пожаров, ед.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2.2546E-2"/>
              <c:y val="0.116886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154219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0.10515</cdr:x>
      <cdr:y>0.55814</cdr:y>
    </cdr:from>
    <cdr:to>
      <cdr:x>0.23391</cdr:x>
      <cdr:y>0.7907</cdr:y>
    </cdr:to>
    <cdr:sp macro="" textlink="">
      <cdr:nvSpPr>
        <cdr:cNvPr id="2" name="TextBox 1"/>
        <cdr:cNvSpPr txBox="1"/>
      </cdr:nvSpPr>
      <cdr:spPr bwMode="auto">
        <a:xfrm xmlns:a="http://schemas.openxmlformats.org/drawingml/2006/main">
          <a:off x="746760" y="21945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>
            <a:defRPr/>
          </a:pP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F0F51-162C-41DF-BC85-F3F0EC70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tvg</dc:creator>
  <cp:keywords/>
  <dc:description/>
  <cp:lastModifiedBy>Степан Богданович Крыль</cp:lastModifiedBy>
  <cp:revision>148</cp:revision>
  <dcterms:created xsi:type="dcterms:W3CDTF">2017-03-23T10:56:00Z</dcterms:created>
  <dcterms:modified xsi:type="dcterms:W3CDTF">2025-03-07T06:36:00Z</dcterms:modified>
</cp:coreProperties>
</file>