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</w:pPr>
      <w:r>
        <w:tab/>
        <w:tab/>
        <w:tab/>
      </w:r>
      <w:r>
        <w:rPr>
          <w:sz w:val="28"/>
          <w:szCs w:val="28"/>
        </w:rPr>
        <w:t xml:space="preserve">                                                                                  </w:t>
        <w:tab/>
        <w:tab/>
        <w:tab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788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788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плану работы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административной комиссии администрации Кондинского района 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  <w:lang w:val="en-US"/>
        </w:rPr>
        <w:t xml:space="preserve">V</w:t>
      </w:r>
      <w:r>
        <w:rPr>
          <w:b/>
          <w:bCs/>
          <w:sz w:val="28"/>
          <w:szCs w:val="28"/>
        </w:rPr>
        <w:t xml:space="preserve"> квартал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 года.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14673" w:type="dxa"/>
        <w:tblInd w:w="-1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6120"/>
        <w:gridCol w:w="2700"/>
        <w:gridCol w:w="2332"/>
        <w:gridCol w:w="2693"/>
      </w:tblGrid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мероприятий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исполнения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</w:t>
            </w:r>
            <w:r>
              <w:rPr>
                <w:b/>
                <w:bCs/>
              </w:rPr>
              <w:t xml:space="preserve">сполни</w:t>
            </w:r>
            <w:r>
              <w:rPr>
                <w:b/>
                <w:bCs/>
              </w:rPr>
              <w:t xml:space="preserve">тель</w:t>
            </w:r>
            <w:r>
              <w:rPr>
                <w:b/>
                <w:bCs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об исполнении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5.</w:t>
            </w:r>
          </w:p>
        </w:tc>
      </w:tr>
      <w:tr>
        <w:trPr/>
        <w:tc>
          <w:tcPr>
            <w:tcW w:w="1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Нормативно-правовое обеспечение деятельности административной 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Мониторинг </w:t>
            </w:r>
            <w:r>
              <w:t xml:space="preserve">действующего законодательства</w:t>
            </w:r>
            <w:r>
              <w:t xml:space="preserve"> Российской Федерации и Ханты-Мансийского автономного округа – Югры о</w:t>
            </w:r>
            <w:r>
              <w:t xml:space="preserve">б административных правонарушениях</w:t>
            </w:r>
            <w:r>
              <w:t xml:space="preserve"> и административных комиссиях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Проводится постоянно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Доведение до членов </w:t>
            </w:r>
            <w:r>
              <w:t xml:space="preserve">административной комиссии</w:t>
            </w:r>
            <w:r>
              <w:t xml:space="preserve"> информации об изменениях в законодательстве Российской Федерации и Ханты-Мансийского автономного округа – Югры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 мере внесения изменений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Проводится постоянно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Внесение предложений и замечаний в органы законодательной и исполнительной власти автономного округа и органов местного самоуправления, по проектам НПА Российской Федерации, Ханты-Мансийского автономного округа – Югры и органов местного самоуправления, </w:t>
            </w:r>
            <w:r>
              <w:t xml:space="preserve">по совершенствованию </w:t>
            </w:r>
            <w:r>
              <w:t xml:space="preserve">административного </w:t>
            </w:r>
            <w:r>
              <w:t xml:space="preserve">законодательства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 мере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необходимости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Н</w:t>
            </w:r>
            <w:r>
              <w:t xml:space="preserve">е вносились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Подготовка предложений о внесении изменений и дополнений в Положение об административной комиссии и должностные регламенты секретарей административной комиссии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</w:t>
            </w:r>
          </w:p>
          <w:p>
            <w:pPr>
              <w:pStyle w:val="Normal"/>
              <w:jc w:val="center"/>
            </w:pPr>
            <w:r>
              <w:t xml:space="preserve">необходимости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Н</w:t>
            </w:r>
            <w:r>
              <w:t xml:space="preserve">е вносились</w:t>
            </w:r>
          </w:p>
        </w:tc>
      </w:tr>
      <w:tr>
        <w:trPr/>
        <w:tc>
          <w:tcPr>
            <w:tcW w:w="1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2. Организационные мероприятия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Анализ качества </w:t>
            </w:r>
            <w:r>
              <w:t xml:space="preserve">материалов,</w:t>
            </w:r>
            <w:r>
              <w:t xml:space="preserve"> поступающих на рассмотрение комиссии, с определением типичных </w:t>
            </w:r>
            <w:r>
              <w:t xml:space="preserve">ошибок</w:t>
            </w:r>
            <w:r>
              <w:t xml:space="preserve"> и</w:t>
            </w:r>
            <w:r>
              <w:t xml:space="preserve"> недоработок</w:t>
            </w:r>
            <w:r>
              <w:t xml:space="preserve"> при документировании административных правонарушений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Анализ проводиться постоянно, недоработки выявляются и устраняются совместно должностными лицами составляющими протоколы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Проведение занятий, совещаний и обучающих семинаров с должностными лицами органов местного самоуправления и сотрудников органов внутренних дел уполномоченными составлять протоколы за совершение правонарушений предусмотренных Законом № 102-оз, по и</w:t>
            </w:r>
            <w:r>
              <w:t xml:space="preserve">нформировани</w:t>
            </w:r>
            <w:r>
              <w:t xml:space="preserve">ю</w:t>
            </w:r>
            <w:r>
              <w:t xml:space="preserve"> об изменениях действующего законодательства в области административных правонарушений</w:t>
            </w:r>
            <w:r>
              <w:t xml:space="preserve">, порядке выявления и документирования административных правонарушений, наиболее часто встречающихся ошибках при документировании административных правонарушений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</w:t>
            </w:r>
          </w:p>
          <w:p>
            <w:pPr>
              <w:pStyle w:val="Normal"/>
              <w:jc w:val="center"/>
            </w:pPr>
            <w:r>
              <w:t xml:space="preserve">необходимости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Не проводился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Оказание методической помощи должностными лицам ОМС и </w:t>
            </w:r>
            <w:r>
              <w:t xml:space="preserve">сотрудникам О</w:t>
            </w:r>
            <w:r>
              <w:t xml:space="preserve">М</w:t>
            </w:r>
            <w:r>
              <w:t xml:space="preserve">ВД,</w:t>
            </w:r>
            <w:r>
              <w:t xml:space="preserve"> уполномоченным составлять протоколы за совершение </w:t>
            </w:r>
            <w:r>
              <w:t xml:space="preserve">правонарушений,</w:t>
            </w:r>
            <w:r>
              <w:t xml:space="preserve"> предусмотренных Законом № 102-оз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Оказывается,</w:t>
            </w:r>
            <w:r>
              <w:t xml:space="preserve"> постоянно 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Осуществление приема граждан и рассмотрение жалоб, заявлений граждан и юридических лиц, поступивших в административную комиссию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Ведётся постоянно</w:t>
            </w:r>
            <w:r>
              <w:t xml:space="preserve">  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Анализ наиболее часто совершаемых административных правонарушений, с целью выявления причин и условий, способствующих их совершению. Подготовка предложений по их устранению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Проведен наиболее часто встречаются административные правонарушения по статье 10 Закона «Об административных правонарушениях» </w:t>
            </w:r>
            <w:r>
              <w:rPr>
                <w:b/>
              </w:rPr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590"/>
              <w:jc w:val="both"/>
            </w:pPr>
            <w:r>
              <w:t xml:space="preserve">Освещение деятельности административной комиссии в средствах массовой информации и на официальном сайте администрации муниципального образования</w:t>
            </w:r>
          </w:p>
          <w:p>
            <w:pPr>
              <w:pStyle w:val="Normal"/>
              <w:ind w:firstLine="590"/>
              <w:jc w:val="both"/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Материалы </w:t>
            </w:r>
            <w:r>
              <w:t xml:space="preserve">выкладываются на сайт органов местного самоуправления</w:t>
            </w:r>
            <w:r>
              <w:t xml:space="preserve">, в газете «Кондинский вестник» </w:t>
            </w:r>
          </w:p>
        </w:tc>
      </w:tr>
      <w:tr>
        <w:trPr/>
        <w:tc>
          <w:tcPr>
            <w:tcW w:w="1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rPr>
                <w:b/>
                <w:bCs/>
              </w:rPr>
              <w:t xml:space="preserve">3. Основные вопросы деятельности 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ind w:firstLine="590"/>
              <w:jc w:val="both"/>
            </w:pPr>
            <w:r>
              <w:t xml:space="preserve">Подготовка материалов </w:t>
            </w:r>
            <w:r>
              <w:t xml:space="preserve">к рассмотрению на </w:t>
            </w:r>
            <w:r>
              <w:t xml:space="preserve">заседани</w:t>
            </w:r>
            <w:r>
              <w:t xml:space="preserve">ях </w:t>
            </w:r>
            <w:r>
              <w:t xml:space="preserve">административн</w:t>
            </w:r>
            <w:r>
              <w:t xml:space="preserve">ой</w:t>
            </w:r>
            <w:r>
              <w:t xml:space="preserve"> комисси</w:t>
            </w:r>
            <w:r>
              <w:t xml:space="preserve">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Секретарь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Подготовлено</w:t>
            </w:r>
            <w:r>
              <w:t xml:space="preserve"> к </w:t>
            </w:r>
            <w:r>
              <w:t xml:space="preserve">рассмотрению</w:t>
            </w:r>
            <w:r>
              <w:t xml:space="preserve"> </w:t>
            </w:r>
            <w:r>
              <w:t xml:space="preserve">43</w:t>
            </w:r>
            <w:r>
              <w:t xml:space="preserve"> административн</w:t>
            </w:r>
            <w:r>
              <w:t xml:space="preserve">ых</w:t>
            </w:r>
            <w:r>
              <w:t xml:space="preserve"> дел 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ind w:firstLine="590"/>
              <w:jc w:val="both"/>
            </w:pPr>
            <w:r>
              <w:t xml:space="preserve">Рассмотрение дел </w:t>
            </w:r>
            <w:r>
              <w:t xml:space="preserve">об административных правонарушениях,</w:t>
            </w:r>
            <w:r>
              <w:t xml:space="preserve"> </w:t>
            </w:r>
            <w:r>
              <w:t xml:space="preserve">предусмотренных</w:t>
            </w:r>
            <w:r>
              <w:t xml:space="preserve"> Закона </w:t>
            </w:r>
            <w:r>
              <w:t xml:space="preserve">№ 102-оз</w:t>
            </w:r>
            <w:r>
              <w:t xml:space="preserve">, отнесенных к компетенции административной комиссии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Не реже 2</w:t>
            </w:r>
            <w:r>
              <w:t xml:space="preserve"> раз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в месяц</w:t>
            </w:r>
            <w:r>
              <w:t xml:space="preserve">, </w:t>
            </w:r>
            <w:r>
              <w:t xml:space="preserve">в сроки,</w:t>
            </w:r>
            <w:r>
              <w:t xml:space="preserve"> установленные КоАП РФ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Председатель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комиссии, 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Рассмотрено </w:t>
            </w:r>
            <w:r>
              <w:t xml:space="preserve">4</w:t>
            </w:r>
            <w:r>
              <w:t xml:space="preserve">3</w:t>
            </w:r>
            <w:r>
              <w:t xml:space="preserve"> административн</w:t>
            </w:r>
            <w:r>
              <w:t xml:space="preserve">ых</w:t>
            </w:r>
            <w:r>
              <w:t xml:space="preserve"> дел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В</w:t>
            </w:r>
            <w:r>
              <w:t xml:space="preserve">едение</w:t>
            </w:r>
            <w:r>
              <w:t xml:space="preserve"> реестра дел об административных правонарушениях, поступивших на рассмотрение в административную комиссию и</w:t>
            </w:r>
            <w:r>
              <w:t xml:space="preserve"> номенклатур</w:t>
            </w:r>
            <w:r>
              <w:t xml:space="preserve">н</w:t>
            </w:r>
            <w:r>
              <w:t xml:space="preserve">ы</w:t>
            </w:r>
            <w:r>
              <w:t xml:space="preserve">х</w:t>
            </w:r>
            <w:r>
              <w:t xml:space="preserve"> дел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Ведется постоянно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Подготовка и направление в </w:t>
            </w:r>
            <w:r>
              <w:t xml:space="preserve">С</w:t>
            </w:r>
            <w:r>
              <w:t xml:space="preserve">лужбу судебных приставов </w:t>
            </w:r>
            <w:r>
              <w:t xml:space="preserve">заявлений о принудительном исполнении п</w:t>
            </w:r>
            <w:r>
              <w:t xml:space="preserve">остановлений </w:t>
            </w:r>
            <w:r>
              <w:t xml:space="preserve">административной </w:t>
            </w:r>
            <w:r>
              <w:t xml:space="preserve">комиссии о наложении административных наказаний в виде штрафов, по которым сроки добровольной </w:t>
            </w:r>
            <w:r>
              <w:t xml:space="preserve">о</w:t>
            </w:r>
            <w:r>
              <w:t xml:space="preserve">платы истекли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 в порядке и сроки, установленные КоАП РФ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Секретарь административной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Не направлялись</w:t>
            </w:r>
          </w:p>
        </w:tc>
      </w:tr>
      <w:tr>
        <w:trPr/>
        <w:tc>
          <w:tcPr>
            <w:tcW w:w="1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Профилактика</w:t>
            </w:r>
            <w:r>
              <w:rPr>
                <w:b/>
                <w:bCs/>
              </w:rPr>
              <w:t xml:space="preserve"> административных правонарушений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Привлечение к административной ответственности по части 1 статьи 20.25 КоАП лиц, не оплативших в установленный законом срок административный штраф по постановлениям, вынесенным административной комиссией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Постоянно, в соответствии со сроками, установленными 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КоАП РФ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Не составлялись</w:t>
            </w:r>
            <w:r>
              <w:t xml:space="preserve"> 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16.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Информирование насе</w:t>
            </w:r>
            <w:r>
              <w:t xml:space="preserve">ления через средства массовой </w:t>
            </w:r>
            <w:r>
              <w:t xml:space="preserve">информации</w:t>
            </w:r>
            <w:r>
              <w:t xml:space="preserve"> и официальный </w:t>
            </w:r>
            <w:r>
              <w:t xml:space="preserve">сайт </w:t>
            </w:r>
            <w:r>
              <w:t xml:space="preserve">а</w:t>
            </w:r>
            <w:r>
              <w:t xml:space="preserve">дминистрации</w:t>
            </w:r>
            <w:r>
              <w:t xml:space="preserve"> муниципального образования о </w:t>
            </w:r>
            <w:r>
              <w:t xml:space="preserve">результатах деятельности </w:t>
            </w:r>
            <w:r>
              <w:t xml:space="preserve">а</w:t>
            </w:r>
            <w:r>
              <w:t xml:space="preserve">дминистративной комиссии</w:t>
            </w:r>
            <w:r>
              <w:t xml:space="preserve">, составах </w:t>
            </w:r>
            <w:r>
              <w:t xml:space="preserve">административных правонарушений,</w:t>
            </w:r>
            <w:r>
              <w:t xml:space="preserve"> предусмотренных Законом 102-оз и КоАП РФ, а также ответственности наступающей за совершение данных правонарушений</w:t>
            </w:r>
          </w:p>
          <w:p>
            <w:pPr>
              <w:pStyle w:val="Normal"/>
              <w:spacing w:before="40" w:after="40"/>
              <w:ind w:firstLine="590"/>
              <w:jc w:val="both"/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С</w:t>
            </w:r>
            <w:r>
              <w:t xml:space="preserve">екретарь административной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rPr>
                <w:b/>
              </w:rPr>
            </w:pPr>
            <w:r>
              <w:t xml:space="preserve">Опубликовано </w:t>
            </w:r>
            <w:r>
              <w:t xml:space="preserve">10</w:t>
            </w:r>
            <w:r>
              <w:t xml:space="preserve"> статей в газете Кондинский Вестник», размещено на сайте </w:t>
            </w:r>
            <w:r>
              <w:t xml:space="preserve">3</w:t>
            </w:r>
            <w:r>
              <w:t xml:space="preserve"> стат</w:t>
            </w:r>
            <w:r>
              <w:t xml:space="preserve">ьи</w:t>
            </w:r>
            <w:r>
              <w:t xml:space="preserve">. </w:t>
            </w:r>
            <w:r>
              <w:rPr>
                <w:b/>
              </w:rPr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17.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Подготовка и направление </w:t>
            </w:r>
            <w:r>
              <w:t xml:space="preserve">представлени</w:t>
            </w:r>
            <w:r>
              <w:t xml:space="preserve">й</w:t>
            </w:r>
            <w:r>
              <w:t xml:space="preserve"> </w:t>
            </w:r>
            <w:r>
              <w:t xml:space="preserve">должностным и юридическим лицам </w:t>
            </w:r>
            <w:r>
              <w:t xml:space="preserve">об устранении причин и </w:t>
            </w:r>
            <w:r>
              <w:t xml:space="preserve">условий,</w:t>
            </w:r>
            <w:r>
              <w:t xml:space="preserve"> способствующих совершению административных правонарушений</w:t>
            </w:r>
          </w:p>
          <w:p>
            <w:pPr>
              <w:pStyle w:val="Normal"/>
              <w:spacing w:before="40" w:after="40"/>
              <w:ind w:firstLine="590"/>
              <w:jc w:val="both"/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При выявлении причин и условий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Секретарь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</w:t>
            </w:r>
            <w:r>
              <w:t xml:space="preserve">редставлени</w:t>
            </w:r>
            <w:r>
              <w:t xml:space="preserve">я не выносились</w:t>
            </w:r>
            <w:r>
              <w:t xml:space="preserve">  </w:t>
            </w:r>
          </w:p>
        </w:tc>
      </w:tr>
      <w:tr>
        <w:trPr/>
        <w:tc>
          <w:tcPr>
            <w:tcW w:w="14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. Межведомственное взаимодействие в сфере профилактики правонарушений</w:t>
            </w:r>
          </w:p>
        </w:tc>
      </w:tr>
      <w:tr>
        <w:trPr>
          <w:trHeight w:val="557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18.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Проведение сверок с подразделениями Службы </w:t>
            </w:r>
            <w:r>
              <w:t xml:space="preserve">судебных приставов</w:t>
            </w:r>
            <w:r>
              <w:t xml:space="preserve"> по постановлениям, направленным для принудительного исполнения, с составлением соответствующих актов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0" w:after="20"/>
              <w:jc w:val="center"/>
            </w:pPr>
            <w:r>
              <w:t xml:space="preserve">Ежеквартально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Секретарь административной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Проводиться раз в две недели, последняя сверка п</w:t>
            </w:r>
            <w:r>
              <w:t xml:space="preserve">роведена 30.</w:t>
            </w:r>
            <w:r>
              <w:t xml:space="preserve">12</w:t>
            </w:r>
            <w:r>
              <w:t xml:space="preserve">.202</w:t>
            </w:r>
            <w:r>
              <w:t xml:space="preserve">2</w:t>
            </w:r>
          </w:p>
        </w:tc>
      </w:tr>
      <w:tr>
        <w:trPr>
          <w:trHeight w:val="557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19.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Направление в ОМВД информации о решениях принятых административной комиссией по делам об административных правонарушениях, поступивших из ОМВД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рассмотрения дел об административных правонарушениях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</w:t>
            </w:r>
            <w:r>
              <w:t xml:space="preserve"> </w:t>
            </w:r>
            <w:r>
              <w:t xml:space="preserve">п</w:t>
            </w:r>
            <w:r>
              <w:t xml:space="preserve">осле рассмотрения административных дел 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Участие в </w:t>
            </w:r>
            <w:r>
              <w:t xml:space="preserve">рейд</w:t>
            </w:r>
            <w:r>
              <w:t xml:space="preserve">ах и </w:t>
            </w:r>
            <w:r>
              <w:t xml:space="preserve">других профилактических мероприятиях,</w:t>
            </w:r>
            <w:r>
              <w:t xml:space="preserve"> проводимых сотрудниками </w:t>
            </w:r>
            <w:r>
              <w:t xml:space="preserve">О</w:t>
            </w:r>
            <w:r>
              <w:t xml:space="preserve">М</w:t>
            </w:r>
            <w:r>
              <w:t xml:space="preserve">ВД</w:t>
            </w:r>
            <w:r>
              <w:t xml:space="preserve">, должностными лицами администрации и органов местного самоуправления, </w:t>
            </w:r>
            <w:r>
              <w:t xml:space="preserve">по выявлению административных правонар</w:t>
            </w:r>
            <w:r>
              <w:t xml:space="preserve">ушений и привлечению виновных лиц к административной ответственности по Закону № 102-оз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проведения мероприятий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Проведено </w:t>
            </w:r>
            <w:r>
              <w:t xml:space="preserve">2</w:t>
            </w:r>
            <w:r>
              <w:t xml:space="preserve"> совместных рейда. Составлен</w:t>
            </w:r>
            <w:r>
              <w:t xml:space="preserve">о</w:t>
            </w:r>
            <w:r>
              <w:t xml:space="preserve"> </w:t>
            </w:r>
            <w:r>
              <w:t xml:space="preserve">18</w:t>
            </w:r>
            <w:r>
              <w:t xml:space="preserve"> </w:t>
            </w:r>
            <w:r>
              <w:t xml:space="preserve">протокол</w:t>
            </w:r>
            <w:r>
              <w:t xml:space="preserve">ов</w:t>
            </w:r>
            <w:r>
              <w:t xml:space="preserve"> </w:t>
            </w:r>
            <w:r>
              <w:t xml:space="preserve">об административн</w:t>
            </w:r>
            <w:r>
              <w:t xml:space="preserve">ом</w:t>
            </w:r>
            <w:r>
              <w:t xml:space="preserve"> правонарушени</w:t>
            </w:r>
            <w:r>
              <w:t xml:space="preserve">и</w:t>
            </w:r>
            <w:r>
              <w:t xml:space="preserve">.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21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Проведение сверок с подразделениями финансового и бюджетного учета администрации муниципального образования сумм административных штрафов поступившим в бюджет муниципального образования по постановлениям, вынесенным административной комиссией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Раз в недел</w:t>
            </w:r>
            <w:r>
              <w:t xml:space="preserve">ю</w:t>
            </w:r>
            <w:r>
              <w:t xml:space="preserve"> </w:t>
            </w:r>
          </w:p>
        </w:tc>
      </w:tr>
      <w:tr>
        <w:trPr/>
        <w:tc>
          <w:tcPr>
            <w:tcW w:w="14673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. Информационно-аналитическая деятельность (отчеты)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22.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Подготовка и направление статистических отчетов и сведений о результатах работы </w:t>
            </w:r>
            <w:r>
              <w:t xml:space="preserve">должностных лиц а</w:t>
            </w:r>
            <w:r>
              <w:t xml:space="preserve">дминистра</w:t>
            </w:r>
            <w:r>
              <w:t xml:space="preserve">ции и ОМС муниципального образования по выявлению административных правонарушений</w:t>
            </w:r>
            <w:r>
              <w:t xml:space="preserve"> в структурные подразделения </w:t>
            </w:r>
            <w:r>
              <w:t xml:space="preserve">а</w:t>
            </w:r>
            <w:r>
              <w:t xml:space="preserve">дминистрации </w:t>
            </w:r>
            <w:r>
              <w:t xml:space="preserve">и ОМС муниципального образования</w:t>
            </w:r>
          </w:p>
          <w:p>
            <w:pPr>
              <w:pStyle w:val="Normal"/>
              <w:spacing w:before="24" w:after="24"/>
              <w:ind w:firstLine="590"/>
              <w:jc w:val="both"/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Еженедельно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Еженедельно каждую пятницу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</w:t>
            </w:r>
            <w:r>
              <w:t xml:space="preserve">3</w:t>
            </w:r>
            <w:r>
              <w:t xml:space="preserve">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Подготовка и направление статистических отчетов и сведений о результатах работы административной комиссии в Департамент внутренней политики 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– Югры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Ежеквартально, к 5 числу месяца, следующего за отчетным</w:t>
            </w:r>
            <w:r>
              <w:t xml:space="preserve"> периодом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 в</w:t>
            </w:r>
            <w:r>
              <w:t xml:space="preserve"> указанные сроки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24</w:t>
            </w:r>
            <w:r>
              <w:t xml:space="preserve">.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Проведение анализа решений судов, </w:t>
            </w:r>
            <w:r>
              <w:t xml:space="preserve">по жалобам граждан и </w:t>
            </w:r>
            <w:r>
              <w:t xml:space="preserve">протест</w:t>
            </w:r>
            <w:r>
              <w:t xml:space="preserve">ам</w:t>
            </w:r>
            <w:r>
              <w:t xml:space="preserve"> прокур</w:t>
            </w:r>
            <w:r>
              <w:t xml:space="preserve">ора на решения, принимаемые административной комиссией. </w:t>
            </w:r>
            <w:r>
              <w:t xml:space="preserve">Направление копий решений суда, протестов и представлений прокуратуры в Департамент </w:t>
            </w:r>
            <w:r>
              <w:t xml:space="preserve">внутренней политики </w:t>
            </w:r>
            <w:r>
              <w:t xml:space="preserve">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– Югры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рассмотрения жалоб и протестов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</w:t>
            </w:r>
          </w:p>
        </w:tc>
      </w:tr>
    </w:tbl>
    <w:sectPr>
      <w:headerReference w:type="default" r:id="rId7"/>
      <w:type w:val="nextPage"/>
      <w:pgSz w:w="16838" w:h="11906" w:orient="landscape"/>
      <w:pgMar w:top="284" w:right="1134" w:bottom="709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4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tabs>
          <w:tab w:val="num" w:pos="1428" w:leader="none"/>
        </w:tabs>
        <w:ind w:left="1428" w:hanging="72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ind w:left="1068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8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8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88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8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8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8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8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  <w:rPr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0"/>
    <w:semiHidden/>
    <w:rPr>
      <w:rFonts w:ascii="Tahoma" w:hAnsi="Tahoma" w:cs="Tahoma"/>
      <w:sz w:val="16"/>
      <w:szCs w:val="16"/>
    </w:rPr>
  </w:style>
  <w:style w:type="character" w:styleId="UserStyle_0">
    <w:name w:val="Текст выноски Знак"/>
    <w:next w:val="UserStyle_0"/>
    <w:link w:val="Acetate"/>
    <w:semiHidden/>
    <w:locked/>
    <w:rPr>
      <w:rFonts w:cs="Times New Roman"/>
      <w:sz w:val="2"/>
      <w:szCs w:val="2"/>
    </w:rPr>
  </w:style>
  <w:style w:type="character" w:styleId="AnnotationReference">
    <w:name w:val="Знак примечания"/>
    <w:next w:val="AnnotationReference"/>
    <w:link w:val="Normal"/>
    <w:semiHidden/>
    <w:rPr>
      <w:rFonts w:cs="Times New Roman"/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"/>
    <w:semiHidden/>
    <w:rPr>
      <w:sz w:val="20"/>
      <w:szCs w:val="20"/>
    </w:rPr>
  </w:style>
  <w:style w:type="character" w:styleId="UserStyle_1">
    <w:name w:val="Текст примечания Знак"/>
    <w:next w:val="UserStyle_1"/>
    <w:link w:val="AnnotationText"/>
    <w:locked/>
    <w:rPr>
      <w:rFonts w:cs="Times New Roman"/>
    </w:rPr>
  </w:style>
  <w:style w:type="paragraph" w:styleId="AnnotationSubject">
    <w:name w:val="Тема примечания"/>
    <w:basedOn w:val="AnnotationText"/>
    <w:next w:val="AnnotationText"/>
    <w:link w:val="UserStyle_2"/>
    <w:semiHidden/>
    <w:rPr>
      <w:b/>
      <w:bCs/>
    </w:rPr>
  </w:style>
  <w:style w:type="character" w:styleId="UserStyle_2">
    <w:name w:val="Тема примечания Знак"/>
    <w:next w:val="UserStyle_2"/>
    <w:link w:val="AnnotationSubject"/>
    <w:locked/>
    <w:rPr>
      <w:rFonts w:cs="Times New Roman"/>
      <w:b/>
      <w:bCs/>
    </w:rPr>
  </w:style>
  <w:style w:type="paragraph" w:styleId="UserStyle_3">
    <w:name w:val="Revision"/>
    <w:next w:val="UserStyle_3"/>
    <w:link w:val="Normal"/>
    <w:hidden/>
    <w:semiHidden/>
    <w:rPr>
      <w:sz w:val="24"/>
      <w:szCs w:val="24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4"/>
    <w:pPr>
      <w:tabs>
        <w:tab w:val="center" w:pos="4677" w:leader="none"/>
        <w:tab w:val="right" w:pos="9355" w:leader="none"/>
      </w:tabs>
    </w:pPr>
  </w:style>
  <w:style w:type="character" w:styleId="UserStyle_4">
    <w:name w:val="Верхний колонтитул Знак"/>
    <w:next w:val="UserStyle_4"/>
    <w:link w:val="Header"/>
    <w:semiHidden/>
    <w:locked/>
    <w:rPr>
      <w:rFonts w:cs="Times New Roman"/>
      <w:sz w:val="24"/>
      <w:szCs w:val="24"/>
    </w:rPr>
  </w:style>
  <w:style w:type="character" w:styleId="PageNumber">
    <w:name w:val="Номер страницы"/>
    <w:next w:val="PageNumber"/>
    <w:link w:val="Normal"/>
    <w:rPr>
      <w:rFonts w:cs="Times New Roman"/>
    </w:rPr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</w:pPr>
  </w:style>
  <w:style w:type="character" w:styleId="UserStyle_5">
    <w:name w:val="Нижний колонтитул Знак"/>
    <w:next w:val="UserStyle_5"/>
    <w:link w:val="Footer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6985</Characters>
  <CharactersWithSpaces>8194</CharactersWithSpaces>
  <DocSecurity>0</DocSecurity>
  <HyperlinksChanged>false</HyperlinksChanged>
  <Lines>58</Lines>
  <Pages>5</Pages>
  <Paragraphs>16</Paragraphs>
  <ScaleCrop>false</ScaleCrop>
  <SharedDoc>false</SharedDoc>
  <Template>Normal.dotm</Template>
  <Words>1225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zhuchkovaa</dc:creator>
  <cp:lastModifiedBy>Охрименко Александр Михайлович</cp:lastModifiedBy>
  <cp:revision>46</cp:revision>
  <dcterms:created xsi:type="dcterms:W3CDTF">2013-12-30T05:54:00Z</dcterms:created>
  <dcterms:modified xsi:type="dcterms:W3CDTF">2023-06-29T10:16:00Z</dcterms:modified>
  <cp:version>983040</cp:version>
</cp:coreProperties>
</file>