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ХАНТЫ-МАНСИЙСКОГО АВТОНОМНОГО ОКРУГА - ЮГРЫ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11 августа 2017 г. N 304-п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ПОРЯДКЕ ПРЕДОСТАВЛЕНИЯ СУБВЕНЦИЙ ИЗ БЮДЖЕТА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ХАНТЫ-МАНСИЙСКОГО АВТОНОМНОГО ОКРУГА - ЮГРЫ БЮДЖЕТАМ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МУНИЦИПАЛЬНЫХ РАЙОНОВ И ГОРОДСКИХ ОКРУГОВ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ХАНТЫ-МАНСИЙСКОГО</w:t>
      </w:r>
      <w:proofErr w:type="gramEnd"/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АВТОНОМНОГО ОКРУГА - ЮГРЫ ДЛЯ ОСУЩЕСТВЛЕНИЯ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ОТДЕЛЬНЫХ</w:t>
      </w:r>
      <w:proofErr w:type="gramEnd"/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ПЕРЕДАННЫХ ГОСУДАРСТВЕННЫХ ПОЛНОМОЧИЙ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ХАНТЫ-МАНСИЙСКОГО</w:t>
      </w:r>
      <w:proofErr w:type="gramEnd"/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АВТОНОМНОГО ОКРУГА - ЮГРЫ ПО ОРГАНИЗАЦИИ И ОБЕСПЕЧЕНИЮ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ОТДЫХА И ОЗДОРОВЛЕНИЯ ДЕТЕЙ, ИМЕЮЩИХ МЕСТО ЖИТЕЛЬСТВА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НА ТЕРРИТОРИЯХ МУНИЦИПАЛЬНЫХ ОБРАЗОВАНИЙ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ХАНТЫ-МАНСИЙСКОГО</w:t>
      </w:r>
      <w:proofErr w:type="gramEnd"/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АВТОНОМНОГО ОКРУГА - ЮГРЫ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5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ХМАО - Югры от 01.12.2017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485-п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24.12.2021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588-п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23.06.2023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140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Правительство Ханты-Мансийского автономного округа - Югры постановляет: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осуществления отдельных переданных государственных полномочий Ханты-Мансийского автономного округа - Югры по организации и обеспечению отдыха и оздоровления детей, имеющих место жительства на территориях муниципальных образований Ханты-Мансийского автономного округа - Югры.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24.12.2021 N 588-п)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Ханты-Мансийского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автономного округа - Югры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Н.В.КОМАРОВА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Ханты-Мансийского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автономного округа - Югры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 августа 2017 года N 304-п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СУБВЕНЦИЙ ИЗ БЮДЖЕТА ХАНТЫ-МАНСИЙСКОГО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АВТОНОМНОГО ОКРУГА - ЮГРЫ БЮДЖЕТАМ МУНИЦИПАЛЬНЫХ РАЙОНОВ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ГОРОДСКИХ ОКРУГОВ ХАНТЫ-МАНСИЙСКОГО АВТОНОМНОГО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ОКРУГА - ЮГРЫ ДЛЯ ОСУЩЕСТВЛЕНИЯ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ОТДЕЛЬНЫХ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ПЕРЕДАННЫХ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ГОСУДАРСТВЕННЫХ ПОЛНОМОЧИЙ ХАНТЫ-МАНСИЙСКОГО АВТОНОМНОГО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ОКРУГА - ЮГРЫ ПО ОРГАНИЗАЦИИ И ОБЕСПЕЧЕНИЮ ОТДЫХА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ОЗДОРОВЛЕНИЯ ДЕТЕЙ, ИМЕЮЩИХ МЕСТО ЖИТЕЛЬСТВА</w:t>
      </w:r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НА ТЕРРИТОРИЯХ МУНИЦИПАЛЬНЫХ ОБРАЗОВАНИЙ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ХАНТЫ-МАНСИЙСКОГО</w:t>
      </w:r>
      <w:proofErr w:type="gramEnd"/>
    </w:p>
    <w:p w:rsidR="007B5A50" w:rsidRDefault="007B5A50" w:rsidP="007B5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АВТОНОМНОГО ОКРУГА - ЮГРЫ (ДАЛЕЕ - ПОРЯДОК)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5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ХМАО - Югры от 01.12.2017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485-п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 xml:space="preserve">от 24.12.2021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588-п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23.06.2023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A50" w:rsidRDefault="007B5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Порядок разработан в соответствии со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статьей 140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и регламентирует предоставление субвенций из бюджета Ханты-Мансийского автономного округа - Югры (далее - автономный округ) бюджетам муниципальных районов и городских округов автономного округа (далее также - муниципальные образования) в целях финансового обеспечения расходных обязательств муниципальных образований, возникающих при выполнении отдельных государственных полномочий автономного округа по организации и обеспечению отдыха и оздоровления детей</w:t>
      </w:r>
      <w:proofErr w:type="gramEnd"/>
      <w:r>
        <w:rPr>
          <w:rFonts w:ascii="Arial" w:hAnsi="Arial" w:cs="Arial"/>
          <w:sz w:val="20"/>
          <w:szCs w:val="20"/>
        </w:rPr>
        <w:t xml:space="preserve">, имеющих место жительства на территориях муниципальных образований автономного округа (далее - субвенции, отдельные переданные государственные полномочия), в соответствии с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автономного округа от 8 июля 2005 года N 62-оз "О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Югры" (далее - Закон N 62-оз).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24.12.2021 N 588-п)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Субвенции предоставляются муниципальным образованиям в пределах бюджетных ассигнований, рассчитанных в соответствии с утвержденной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N 62-оз методикой расчета общего объема субвенций, предусмотренных законом о бюджете автономного округа на очередной финансовый год и на плановый период, и утвержденных лимитов бюджетных обязательств в соответствии со сводной бюджетной росписью бюджета автономного округа, с учетом требований Бюджетного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  <w:proofErr w:type="gramEnd"/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Субвенции расходуются по следующим направлениям: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детям в возрасте от 6 до 17 лет (включительно) путевок в организации отдыха детей и их оздоровления, в том числе в этнической среде;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оплаты стоимости услуг лиц, сопровождающих детей до места нахождения организаций отдыха детей и их </w:t>
      </w:r>
      <w:proofErr w:type="gramStart"/>
      <w:r>
        <w:rPr>
          <w:rFonts w:ascii="Arial" w:hAnsi="Arial" w:cs="Arial"/>
          <w:sz w:val="20"/>
          <w:szCs w:val="20"/>
        </w:rPr>
        <w:t>оздоровления</w:t>
      </w:r>
      <w:proofErr w:type="gramEnd"/>
      <w:r>
        <w:rPr>
          <w:rFonts w:ascii="Arial" w:hAnsi="Arial" w:cs="Arial"/>
          <w:sz w:val="20"/>
          <w:szCs w:val="20"/>
        </w:rPr>
        <w:t xml:space="preserve"> и обратно;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страхование от несчастных случаев и болезней детей на период их следования к месту отдыха и оздоровления и обратно и на период их пребывания в организациях отдыха детей и их оздоровления;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администрирование отдельных переданных государственных полномочий (на оплату труда и начисления на выплаты по оплате труда специалистов, осуществляющих деятельность, связанную с выполнением переданных государственных полномочий, в соответствии с законодательством Российской Федерации о муниципальной службе, трудовым законодательством и (или) иными нормативными правовыми актами Российской Федерации и Ханты-Мансийского автономного округа - Югры, нормативными правовыми актами муниципальных образований).</w:t>
      </w:r>
      <w:proofErr w:type="gramEnd"/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Органы местного самоуправления муниципальных образований автономного округа при осуществлении отдельных переданных государственных полномочий вправе дополнительно использовать собственные материальные ресурсы и финансовые средства в случаях и порядке, предусмотренных уставами муниципальных образований.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Департамент образования и науки автономного округа, осуществляющий организационное обеспечение деятельности и контроль соблюдения органами местного самоуправления муниципальных образований автономного округа и их должностными лицами требований законодательства Российской Федерации и автономного округа, при осуществлении отдельных переданных государственных полномочий: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ХМАО - Югры от 01.12.2017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485-п</w:t>
        </w:r>
      </w:hyperlink>
      <w:r>
        <w:rPr>
          <w:rFonts w:ascii="Arial" w:hAnsi="Arial" w:cs="Arial"/>
          <w:sz w:val="20"/>
          <w:szCs w:val="20"/>
        </w:rPr>
        <w:t xml:space="preserve">, от 23.06.2023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295-п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 с 23 июня 2023 года. -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23.06.2023 N 295-п;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вносит предложения о перераспределении субвенций муниципальным образованиям в порядке, установленном бюджетным законодательством Российской Федерации и автономного округа;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24.12.2021 N 588-п)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для муниципальных образований формы и сроки предоставления отчетной и иной информации по расходам субвенций.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24.12.2021 N 588-п)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 Органы местного самоуправления муниципальных образований автономного округа: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 с 23 июня 2023 года. -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23.06.2023 N 295-п;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несут ответственность за нецелевое, неэффективное использование субвенций и недостоверность отчетов, предоставляемых в Департамент образования и науки автономного округа и иные органы государственной власти автономного округа;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ХМАО - Югры от 24.12.2021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N 588-п</w:t>
        </w:r>
      </w:hyperlink>
      <w:r>
        <w:rPr>
          <w:rFonts w:ascii="Arial" w:hAnsi="Arial" w:cs="Arial"/>
          <w:sz w:val="20"/>
          <w:szCs w:val="20"/>
        </w:rPr>
        <w:t xml:space="preserve">, от 23.06.2023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N 295-п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представляют в Департамент образования и науки автономного округа и иные органы государственной власти автономного округа, на которые возложены функции контроля и надзора в финансово-бюджетной сфере, по их письменным запросам документы и другую информацию, касающуюся финансового исполнения субвенций;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ХМАО - Югры от 01.12.2017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N 485-п</w:t>
        </w:r>
      </w:hyperlink>
      <w:r>
        <w:rPr>
          <w:rFonts w:ascii="Arial" w:hAnsi="Arial" w:cs="Arial"/>
          <w:sz w:val="20"/>
          <w:szCs w:val="20"/>
        </w:rPr>
        <w:t xml:space="preserve">, от 23.06.2023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N 295-п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обеспечивают условия беспрепятственного проведения проверок использования предоставленных субвенций.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</w:t>
      </w:r>
      <w:proofErr w:type="gramStart"/>
      <w:r>
        <w:rPr>
          <w:rFonts w:ascii="Arial" w:hAnsi="Arial" w:cs="Arial"/>
          <w:sz w:val="20"/>
          <w:szCs w:val="20"/>
        </w:rPr>
        <w:t>Предоставление субвенций из бюджета автономного округа муниципальным образованиям осуществляется под фактическую потребность в соответствии с Порядком санкционирования оплаты денежных обязательств получателей средств бюджета автономного округа и главных администраторов источников финансирования дефицита бюджета автономного округа, утвержденного Департаментом финансов автономного округа, на основании направленных финансовым органом муниципального образования заявки на кассовый расход (платежное поручение) и реестра заявок (платежных поручений) на перечисление межбюджетных</w:t>
      </w:r>
      <w:proofErr w:type="gramEnd"/>
      <w:r>
        <w:rPr>
          <w:rFonts w:ascii="Arial" w:hAnsi="Arial" w:cs="Arial"/>
          <w:sz w:val="20"/>
          <w:szCs w:val="20"/>
        </w:rPr>
        <w:t xml:space="preserve"> трансфертов из бюджета автономного округа в бюджет муниципального образования под фактическую потребность.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6.1 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23.06.2023 N 295-п)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Контроль целевого использования субвенций осуществляют Департамент образования и науки автономного округа и иные органы государственной власти автономного округа, на которые возложены функции контроля и надзора в финансово-бюджетной сфере.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ХМАО - Югры от 01.12.2017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N 485-п</w:t>
        </w:r>
      </w:hyperlink>
      <w:r>
        <w:rPr>
          <w:rFonts w:ascii="Arial" w:hAnsi="Arial" w:cs="Arial"/>
          <w:sz w:val="20"/>
          <w:szCs w:val="20"/>
        </w:rPr>
        <w:t xml:space="preserve">, от 23.06.2023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295-п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B5A50" w:rsidRDefault="007B5A50" w:rsidP="007B5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В случае нарушения органами местного самоуправления муниципальных образований автономного округа условий предоставления субвенций, установленных бюджетным законодательством Российской Федерации, законодательством автономного округа, Порядком, к ним применяются бюджетные меры принуждения.</w:t>
      </w: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A50" w:rsidRDefault="007B5A50" w:rsidP="007B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92A" w:rsidRDefault="0093192A">
      <w:bookmarkStart w:id="1" w:name="_GoBack"/>
      <w:bookmarkEnd w:id="1"/>
    </w:p>
    <w:sectPr w:rsidR="0093192A" w:rsidSect="007F375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1B"/>
    <w:rsid w:val="007B5A50"/>
    <w:rsid w:val="0093192A"/>
    <w:rsid w:val="00B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2156" TargetMode="External"/><Relationship Id="rId13" Type="http://schemas.openxmlformats.org/officeDocument/2006/relationships/hyperlink" Target="https://login.consultant.ru/link/?req=doc&amp;base=LAW&amp;n=469774&amp;dst=2141" TargetMode="External"/><Relationship Id="rId18" Type="http://schemas.openxmlformats.org/officeDocument/2006/relationships/hyperlink" Target="https://login.consultant.ru/link/?req=doc&amp;base=RLAW926&amp;n=240583&amp;dst=100050" TargetMode="External"/><Relationship Id="rId26" Type="http://schemas.openxmlformats.org/officeDocument/2006/relationships/hyperlink" Target="https://login.consultant.ru/link/?req=doc&amp;base=RLAW926&amp;n=240583&amp;dst=1000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246299&amp;dst=100022" TargetMode="External"/><Relationship Id="rId7" Type="http://schemas.openxmlformats.org/officeDocument/2006/relationships/hyperlink" Target="https://login.consultant.ru/link/?req=doc&amp;base=RLAW926&amp;n=282110&amp;dst=100042" TargetMode="External"/><Relationship Id="rId12" Type="http://schemas.openxmlformats.org/officeDocument/2006/relationships/hyperlink" Target="https://login.consultant.ru/link/?req=doc&amp;base=RLAW926&amp;n=282110&amp;dst=100042" TargetMode="External"/><Relationship Id="rId17" Type="http://schemas.openxmlformats.org/officeDocument/2006/relationships/hyperlink" Target="https://login.consultant.ru/link/?req=doc&amp;base=LAW&amp;n=469774" TargetMode="External"/><Relationship Id="rId25" Type="http://schemas.openxmlformats.org/officeDocument/2006/relationships/hyperlink" Target="https://login.consultant.ru/link/?req=doc&amp;base=RLAW926&amp;n=282110&amp;dst=1000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49982&amp;dst=100384" TargetMode="External"/><Relationship Id="rId20" Type="http://schemas.openxmlformats.org/officeDocument/2006/relationships/hyperlink" Target="https://login.consultant.ru/link/?req=doc&amp;base=RLAW926&amp;n=282110&amp;dst=100044" TargetMode="External"/><Relationship Id="rId29" Type="http://schemas.openxmlformats.org/officeDocument/2006/relationships/hyperlink" Target="https://login.consultant.ru/link/?req=doc&amp;base=RLAW926&amp;n=240583&amp;dst=100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46299&amp;dst=100014" TargetMode="External"/><Relationship Id="rId11" Type="http://schemas.openxmlformats.org/officeDocument/2006/relationships/hyperlink" Target="https://login.consultant.ru/link/?req=doc&amp;base=RLAW926&amp;n=246299&amp;dst=100016" TargetMode="External"/><Relationship Id="rId24" Type="http://schemas.openxmlformats.org/officeDocument/2006/relationships/hyperlink" Target="https://login.consultant.ru/link/?req=doc&amp;base=RLAW926&amp;n=246299&amp;dst=10002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240583&amp;dst=100050" TargetMode="External"/><Relationship Id="rId15" Type="http://schemas.openxmlformats.org/officeDocument/2006/relationships/hyperlink" Target="https://login.consultant.ru/link/?req=doc&amp;base=RLAW926&amp;n=246299&amp;dst=100018" TargetMode="External"/><Relationship Id="rId23" Type="http://schemas.openxmlformats.org/officeDocument/2006/relationships/hyperlink" Target="https://login.consultant.ru/link/?req=doc&amp;base=RLAW926&amp;n=282110&amp;dst=100044" TargetMode="External"/><Relationship Id="rId28" Type="http://schemas.openxmlformats.org/officeDocument/2006/relationships/hyperlink" Target="https://login.consultant.ru/link/?req=doc&amp;base=RLAW926&amp;n=282110&amp;dst=100045" TargetMode="External"/><Relationship Id="rId10" Type="http://schemas.openxmlformats.org/officeDocument/2006/relationships/hyperlink" Target="https://login.consultant.ru/link/?req=doc&amp;base=RLAW926&amp;n=240583&amp;dst=100050" TargetMode="External"/><Relationship Id="rId19" Type="http://schemas.openxmlformats.org/officeDocument/2006/relationships/hyperlink" Target="https://login.consultant.ru/link/?req=doc&amp;base=RLAW926&amp;n=282110&amp;dst=10004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46299&amp;dst=100015" TargetMode="External"/><Relationship Id="rId14" Type="http://schemas.openxmlformats.org/officeDocument/2006/relationships/hyperlink" Target="https://login.consultant.ru/link/?req=doc&amp;base=RLAW926&amp;n=249982" TargetMode="External"/><Relationship Id="rId22" Type="http://schemas.openxmlformats.org/officeDocument/2006/relationships/hyperlink" Target="https://login.consultant.ru/link/?req=doc&amp;base=RLAW926&amp;n=246299&amp;dst=100023" TargetMode="External"/><Relationship Id="rId27" Type="http://schemas.openxmlformats.org/officeDocument/2006/relationships/hyperlink" Target="https://login.consultant.ru/link/?req=doc&amp;base=RLAW926&amp;n=282110&amp;dst=100043" TargetMode="External"/><Relationship Id="rId30" Type="http://schemas.openxmlformats.org/officeDocument/2006/relationships/hyperlink" Target="https://login.consultant.ru/link/?req=doc&amp;base=RLAW926&amp;n=282110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1612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021928</dc:creator>
  <cp:keywords/>
  <dc:description/>
  <cp:lastModifiedBy>021928</cp:lastModifiedBy>
  <cp:revision>2</cp:revision>
  <dcterms:created xsi:type="dcterms:W3CDTF">2024-11-14T05:29:00Z</dcterms:created>
  <dcterms:modified xsi:type="dcterms:W3CDTF">2024-11-14T05:30:00Z</dcterms:modified>
</cp:coreProperties>
</file>