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BD" w:rsidRPr="00AC34BD" w:rsidRDefault="00AC34BD" w:rsidP="00AC34BD">
      <w:pPr>
        <w:autoSpaceDE w:val="0"/>
        <w:autoSpaceDN w:val="0"/>
        <w:adjustRightInd w:val="0"/>
        <w:spacing w:after="0" w:line="240" w:lineRule="auto"/>
        <w:ind w:left="10490"/>
        <w:rPr>
          <w:rFonts w:ascii="Times New Roman" w:eastAsia="Times New Roman" w:hAnsi="Times New Roman" w:cs="Times New Roman"/>
          <w:sz w:val="28"/>
          <w:szCs w:val="28"/>
        </w:rPr>
      </w:pPr>
      <w:r w:rsidRPr="00AC34BD">
        <w:rPr>
          <w:rFonts w:ascii="Times New Roman" w:eastAsia="Times New Roman" w:hAnsi="Times New Roman" w:cs="Times New Roman"/>
          <w:sz w:val="28"/>
          <w:szCs w:val="28"/>
        </w:rPr>
        <w:t>_</w:t>
      </w:r>
    </w:p>
    <w:p w:rsidR="00AC34BD" w:rsidRPr="00FA4DAF" w:rsidRDefault="00AC34BD" w:rsidP="001F6493">
      <w:pPr>
        <w:widowControl w:val="0"/>
        <w:spacing w:after="0" w:line="240" w:lineRule="auto"/>
        <w:contextualSpacing/>
        <w:jc w:val="right"/>
        <w:rPr>
          <w:rFonts w:ascii="Times New Roman" w:eastAsiaTheme="minorEastAsia" w:hAnsi="Times New Roman" w:cs="Times New Roman"/>
          <w:sz w:val="24"/>
          <w:szCs w:val="24"/>
          <w:lang w:eastAsia="ru-RU"/>
        </w:rPr>
      </w:pPr>
      <w:r w:rsidRPr="00FA4DAF">
        <w:rPr>
          <w:rFonts w:ascii="Times New Roman" w:eastAsiaTheme="minorEastAsia" w:hAnsi="Times New Roman" w:cs="Times New Roman"/>
          <w:sz w:val="24"/>
          <w:szCs w:val="24"/>
          <w:lang w:eastAsia="ru-RU"/>
        </w:rPr>
        <w:t xml:space="preserve">Приложение 1 </w:t>
      </w:r>
    </w:p>
    <w:p w:rsidR="00AC34BD" w:rsidRPr="00FA4DAF" w:rsidRDefault="00AC34BD" w:rsidP="00AC34BD">
      <w:pPr>
        <w:widowControl w:val="0"/>
        <w:spacing w:after="0" w:line="240" w:lineRule="auto"/>
        <w:contextualSpacing/>
        <w:jc w:val="center"/>
        <w:rPr>
          <w:rFonts w:ascii="Times New Roman" w:eastAsiaTheme="minorEastAsia" w:hAnsi="Times New Roman" w:cs="Times New Roman"/>
          <w:sz w:val="24"/>
          <w:szCs w:val="24"/>
          <w:lang w:eastAsia="ru-RU"/>
        </w:rPr>
      </w:pPr>
    </w:p>
    <w:p w:rsidR="006F2FE3" w:rsidRDefault="00AC34BD" w:rsidP="006F5FD3">
      <w:pPr>
        <w:widowControl w:val="0"/>
        <w:spacing w:after="0" w:line="240" w:lineRule="auto"/>
        <w:contextualSpacing/>
        <w:jc w:val="center"/>
        <w:rPr>
          <w:rFonts w:ascii="Times New Roman" w:eastAsiaTheme="minorEastAsia" w:hAnsi="Times New Roman" w:cs="Times New Roman"/>
          <w:sz w:val="24"/>
          <w:szCs w:val="24"/>
          <w:lang w:eastAsia="ru-RU"/>
        </w:rPr>
      </w:pPr>
      <w:r w:rsidRPr="00FA4DAF">
        <w:rPr>
          <w:rFonts w:ascii="Times New Roman" w:eastAsiaTheme="minorEastAsia" w:hAnsi="Times New Roman" w:cs="Times New Roman"/>
          <w:sz w:val="24"/>
          <w:szCs w:val="24"/>
          <w:lang w:eastAsia="ru-RU"/>
        </w:rPr>
        <w:t xml:space="preserve">Информация об исполнении Плана мероприятий по снижению рисков нарушения антимонопольного законодательства в автономном округе </w:t>
      </w:r>
    </w:p>
    <w:p w:rsidR="00AC34BD" w:rsidRDefault="00CA50A3" w:rsidP="006F2FE3">
      <w:pPr>
        <w:widowControl w:val="0"/>
        <w:spacing w:after="0" w:line="240" w:lineRule="auto"/>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 </w:t>
      </w:r>
      <w:r w:rsidR="00AC34BD" w:rsidRPr="00FA4DAF">
        <w:rPr>
          <w:rFonts w:ascii="Times New Roman" w:eastAsiaTheme="minorEastAsia" w:hAnsi="Times New Roman" w:cs="Times New Roman"/>
          <w:sz w:val="24"/>
          <w:szCs w:val="24"/>
          <w:lang w:eastAsia="ru-RU"/>
        </w:rPr>
        <w:t>202</w:t>
      </w:r>
      <w:r w:rsidR="006F5FD3">
        <w:rPr>
          <w:rFonts w:ascii="Times New Roman" w:eastAsiaTheme="minorEastAsia" w:hAnsi="Times New Roman" w:cs="Times New Roman"/>
          <w:sz w:val="24"/>
          <w:szCs w:val="24"/>
          <w:lang w:eastAsia="ru-RU"/>
        </w:rPr>
        <w:t>1</w:t>
      </w:r>
      <w:r w:rsidR="00AC34BD" w:rsidRPr="00FA4DAF">
        <w:rPr>
          <w:rFonts w:ascii="Times New Roman" w:eastAsiaTheme="minorEastAsia" w:hAnsi="Times New Roman" w:cs="Times New Roman"/>
          <w:sz w:val="24"/>
          <w:szCs w:val="24"/>
          <w:lang w:eastAsia="ru-RU"/>
        </w:rPr>
        <w:t xml:space="preserve"> год</w:t>
      </w:r>
    </w:p>
    <w:p w:rsidR="00C312B7" w:rsidRDefault="00C312B7" w:rsidP="006F2FE3">
      <w:pPr>
        <w:widowControl w:val="0"/>
        <w:spacing w:after="0" w:line="240" w:lineRule="auto"/>
        <w:contextualSpacing/>
        <w:jc w:val="center"/>
        <w:rPr>
          <w:rFonts w:ascii="Times New Roman" w:eastAsiaTheme="minorEastAsia" w:hAnsi="Times New Roman" w:cs="Times New Roman"/>
          <w:sz w:val="24"/>
          <w:szCs w:val="24"/>
          <w:lang w:eastAsia="ru-RU"/>
        </w:rPr>
      </w:pPr>
    </w:p>
    <w:tbl>
      <w:tblPr>
        <w:tblStyle w:val="1"/>
        <w:tblW w:w="0" w:type="auto"/>
        <w:tblInd w:w="-318" w:type="dxa"/>
        <w:tblLook w:val="04A0" w:firstRow="1" w:lastRow="0" w:firstColumn="1" w:lastColumn="0" w:noHBand="0" w:noVBand="1"/>
      </w:tblPr>
      <w:tblGrid>
        <w:gridCol w:w="591"/>
        <w:gridCol w:w="3946"/>
        <w:gridCol w:w="5528"/>
      </w:tblGrid>
      <w:tr w:rsidR="00AC34BD" w:rsidRPr="00FA4DAF" w:rsidTr="00807E00">
        <w:tc>
          <w:tcPr>
            <w:tcW w:w="591" w:type="dxa"/>
          </w:tcPr>
          <w:p w:rsidR="00AC34BD" w:rsidRPr="00FA4DAF" w:rsidRDefault="00AC34BD" w:rsidP="00AC34BD">
            <w:pPr>
              <w:widowControl w:val="0"/>
              <w:jc w:val="center"/>
              <w:rPr>
                <w:rFonts w:ascii="Times New Roman" w:eastAsiaTheme="minorEastAsia" w:hAnsi="Times New Roman" w:cs="Times New Roman"/>
                <w:sz w:val="24"/>
                <w:szCs w:val="24"/>
                <w:lang w:eastAsia="ru-RU"/>
              </w:rPr>
            </w:pPr>
            <w:r w:rsidRPr="00FA4DAF">
              <w:rPr>
                <w:rFonts w:ascii="Times New Roman" w:eastAsiaTheme="minorEastAsia" w:hAnsi="Times New Roman" w:cs="Times New Roman"/>
                <w:sz w:val="24"/>
                <w:szCs w:val="24"/>
                <w:lang w:eastAsia="ru-RU"/>
              </w:rPr>
              <w:t xml:space="preserve">№ </w:t>
            </w:r>
            <w:proofErr w:type="gramStart"/>
            <w:r w:rsidRPr="00FA4DAF">
              <w:rPr>
                <w:rFonts w:ascii="Times New Roman" w:eastAsiaTheme="minorEastAsia" w:hAnsi="Times New Roman" w:cs="Times New Roman"/>
                <w:sz w:val="24"/>
                <w:szCs w:val="24"/>
                <w:lang w:eastAsia="ru-RU"/>
              </w:rPr>
              <w:t>п</w:t>
            </w:r>
            <w:proofErr w:type="gramEnd"/>
            <w:r w:rsidRPr="00FA4DAF">
              <w:rPr>
                <w:rFonts w:ascii="Times New Roman" w:eastAsiaTheme="minorEastAsia" w:hAnsi="Times New Roman" w:cs="Times New Roman"/>
                <w:sz w:val="24"/>
                <w:szCs w:val="24"/>
                <w:lang w:val="en-US" w:eastAsia="ru-RU"/>
              </w:rPr>
              <w:t>/</w:t>
            </w:r>
            <w:r w:rsidRPr="00FA4DAF">
              <w:rPr>
                <w:rFonts w:ascii="Times New Roman" w:eastAsiaTheme="minorEastAsia" w:hAnsi="Times New Roman" w:cs="Times New Roman"/>
                <w:sz w:val="24"/>
                <w:szCs w:val="24"/>
                <w:lang w:eastAsia="ru-RU"/>
              </w:rPr>
              <w:t>п</w:t>
            </w:r>
          </w:p>
        </w:tc>
        <w:tc>
          <w:tcPr>
            <w:tcW w:w="3946" w:type="dxa"/>
          </w:tcPr>
          <w:p w:rsidR="00AC34BD" w:rsidRPr="00C312B7" w:rsidRDefault="00AC34BD" w:rsidP="00AC34BD">
            <w:pPr>
              <w:widowControl w:val="0"/>
              <w:jc w:val="center"/>
              <w:rPr>
                <w:rFonts w:ascii="Times New Roman" w:eastAsiaTheme="minorEastAsia" w:hAnsi="Times New Roman" w:cs="Times New Roman"/>
                <w:sz w:val="24"/>
                <w:szCs w:val="24"/>
                <w:lang w:eastAsia="ru-RU"/>
              </w:rPr>
            </w:pPr>
            <w:r w:rsidRPr="00FA4DAF">
              <w:rPr>
                <w:rFonts w:ascii="Times New Roman" w:eastAsiaTheme="minorEastAsia" w:hAnsi="Times New Roman" w:cs="Times New Roman"/>
                <w:sz w:val="24"/>
                <w:szCs w:val="24"/>
                <w:lang w:eastAsia="ru-RU"/>
              </w:rPr>
              <w:t>Наименование мероприятий</w:t>
            </w:r>
          </w:p>
        </w:tc>
        <w:tc>
          <w:tcPr>
            <w:tcW w:w="5528" w:type="dxa"/>
          </w:tcPr>
          <w:p w:rsidR="00AC34BD" w:rsidRPr="00FA4DAF" w:rsidRDefault="00AC34BD" w:rsidP="00AC34BD">
            <w:pPr>
              <w:widowControl w:val="0"/>
              <w:jc w:val="center"/>
              <w:rPr>
                <w:rFonts w:ascii="Times New Roman" w:eastAsiaTheme="minorEastAsia" w:hAnsi="Times New Roman" w:cs="Times New Roman"/>
                <w:sz w:val="24"/>
                <w:szCs w:val="24"/>
                <w:lang w:eastAsia="ru-RU"/>
              </w:rPr>
            </w:pPr>
            <w:r w:rsidRPr="00FA4DAF">
              <w:rPr>
                <w:rFonts w:ascii="Times New Roman" w:eastAsiaTheme="minorEastAsia" w:hAnsi="Times New Roman" w:cs="Times New Roman"/>
                <w:sz w:val="24"/>
                <w:szCs w:val="24"/>
                <w:lang w:eastAsia="ru-RU"/>
              </w:rPr>
              <w:t>Информация об исполнении</w:t>
            </w:r>
          </w:p>
        </w:tc>
      </w:tr>
      <w:tr w:rsidR="00AC34BD" w:rsidRPr="00FA4DAF" w:rsidTr="00807E00">
        <w:tc>
          <w:tcPr>
            <w:tcW w:w="591" w:type="dxa"/>
          </w:tcPr>
          <w:p w:rsidR="00AC34BD" w:rsidRPr="00FA4DAF" w:rsidRDefault="00AC34BD" w:rsidP="00AC34BD">
            <w:pPr>
              <w:widowControl w:val="0"/>
              <w:jc w:val="center"/>
              <w:rPr>
                <w:rFonts w:ascii="Times New Roman" w:eastAsiaTheme="minorEastAsia" w:hAnsi="Times New Roman" w:cs="Times New Roman"/>
                <w:sz w:val="24"/>
                <w:szCs w:val="24"/>
                <w:lang w:eastAsia="ru-RU"/>
              </w:rPr>
            </w:pPr>
            <w:r w:rsidRPr="00FA4DAF">
              <w:rPr>
                <w:rFonts w:ascii="Times New Roman" w:eastAsiaTheme="minorEastAsia" w:hAnsi="Times New Roman" w:cs="Times New Roman"/>
                <w:sz w:val="24"/>
                <w:szCs w:val="24"/>
                <w:lang w:eastAsia="ru-RU"/>
              </w:rPr>
              <w:t>1</w:t>
            </w:r>
          </w:p>
        </w:tc>
        <w:tc>
          <w:tcPr>
            <w:tcW w:w="3946" w:type="dxa"/>
          </w:tcPr>
          <w:p w:rsidR="00AC34BD" w:rsidRPr="00FA4DAF" w:rsidRDefault="00AC34BD" w:rsidP="00AC34BD">
            <w:pPr>
              <w:widowControl w:val="0"/>
              <w:jc w:val="center"/>
              <w:rPr>
                <w:rFonts w:ascii="Times New Roman" w:eastAsiaTheme="minorEastAsia" w:hAnsi="Times New Roman" w:cs="Times New Roman"/>
                <w:sz w:val="24"/>
                <w:szCs w:val="24"/>
                <w:lang w:eastAsia="ru-RU"/>
              </w:rPr>
            </w:pPr>
            <w:r w:rsidRPr="00FA4DAF">
              <w:rPr>
                <w:rFonts w:ascii="Times New Roman" w:eastAsiaTheme="minorEastAsia" w:hAnsi="Times New Roman" w:cs="Times New Roman"/>
                <w:sz w:val="24"/>
                <w:szCs w:val="24"/>
                <w:lang w:eastAsia="ru-RU"/>
              </w:rPr>
              <w:t>2</w:t>
            </w:r>
          </w:p>
        </w:tc>
        <w:tc>
          <w:tcPr>
            <w:tcW w:w="5528" w:type="dxa"/>
          </w:tcPr>
          <w:p w:rsidR="00AC34BD" w:rsidRPr="00FA4DAF" w:rsidRDefault="00AC34BD" w:rsidP="00AC34BD">
            <w:pPr>
              <w:widowControl w:val="0"/>
              <w:jc w:val="center"/>
              <w:rPr>
                <w:rFonts w:ascii="Times New Roman" w:eastAsiaTheme="minorEastAsia" w:hAnsi="Times New Roman" w:cs="Times New Roman"/>
                <w:sz w:val="24"/>
                <w:szCs w:val="24"/>
                <w:lang w:eastAsia="ru-RU"/>
              </w:rPr>
            </w:pPr>
            <w:r w:rsidRPr="00FA4DAF">
              <w:rPr>
                <w:rFonts w:ascii="Times New Roman" w:eastAsiaTheme="minorEastAsia" w:hAnsi="Times New Roman" w:cs="Times New Roman"/>
                <w:sz w:val="24"/>
                <w:szCs w:val="24"/>
                <w:lang w:eastAsia="ru-RU"/>
              </w:rPr>
              <w:t>3</w:t>
            </w:r>
          </w:p>
        </w:tc>
      </w:tr>
      <w:tr w:rsidR="0054168C" w:rsidRPr="00FA4DAF" w:rsidTr="00C265B2">
        <w:tc>
          <w:tcPr>
            <w:tcW w:w="591" w:type="dxa"/>
          </w:tcPr>
          <w:p w:rsidR="0054168C" w:rsidRDefault="0054168C" w:rsidP="005D619B">
            <w:pPr>
              <w:pStyle w:val="af1"/>
              <w:jc w:val="center"/>
            </w:pPr>
            <w:r>
              <w:t>6</w:t>
            </w:r>
          </w:p>
        </w:tc>
        <w:tc>
          <w:tcPr>
            <w:tcW w:w="3946" w:type="dxa"/>
          </w:tcPr>
          <w:p w:rsidR="0054168C" w:rsidRDefault="0054168C" w:rsidP="005D619B">
            <w:pPr>
              <w:pStyle w:val="af2"/>
            </w:pPr>
            <w:r>
              <w:t>Осуществление проверки проектов нормативных правовых актов ИОГВ, проектов нормативных правовых актов ОМСУ на соответствие требованиям антимонопольного законодательства (при их разработке)</w:t>
            </w:r>
          </w:p>
        </w:tc>
        <w:tc>
          <w:tcPr>
            <w:tcW w:w="5528" w:type="dxa"/>
            <w:shd w:val="clear" w:color="auto" w:fill="auto"/>
          </w:tcPr>
          <w:p w:rsidR="0054168C" w:rsidRPr="00C265B2" w:rsidRDefault="00330D0A" w:rsidP="00D927C9">
            <w:pPr>
              <w:widowControl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 </w:t>
            </w:r>
            <w:r w:rsidR="00D927C9">
              <w:rPr>
                <w:rFonts w:ascii="Times New Roman" w:eastAsiaTheme="minorEastAsia" w:hAnsi="Times New Roman" w:cs="Times New Roman"/>
                <w:sz w:val="24"/>
                <w:szCs w:val="24"/>
                <w:lang w:eastAsia="ru-RU"/>
              </w:rPr>
              <w:t>2021 год</w:t>
            </w:r>
            <w:r w:rsidR="0054168C" w:rsidRPr="00C265B2">
              <w:rPr>
                <w:rFonts w:ascii="Times New Roman" w:eastAsiaTheme="minorEastAsia" w:hAnsi="Times New Roman" w:cs="Times New Roman"/>
                <w:sz w:val="24"/>
                <w:szCs w:val="24"/>
                <w:lang w:eastAsia="ru-RU"/>
              </w:rPr>
              <w:t xml:space="preserve"> администрацией </w:t>
            </w:r>
            <w:proofErr w:type="spellStart"/>
            <w:r w:rsidR="0054168C" w:rsidRPr="00C265B2">
              <w:rPr>
                <w:rFonts w:ascii="Times New Roman" w:eastAsiaTheme="minorEastAsia" w:hAnsi="Times New Roman" w:cs="Times New Roman"/>
                <w:sz w:val="24"/>
                <w:szCs w:val="24"/>
                <w:lang w:eastAsia="ru-RU"/>
              </w:rPr>
              <w:t>Кондинского</w:t>
            </w:r>
            <w:proofErr w:type="spellEnd"/>
            <w:r w:rsidR="0054168C" w:rsidRPr="00C265B2">
              <w:rPr>
                <w:rFonts w:ascii="Times New Roman" w:eastAsiaTheme="minorEastAsia" w:hAnsi="Times New Roman" w:cs="Times New Roman"/>
                <w:sz w:val="24"/>
                <w:szCs w:val="24"/>
                <w:lang w:eastAsia="ru-RU"/>
              </w:rPr>
              <w:t xml:space="preserve"> района проведено </w:t>
            </w:r>
            <w:bookmarkStart w:id="0" w:name="_GoBack"/>
            <w:r w:rsidR="00F95A47" w:rsidRPr="00F95A47">
              <w:rPr>
                <w:rFonts w:ascii="Times New Roman" w:eastAsiaTheme="minorEastAsia" w:hAnsi="Times New Roman" w:cs="Times New Roman"/>
                <w:sz w:val="24"/>
                <w:szCs w:val="24"/>
                <w:lang w:eastAsia="ru-RU"/>
              </w:rPr>
              <w:t>158</w:t>
            </w:r>
            <w:r w:rsidR="00A349D6" w:rsidRPr="00F95A47">
              <w:rPr>
                <w:rFonts w:ascii="Times New Roman" w:eastAsiaTheme="minorEastAsia" w:hAnsi="Times New Roman" w:cs="Times New Roman"/>
                <w:sz w:val="24"/>
                <w:szCs w:val="24"/>
                <w:lang w:eastAsia="ru-RU"/>
              </w:rPr>
              <w:t xml:space="preserve"> проверок </w:t>
            </w:r>
            <w:r w:rsidR="0054168C" w:rsidRPr="00F95A47">
              <w:rPr>
                <w:rFonts w:ascii="Times New Roman" w:eastAsiaTheme="minorEastAsia" w:hAnsi="Times New Roman" w:cs="Times New Roman"/>
                <w:sz w:val="24"/>
                <w:szCs w:val="24"/>
                <w:lang w:eastAsia="ru-RU"/>
              </w:rPr>
              <w:t xml:space="preserve">проектов нормативных правовых актов, в том числе </w:t>
            </w:r>
            <w:r w:rsidR="00F95A47" w:rsidRPr="00F95A47">
              <w:rPr>
                <w:rFonts w:ascii="Times New Roman" w:eastAsiaTheme="minorEastAsia" w:hAnsi="Times New Roman" w:cs="Times New Roman"/>
                <w:sz w:val="24"/>
                <w:szCs w:val="24"/>
                <w:lang w:eastAsia="ru-RU"/>
              </w:rPr>
              <w:t>14</w:t>
            </w:r>
            <w:r w:rsidR="0054168C" w:rsidRPr="00F95A47">
              <w:rPr>
                <w:rFonts w:ascii="Times New Roman" w:eastAsiaTheme="minorEastAsia" w:hAnsi="Times New Roman" w:cs="Times New Roman"/>
                <w:sz w:val="24"/>
                <w:szCs w:val="24"/>
                <w:lang w:eastAsia="ru-RU"/>
              </w:rPr>
              <w:t xml:space="preserve"> проверок проектов нормативных правовых актов, </w:t>
            </w:r>
            <w:r w:rsidR="0054168C" w:rsidRPr="00F95A47">
              <w:rPr>
                <w:rFonts w:ascii="Times New Roman" w:hAnsi="Times New Roman" w:cs="Times New Roman"/>
                <w:sz w:val="24"/>
                <w:szCs w:val="24"/>
              </w:rPr>
              <w:t>во</w:t>
            </w:r>
            <w:r w:rsidR="0054168C" w:rsidRPr="00C265B2">
              <w:rPr>
                <w:rFonts w:ascii="Times New Roman" w:hAnsi="Times New Roman" w:cs="Times New Roman"/>
                <w:color w:val="000000"/>
                <w:sz w:val="24"/>
                <w:szCs w:val="24"/>
              </w:rPr>
              <w:t xml:space="preserve"> </w:t>
            </w:r>
            <w:bookmarkEnd w:id="0"/>
            <w:r w:rsidR="0054168C" w:rsidRPr="00C265B2">
              <w:rPr>
                <w:rFonts w:ascii="Times New Roman" w:hAnsi="Times New Roman" w:cs="Times New Roman"/>
                <w:color w:val="000000"/>
                <w:sz w:val="24"/>
                <w:szCs w:val="24"/>
              </w:rPr>
              <w:t xml:space="preserve">исполнение переданных муниципальному образованию </w:t>
            </w:r>
            <w:proofErr w:type="spellStart"/>
            <w:r w:rsidR="0054168C" w:rsidRPr="00C265B2">
              <w:rPr>
                <w:rFonts w:ascii="Times New Roman" w:hAnsi="Times New Roman" w:cs="Times New Roman"/>
                <w:color w:val="000000"/>
                <w:sz w:val="24"/>
                <w:szCs w:val="24"/>
              </w:rPr>
              <w:t>Кондинский</w:t>
            </w:r>
            <w:proofErr w:type="spellEnd"/>
            <w:r w:rsidR="0054168C" w:rsidRPr="00C265B2">
              <w:rPr>
                <w:rFonts w:ascii="Times New Roman" w:hAnsi="Times New Roman" w:cs="Times New Roman"/>
                <w:color w:val="000000"/>
                <w:sz w:val="24"/>
                <w:szCs w:val="24"/>
              </w:rPr>
              <w:t xml:space="preserve"> район отдельных государственных полномочий Ханты-Мансийского автономного округа – Югры </w:t>
            </w:r>
            <w:r w:rsidR="00B324E7" w:rsidRPr="00C265B2">
              <w:rPr>
                <w:rFonts w:ascii="Times New Roman" w:hAnsi="Times New Roman" w:cs="Times New Roman"/>
                <w:color w:val="000000"/>
                <w:sz w:val="24"/>
                <w:szCs w:val="24"/>
              </w:rPr>
              <w:t>*</w:t>
            </w:r>
          </w:p>
        </w:tc>
      </w:tr>
      <w:tr w:rsidR="006F2FE3" w:rsidRPr="00FA4DAF" w:rsidTr="00C265B2">
        <w:tc>
          <w:tcPr>
            <w:tcW w:w="591" w:type="dxa"/>
          </w:tcPr>
          <w:p w:rsidR="006F2FE3" w:rsidRDefault="006F2FE3" w:rsidP="005D619B">
            <w:pPr>
              <w:pStyle w:val="af1"/>
              <w:jc w:val="center"/>
            </w:pPr>
            <w:r>
              <w:t>7</w:t>
            </w:r>
          </w:p>
        </w:tc>
        <w:tc>
          <w:tcPr>
            <w:tcW w:w="3946" w:type="dxa"/>
          </w:tcPr>
          <w:p w:rsidR="006F2FE3" w:rsidRDefault="006F2FE3" w:rsidP="005D619B">
            <w:pPr>
              <w:pStyle w:val="af2"/>
            </w:pPr>
            <w:r>
              <w:t>Проведение общественной экспертизы и публичного обсуждения проектов нормативных правовых актов ОМСУ на предмет наличия возможных рисков нарушения антимонопольного законодательства на Портале для публичного обсуждения проектов и действующих нормативных правовых актов органов власти автономного округа http://regulation.admhmao.ru в разделе "</w:t>
            </w:r>
            <w:proofErr w:type="spellStart"/>
            <w:r>
              <w:t>Комплаенс</w:t>
            </w:r>
            <w:proofErr w:type="spellEnd"/>
            <w:r>
              <w:t>"</w:t>
            </w:r>
          </w:p>
        </w:tc>
        <w:tc>
          <w:tcPr>
            <w:tcW w:w="5528" w:type="dxa"/>
            <w:shd w:val="clear" w:color="auto" w:fill="auto"/>
          </w:tcPr>
          <w:p w:rsidR="006F2FE3" w:rsidRPr="0083281D" w:rsidRDefault="00330D0A" w:rsidP="0083281D">
            <w:pPr>
              <w:widowControl w:val="0"/>
              <w:jc w:val="both"/>
              <w:rPr>
                <w:rFonts w:ascii="Times New Roman" w:eastAsiaTheme="minorEastAsia" w:hAnsi="Times New Roman" w:cs="Times New Roman"/>
                <w:sz w:val="24"/>
                <w:szCs w:val="24"/>
                <w:lang w:eastAsia="ru-RU"/>
              </w:rPr>
            </w:pPr>
            <w:r w:rsidRPr="0083281D">
              <w:rPr>
                <w:rFonts w:ascii="Times New Roman" w:eastAsiaTheme="minorEastAsia" w:hAnsi="Times New Roman" w:cs="Times New Roman"/>
                <w:sz w:val="24"/>
                <w:szCs w:val="24"/>
                <w:lang w:eastAsia="ru-RU"/>
              </w:rPr>
              <w:t xml:space="preserve">За </w:t>
            </w:r>
            <w:r w:rsidR="006F2FE3" w:rsidRPr="0083281D">
              <w:rPr>
                <w:rFonts w:ascii="Times New Roman" w:eastAsiaTheme="minorEastAsia" w:hAnsi="Times New Roman" w:cs="Times New Roman"/>
                <w:sz w:val="24"/>
                <w:szCs w:val="24"/>
                <w:lang w:eastAsia="ru-RU"/>
              </w:rPr>
              <w:t xml:space="preserve">2021 год на </w:t>
            </w:r>
            <w:proofErr w:type="gramStart"/>
            <w:r w:rsidR="006F2FE3" w:rsidRPr="0083281D">
              <w:rPr>
                <w:rFonts w:ascii="Times New Roman" w:eastAsiaTheme="minorEastAsia" w:hAnsi="Times New Roman" w:cs="Times New Roman"/>
                <w:sz w:val="24"/>
                <w:szCs w:val="24"/>
                <w:lang w:eastAsia="ru-RU"/>
              </w:rPr>
              <w:t>интернет-портале</w:t>
            </w:r>
            <w:proofErr w:type="gramEnd"/>
            <w:r w:rsidR="006F2FE3" w:rsidRPr="0083281D">
              <w:rPr>
                <w:rFonts w:ascii="Times New Roman" w:eastAsiaTheme="minorEastAsia" w:hAnsi="Times New Roman" w:cs="Times New Roman"/>
                <w:sz w:val="24"/>
                <w:szCs w:val="24"/>
                <w:lang w:eastAsia="ru-RU"/>
              </w:rPr>
              <w:t xml:space="preserve"> </w:t>
            </w:r>
            <w:hyperlink r:id="rId8" w:history="1">
              <w:r w:rsidR="006F2FE3" w:rsidRPr="0083281D">
                <w:rPr>
                  <w:rStyle w:val="af0"/>
                  <w:rFonts w:ascii="Times New Roman" w:hAnsi="Times New Roman" w:cs="Times New Roman"/>
                  <w:color w:val="auto"/>
                  <w:sz w:val="24"/>
                  <w:szCs w:val="24"/>
                  <w:lang w:val="en-US"/>
                </w:rPr>
                <w:t>http</w:t>
              </w:r>
              <w:r w:rsidR="006F2FE3" w:rsidRPr="0083281D">
                <w:rPr>
                  <w:rStyle w:val="af0"/>
                  <w:rFonts w:ascii="Times New Roman" w:hAnsi="Times New Roman" w:cs="Times New Roman"/>
                  <w:color w:val="auto"/>
                  <w:sz w:val="24"/>
                  <w:szCs w:val="24"/>
                </w:rPr>
                <w:t>://</w:t>
              </w:r>
              <w:r w:rsidR="006F2FE3" w:rsidRPr="0083281D">
                <w:rPr>
                  <w:rStyle w:val="af0"/>
                  <w:rFonts w:ascii="Times New Roman" w:hAnsi="Times New Roman" w:cs="Times New Roman"/>
                  <w:color w:val="auto"/>
                  <w:sz w:val="24"/>
                  <w:szCs w:val="24"/>
                  <w:lang w:val="en-US"/>
                </w:rPr>
                <w:t>regulation</w:t>
              </w:r>
              <w:r w:rsidR="006F2FE3" w:rsidRPr="0083281D">
                <w:rPr>
                  <w:rStyle w:val="af0"/>
                  <w:rFonts w:ascii="Times New Roman" w:hAnsi="Times New Roman" w:cs="Times New Roman"/>
                  <w:color w:val="auto"/>
                  <w:sz w:val="24"/>
                  <w:szCs w:val="24"/>
                </w:rPr>
                <w:t>.</w:t>
              </w:r>
              <w:proofErr w:type="spellStart"/>
              <w:r w:rsidR="006F2FE3" w:rsidRPr="0083281D">
                <w:rPr>
                  <w:rStyle w:val="af0"/>
                  <w:rFonts w:ascii="Times New Roman" w:hAnsi="Times New Roman" w:cs="Times New Roman"/>
                  <w:color w:val="auto"/>
                  <w:sz w:val="24"/>
                  <w:szCs w:val="24"/>
                  <w:lang w:val="en-US"/>
                </w:rPr>
                <w:t>admhmao</w:t>
              </w:r>
              <w:proofErr w:type="spellEnd"/>
              <w:r w:rsidR="006F2FE3" w:rsidRPr="0083281D">
                <w:rPr>
                  <w:rStyle w:val="af0"/>
                  <w:rFonts w:ascii="Times New Roman" w:hAnsi="Times New Roman" w:cs="Times New Roman"/>
                  <w:color w:val="auto"/>
                  <w:sz w:val="24"/>
                  <w:szCs w:val="24"/>
                </w:rPr>
                <w:t>.</w:t>
              </w:r>
              <w:proofErr w:type="spellStart"/>
              <w:r w:rsidR="006F2FE3" w:rsidRPr="0083281D">
                <w:rPr>
                  <w:rStyle w:val="af0"/>
                  <w:rFonts w:ascii="Times New Roman" w:hAnsi="Times New Roman" w:cs="Times New Roman"/>
                  <w:color w:val="auto"/>
                  <w:sz w:val="24"/>
                  <w:szCs w:val="24"/>
                  <w:lang w:val="en-US"/>
                </w:rPr>
                <w:t>ru</w:t>
              </w:r>
              <w:proofErr w:type="spellEnd"/>
            </w:hyperlink>
            <w:r w:rsidR="006F2FE3" w:rsidRPr="0083281D">
              <w:rPr>
                <w:rFonts w:ascii="Times New Roman" w:hAnsi="Times New Roman" w:cs="Times New Roman"/>
                <w:sz w:val="24"/>
                <w:szCs w:val="24"/>
              </w:rPr>
              <w:t xml:space="preserve"> </w:t>
            </w:r>
            <w:r w:rsidR="006F2FE3" w:rsidRPr="0083281D">
              <w:rPr>
                <w:rFonts w:ascii="Times New Roman" w:eastAsiaTheme="minorEastAsia" w:hAnsi="Times New Roman" w:cs="Times New Roman"/>
                <w:sz w:val="24"/>
                <w:szCs w:val="24"/>
                <w:lang w:eastAsia="ru-RU"/>
              </w:rPr>
              <w:t xml:space="preserve">проведена общественная экспертиза </w:t>
            </w:r>
            <w:r w:rsidR="0083281D" w:rsidRPr="0083281D">
              <w:rPr>
                <w:rFonts w:ascii="Times New Roman" w:eastAsiaTheme="minorEastAsia" w:hAnsi="Times New Roman" w:cs="Times New Roman"/>
                <w:sz w:val="24"/>
                <w:szCs w:val="24"/>
                <w:lang w:eastAsia="ru-RU"/>
              </w:rPr>
              <w:t>187</w:t>
            </w:r>
            <w:r w:rsidR="006F2FE3" w:rsidRPr="0083281D">
              <w:rPr>
                <w:rFonts w:ascii="Times New Roman" w:eastAsiaTheme="minorEastAsia" w:hAnsi="Times New Roman" w:cs="Times New Roman"/>
                <w:sz w:val="24"/>
                <w:szCs w:val="24"/>
                <w:lang w:eastAsia="ru-RU"/>
              </w:rPr>
              <w:t xml:space="preserve"> проектов нормативных правовых актов, в том числе  </w:t>
            </w:r>
            <w:r w:rsidR="0083281D" w:rsidRPr="0083281D">
              <w:rPr>
                <w:rFonts w:ascii="Times New Roman" w:eastAsiaTheme="minorEastAsia" w:hAnsi="Times New Roman" w:cs="Times New Roman"/>
                <w:sz w:val="24"/>
                <w:szCs w:val="24"/>
                <w:lang w:eastAsia="ru-RU"/>
              </w:rPr>
              <w:t>14</w:t>
            </w:r>
            <w:r w:rsidR="006F2FE3" w:rsidRPr="0083281D">
              <w:rPr>
                <w:rFonts w:ascii="Times New Roman" w:eastAsiaTheme="minorEastAsia" w:hAnsi="Times New Roman" w:cs="Times New Roman"/>
                <w:sz w:val="24"/>
                <w:szCs w:val="24"/>
                <w:lang w:eastAsia="ru-RU"/>
              </w:rPr>
              <w:t xml:space="preserve"> проектов </w:t>
            </w:r>
            <w:r w:rsidR="006F2FE3" w:rsidRPr="0083281D">
              <w:rPr>
                <w:rFonts w:ascii="Times New Roman" w:hAnsi="Times New Roman" w:cs="Times New Roman"/>
                <w:sz w:val="24"/>
                <w:szCs w:val="24"/>
              </w:rPr>
              <w:t xml:space="preserve">во исполнение переданных муниципальному образованию </w:t>
            </w:r>
            <w:proofErr w:type="spellStart"/>
            <w:r w:rsidR="006F2FE3" w:rsidRPr="0083281D">
              <w:rPr>
                <w:rFonts w:ascii="Times New Roman" w:hAnsi="Times New Roman" w:cs="Times New Roman"/>
                <w:sz w:val="24"/>
                <w:szCs w:val="24"/>
              </w:rPr>
              <w:t>Кондинский</w:t>
            </w:r>
            <w:proofErr w:type="spellEnd"/>
            <w:r w:rsidR="006F2FE3" w:rsidRPr="0083281D">
              <w:rPr>
                <w:rFonts w:ascii="Times New Roman" w:hAnsi="Times New Roman" w:cs="Times New Roman"/>
                <w:sz w:val="24"/>
                <w:szCs w:val="24"/>
              </w:rPr>
              <w:t xml:space="preserve"> район отдельных государственных полномочий Ханты-Мансийского автономного округа – Югры </w:t>
            </w:r>
            <w:r w:rsidR="006F2FE3" w:rsidRPr="0083281D">
              <w:rPr>
                <w:rFonts w:ascii="Times New Roman" w:eastAsiaTheme="minorEastAsia" w:hAnsi="Times New Roman" w:cs="Times New Roman"/>
                <w:sz w:val="24"/>
                <w:szCs w:val="24"/>
                <w:lang w:eastAsia="ru-RU"/>
              </w:rPr>
              <w:t>на предмет возможного нарушения антимонопольного законодательства</w:t>
            </w:r>
            <w:r w:rsidR="00C265B2" w:rsidRPr="0083281D">
              <w:rPr>
                <w:rFonts w:ascii="Times New Roman" w:eastAsiaTheme="minorEastAsia" w:hAnsi="Times New Roman" w:cs="Times New Roman"/>
                <w:sz w:val="24"/>
                <w:szCs w:val="24"/>
                <w:lang w:eastAsia="ru-RU"/>
              </w:rPr>
              <w:t>*</w:t>
            </w:r>
          </w:p>
        </w:tc>
      </w:tr>
      <w:tr w:rsidR="00330D0A" w:rsidRPr="00330D0A" w:rsidTr="00807E00">
        <w:tc>
          <w:tcPr>
            <w:tcW w:w="591" w:type="dxa"/>
          </w:tcPr>
          <w:p w:rsidR="006F2FE3" w:rsidRPr="00330D0A" w:rsidRDefault="006F2FE3" w:rsidP="005D619B">
            <w:pPr>
              <w:pStyle w:val="af1"/>
              <w:jc w:val="center"/>
            </w:pPr>
            <w:r w:rsidRPr="00330D0A">
              <w:t>9</w:t>
            </w:r>
          </w:p>
        </w:tc>
        <w:tc>
          <w:tcPr>
            <w:tcW w:w="3946" w:type="dxa"/>
          </w:tcPr>
          <w:p w:rsidR="006F2FE3" w:rsidRPr="00330D0A" w:rsidRDefault="006F2FE3" w:rsidP="005D619B">
            <w:pPr>
              <w:pStyle w:val="af2"/>
            </w:pPr>
            <w:r w:rsidRPr="00330D0A">
              <w:t xml:space="preserve">Информирование </w:t>
            </w:r>
            <w:proofErr w:type="spellStart"/>
            <w:r w:rsidRPr="00330D0A">
              <w:t>Депэкономики</w:t>
            </w:r>
            <w:proofErr w:type="spellEnd"/>
            <w:r w:rsidRPr="00330D0A">
              <w:t xml:space="preserve"> Югры о нарушениях антимонопольного законодательства, выявленных контрольно-надзорными органами, в том числе Федеральной антимонопольной службой</w:t>
            </w:r>
          </w:p>
        </w:tc>
        <w:tc>
          <w:tcPr>
            <w:tcW w:w="5528" w:type="dxa"/>
          </w:tcPr>
          <w:p w:rsidR="006F2FE3" w:rsidRPr="00330D0A" w:rsidRDefault="006F2FE3" w:rsidP="006F2FE3">
            <w:pPr>
              <w:widowControl w:val="0"/>
              <w:jc w:val="both"/>
              <w:rPr>
                <w:rFonts w:ascii="Times New Roman" w:eastAsiaTheme="minorEastAsia" w:hAnsi="Times New Roman" w:cs="Times New Roman"/>
                <w:sz w:val="24"/>
                <w:szCs w:val="24"/>
                <w:lang w:eastAsia="ru-RU"/>
              </w:rPr>
            </w:pPr>
            <w:r w:rsidRPr="00330D0A">
              <w:rPr>
                <w:rFonts w:ascii="Times New Roman" w:hAnsi="Times New Roman" w:cs="Times New Roman"/>
                <w:sz w:val="24"/>
                <w:szCs w:val="24"/>
              </w:rPr>
              <w:t xml:space="preserve">При осуществлении проверки </w:t>
            </w:r>
            <w:r w:rsidRPr="00330D0A">
              <w:rPr>
                <w:rFonts w:ascii="Times New Roman" w:eastAsiaTheme="minorEastAsia" w:hAnsi="Times New Roman" w:cs="Times New Roman"/>
                <w:sz w:val="24"/>
                <w:szCs w:val="24"/>
                <w:lang w:eastAsia="ru-RU"/>
              </w:rPr>
              <w:t xml:space="preserve">Проектов нормативных правовых актов, </w:t>
            </w:r>
            <w:r w:rsidR="006813A3" w:rsidRPr="00330D0A">
              <w:rPr>
                <w:rFonts w:ascii="Times New Roman" w:eastAsiaTheme="minorEastAsia" w:hAnsi="Times New Roman" w:cs="Times New Roman"/>
                <w:sz w:val="24"/>
                <w:szCs w:val="24"/>
                <w:lang w:eastAsia="ru-RU"/>
              </w:rPr>
              <w:t xml:space="preserve">в том числе </w:t>
            </w:r>
            <w:r w:rsidRPr="00330D0A">
              <w:rPr>
                <w:rFonts w:ascii="Times New Roman" w:hAnsi="Times New Roman" w:cs="Times New Roman"/>
                <w:sz w:val="24"/>
                <w:szCs w:val="24"/>
              </w:rPr>
              <w:t xml:space="preserve">во исполнение переданных муниципальному образованию </w:t>
            </w:r>
            <w:proofErr w:type="spellStart"/>
            <w:r w:rsidRPr="00330D0A">
              <w:rPr>
                <w:rFonts w:ascii="Times New Roman" w:hAnsi="Times New Roman" w:cs="Times New Roman"/>
                <w:sz w:val="24"/>
                <w:szCs w:val="24"/>
              </w:rPr>
              <w:t>Кондинский</w:t>
            </w:r>
            <w:proofErr w:type="spellEnd"/>
            <w:r w:rsidRPr="00330D0A">
              <w:rPr>
                <w:rFonts w:ascii="Times New Roman" w:hAnsi="Times New Roman" w:cs="Times New Roman"/>
                <w:sz w:val="24"/>
                <w:szCs w:val="24"/>
              </w:rPr>
              <w:t xml:space="preserve"> район отдельных государственных полномочий Ханты-Мансийского автономного округа – Югры не выявлены риски нарушения антимонопольного законодательства или положения, способствующие созданию условий для проявления таких рисков, соответственно информация в </w:t>
            </w:r>
            <w:proofErr w:type="spellStart"/>
            <w:r w:rsidRPr="00330D0A">
              <w:rPr>
                <w:rFonts w:ascii="Times New Roman" w:hAnsi="Times New Roman" w:cs="Times New Roman"/>
                <w:sz w:val="24"/>
                <w:szCs w:val="24"/>
              </w:rPr>
              <w:t>Депэкономики</w:t>
            </w:r>
            <w:proofErr w:type="spellEnd"/>
            <w:r w:rsidRPr="00330D0A">
              <w:rPr>
                <w:rFonts w:ascii="Times New Roman" w:hAnsi="Times New Roman" w:cs="Times New Roman"/>
                <w:sz w:val="24"/>
                <w:szCs w:val="24"/>
              </w:rPr>
              <w:t xml:space="preserve"> Югры не направлялась</w:t>
            </w:r>
            <w:r w:rsidR="00330D0A">
              <w:rPr>
                <w:rFonts w:ascii="Times New Roman" w:hAnsi="Times New Roman" w:cs="Times New Roman"/>
                <w:sz w:val="24"/>
                <w:szCs w:val="24"/>
              </w:rPr>
              <w:t>.</w:t>
            </w:r>
          </w:p>
        </w:tc>
      </w:tr>
      <w:tr w:rsidR="00330D0A" w:rsidRPr="00330D0A" w:rsidTr="00807E00">
        <w:tc>
          <w:tcPr>
            <w:tcW w:w="591" w:type="dxa"/>
          </w:tcPr>
          <w:p w:rsidR="006F2FE3" w:rsidRPr="00330D0A" w:rsidRDefault="006F2FE3" w:rsidP="005D619B">
            <w:pPr>
              <w:pStyle w:val="af1"/>
              <w:jc w:val="center"/>
            </w:pPr>
            <w:r w:rsidRPr="00330D0A">
              <w:t>10</w:t>
            </w:r>
          </w:p>
        </w:tc>
        <w:tc>
          <w:tcPr>
            <w:tcW w:w="3946" w:type="dxa"/>
          </w:tcPr>
          <w:p w:rsidR="006F2FE3" w:rsidRPr="00330D0A" w:rsidRDefault="006F2FE3" w:rsidP="005D619B">
            <w:pPr>
              <w:pStyle w:val="af2"/>
            </w:pPr>
            <w:r w:rsidRPr="00330D0A">
              <w:t xml:space="preserve">Подготовка и внесение изменений в нормативные правовые акты, разработанные ИОГВ или ОМСУ, при выявлении (поступлении) актов (указаний) контролирующих органов об устранении положений нормативного правового акта ИОГВ или нормативного правового акта ОМСУ, нарушающих антимонопольное законодательство, либо подготовка </w:t>
            </w:r>
            <w:r w:rsidRPr="00330D0A">
              <w:lastRenderedPageBreak/>
              <w:t>мотивированных возражений об отсутствии необходимости внесения изменений в нормативный правовой акт</w:t>
            </w:r>
          </w:p>
        </w:tc>
        <w:tc>
          <w:tcPr>
            <w:tcW w:w="5528" w:type="dxa"/>
          </w:tcPr>
          <w:p w:rsidR="006F2FE3" w:rsidRPr="00330D0A" w:rsidRDefault="00A349D6" w:rsidP="00D927C9">
            <w:pPr>
              <w:widowControl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За </w:t>
            </w:r>
            <w:r w:rsidR="00E62514" w:rsidRPr="00330D0A">
              <w:rPr>
                <w:rFonts w:ascii="Times New Roman" w:eastAsiaTheme="minorEastAsia" w:hAnsi="Times New Roman" w:cs="Times New Roman"/>
                <w:sz w:val="24"/>
                <w:szCs w:val="24"/>
                <w:lang w:eastAsia="ru-RU"/>
              </w:rPr>
              <w:t xml:space="preserve">2021 год </w:t>
            </w:r>
            <w:r w:rsidR="00E62514" w:rsidRPr="00330D0A">
              <w:rPr>
                <w:rFonts w:ascii="Times New Roman" w:hAnsi="Times New Roman" w:cs="Times New Roman"/>
                <w:sz w:val="24"/>
                <w:szCs w:val="24"/>
              </w:rPr>
              <w:t>актов (указаний) контролирующих органов об устранении положений нормативного правового акта ОМСУ, нарушающих антимонопольное законодательство, не поступало.</w:t>
            </w:r>
          </w:p>
        </w:tc>
      </w:tr>
      <w:tr w:rsidR="006F2FE3" w:rsidRPr="00FA4DAF" w:rsidTr="00807E00">
        <w:tc>
          <w:tcPr>
            <w:tcW w:w="591" w:type="dxa"/>
          </w:tcPr>
          <w:p w:rsidR="006F2FE3" w:rsidRDefault="006F2FE3" w:rsidP="005D619B">
            <w:pPr>
              <w:pStyle w:val="af1"/>
              <w:jc w:val="center"/>
            </w:pPr>
            <w:r>
              <w:lastRenderedPageBreak/>
              <w:t>12</w:t>
            </w:r>
          </w:p>
        </w:tc>
        <w:tc>
          <w:tcPr>
            <w:tcW w:w="3946" w:type="dxa"/>
          </w:tcPr>
          <w:p w:rsidR="006F2FE3" w:rsidRDefault="006F2FE3" w:rsidP="005D619B">
            <w:pPr>
              <w:pStyle w:val="af2"/>
            </w:pPr>
            <w:r>
              <w:t>Организация обучения должностных лиц ИОГВ и ОМСУ по направлению "</w:t>
            </w:r>
            <w:proofErr w:type="gramStart"/>
            <w:r>
              <w:t>Антимонопольный</w:t>
            </w:r>
            <w:proofErr w:type="gramEnd"/>
            <w:r>
              <w:t xml:space="preserve"> </w:t>
            </w:r>
            <w:proofErr w:type="spellStart"/>
            <w:r>
              <w:t>комплаенс</w:t>
            </w:r>
            <w:proofErr w:type="spellEnd"/>
            <w:r>
              <w:t>"</w:t>
            </w:r>
          </w:p>
        </w:tc>
        <w:tc>
          <w:tcPr>
            <w:tcW w:w="5528" w:type="dxa"/>
          </w:tcPr>
          <w:p w:rsidR="006F2FE3" w:rsidRPr="00C265B2" w:rsidRDefault="00A349D6" w:rsidP="00D927C9">
            <w:pPr>
              <w:widowControl w:val="0"/>
              <w:jc w:val="both"/>
              <w:rPr>
                <w:rFonts w:ascii="Times New Roman" w:eastAsiaTheme="minorEastAsia" w:hAnsi="Times New Roman" w:cs="Times New Roman"/>
                <w:sz w:val="24"/>
                <w:szCs w:val="24"/>
                <w:lang w:eastAsia="ru-RU"/>
              </w:rPr>
            </w:pPr>
            <w:r>
              <w:rPr>
                <w:rFonts w:ascii="Times New Roman" w:hAnsi="Times New Roman" w:cs="Times New Roman"/>
                <w:color w:val="000000"/>
                <w:sz w:val="24"/>
                <w:szCs w:val="24"/>
              </w:rPr>
              <w:t xml:space="preserve">За </w:t>
            </w:r>
            <w:r w:rsidR="00D927C9">
              <w:rPr>
                <w:rFonts w:ascii="Times New Roman" w:hAnsi="Times New Roman" w:cs="Times New Roman"/>
                <w:color w:val="000000"/>
                <w:sz w:val="24"/>
                <w:szCs w:val="24"/>
              </w:rPr>
              <w:t>2021 год</w:t>
            </w:r>
            <w:r w:rsidR="006813A3">
              <w:rPr>
                <w:rFonts w:ascii="Times New Roman" w:hAnsi="Times New Roman" w:cs="Times New Roman"/>
                <w:color w:val="000000"/>
                <w:sz w:val="24"/>
                <w:szCs w:val="24"/>
              </w:rPr>
              <w:t xml:space="preserve"> </w:t>
            </w:r>
            <w:r w:rsidR="00C265B2" w:rsidRPr="00C265B2">
              <w:rPr>
                <w:rFonts w:ascii="Times New Roman" w:hAnsi="Times New Roman" w:cs="Times New Roman"/>
                <w:color w:val="000000"/>
                <w:sz w:val="24"/>
                <w:szCs w:val="24"/>
              </w:rPr>
              <w:t xml:space="preserve">обучение сотрудников администрации </w:t>
            </w:r>
            <w:proofErr w:type="spellStart"/>
            <w:r w:rsidR="00C265B2" w:rsidRPr="00C265B2">
              <w:rPr>
                <w:rFonts w:ascii="Times New Roman" w:hAnsi="Times New Roman" w:cs="Times New Roman"/>
                <w:color w:val="000000"/>
                <w:sz w:val="24"/>
                <w:szCs w:val="24"/>
              </w:rPr>
              <w:t>Кондинского</w:t>
            </w:r>
            <w:proofErr w:type="spellEnd"/>
            <w:r w:rsidR="00C265B2" w:rsidRPr="00C265B2">
              <w:rPr>
                <w:rFonts w:ascii="Times New Roman" w:hAnsi="Times New Roman" w:cs="Times New Roman"/>
                <w:color w:val="000000"/>
                <w:sz w:val="24"/>
                <w:szCs w:val="24"/>
              </w:rPr>
              <w:t xml:space="preserve"> района не проводилось</w:t>
            </w:r>
            <w:r w:rsidR="00C265B2">
              <w:rPr>
                <w:rFonts w:ascii="Times New Roman" w:hAnsi="Times New Roman" w:cs="Times New Roman"/>
                <w:color w:val="000000"/>
                <w:sz w:val="24"/>
                <w:szCs w:val="24"/>
              </w:rPr>
              <w:t>.</w:t>
            </w:r>
          </w:p>
        </w:tc>
      </w:tr>
    </w:tbl>
    <w:p w:rsidR="002B02BA" w:rsidRDefault="002B02BA" w:rsidP="002B02BA">
      <w:pPr>
        <w:spacing w:line="240" w:lineRule="auto"/>
        <w:jc w:val="both"/>
        <w:rPr>
          <w:rFonts w:ascii="Times New Roman" w:eastAsiaTheme="minorEastAsia" w:hAnsi="Times New Roman" w:cs="Times New Roman"/>
          <w:i/>
          <w:sz w:val="18"/>
          <w:szCs w:val="18"/>
          <w:lang w:eastAsia="ru-RU"/>
        </w:rPr>
      </w:pPr>
    </w:p>
    <w:p w:rsidR="00B324E7" w:rsidRPr="002B02BA" w:rsidRDefault="00AC34BD" w:rsidP="002B02BA">
      <w:pPr>
        <w:spacing w:line="240" w:lineRule="auto"/>
        <w:jc w:val="both"/>
        <w:rPr>
          <w:rFonts w:ascii="Times New Roman" w:hAnsi="Times New Roman" w:cs="Times New Roman"/>
          <w:i/>
          <w:sz w:val="18"/>
          <w:szCs w:val="18"/>
        </w:rPr>
      </w:pPr>
      <w:proofErr w:type="gramStart"/>
      <w:r w:rsidRPr="002B02BA">
        <w:rPr>
          <w:rFonts w:ascii="Times New Roman" w:eastAsiaTheme="minorEastAsia" w:hAnsi="Times New Roman" w:cs="Times New Roman"/>
          <w:i/>
          <w:sz w:val="18"/>
          <w:szCs w:val="18"/>
          <w:lang w:eastAsia="ru-RU"/>
        </w:rPr>
        <w:t xml:space="preserve">* </w:t>
      </w:r>
      <w:r w:rsidR="00B324E7" w:rsidRPr="002B02BA">
        <w:rPr>
          <w:rFonts w:ascii="Times New Roman" w:eastAsiaTheme="minorEastAsia" w:hAnsi="Times New Roman" w:cs="Times New Roman"/>
          <w:i/>
          <w:sz w:val="18"/>
          <w:szCs w:val="18"/>
          <w:lang w:eastAsia="ru-RU"/>
        </w:rPr>
        <w:t xml:space="preserve">В соответствии с распоряжением администрации </w:t>
      </w:r>
      <w:proofErr w:type="spellStart"/>
      <w:r w:rsidR="00B324E7" w:rsidRPr="002B02BA">
        <w:rPr>
          <w:rFonts w:ascii="Times New Roman" w:eastAsiaTheme="minorEastAsia" w:hAnsi="Times New Roman" w:cs="Times New Roman"/>
          <w:i/>
          <w:sz w:val="18"/>
          <w:szCs w:val="18"/>
          <w:lang w:eastAsia="ru-RU"/>
        </w:rPr>
        <w:t>Кондинского</w:t>
      </w:r>
      <w:proofErr w:type="spellEnd"/>
      <w:r w:rsidR="00B324E7" w:rsidRPr="002B02BA">
        <w:rPr>
          <w:rFonts w:ascii="Times New Roman" w:eastAsiaTheme="minorEastAsia" w:hAnsi="Times New Roman" w:cs="Times New Roman"/>
          <w:i/>
          <w:sz w:val="18"/>
          <w:szCs w:val="18"/>
          <w:lang w:eastAsia="ru-RU"/>
        </w:rPr>
        <w:t xml:space="preserve"> района от 05 марта 2020 года № 128-р «</w:t>
      </w:r>
      <w:r w:rsidR="00B324E7" w:rsidRPr="002B02BA">
        <w:rPr>
          <w:rFonts w:ascii="Times New Roman" w:hAnsi="Times New Roman" w:cs="Times New Roman"/>
          <w:i/>
          <w:sz w:val="18"/>
          <w:szCs w:val="18"/>
        </w:rPr>
        <w:t xml:space="preserve">Об организации системы внутреннего обеспечения соответствия требованиям антимонопольного законодательства в администрации </w:t>
      </w:r>
      <w:proofErr w:type="spellStart"/>
      <w:r w:rsidR="00B324E7" w:rsidRPr="002B02BA">
        <w:rPr>
          <w:rFonts w:ascii="Times New Roman" w:hAnsi="Times New Roman" w:cs="Times New Roman"/>
          <w:i/>
          <w:sz w:val="18"/>
          <w:szCs w:val="18"/>
        </w:rPr>
        <w:t>Кондинского</w:t>
      </w:r>
      <w:proofErr w:type="spellEnd"/>
      <w:r w:rsidR="00B324E7" w:rsidRPr="002B02BA">
        <w:rPr>
          <w:rFonts w:ascii="Times New Roman" w:hAnsi="Times New Roman" w:cs="Times New Roman"/>
          <w:i/>
          <w:sz w:val="18"/>
          <w:szCs w:val="18"/>
        </w:rPr>
        <w:t xml:space="preserve"> района (антимонопольного </w:t>
      </w:r>
      <w:proofErr w:type="spellStart"/>
      <w:r w:rsidR="00B324E7" w:rsidRPr="002B02BA">
        <w:rPr>
          <w:rFonts w:ascii="Times New Roman" w:hAnsi="Times New Roman" w:cs="Times New Roman"/>
          <w:i/>
          <w:sz w:val="18"/>
          <w:szCs w:val="18"/>
        </w:rPr>
        <w:t>комплаенса</w:t>
      </w:r>
      <w:proofErr w:type="spellEnd"/>
      <w:r w:rsidR="00B324E7" w:rsidRPr="002B02BA">
        <w:rPr>
          <w:rFonts w:ascii="Times New Roman" w:hAnsi="Times New Roman" w:cs="Times New Roman"/>
          <w:i/>
          <w:sz w:val="18"/>
          <w:szCs w:val="18"/>
        </w:rPr>
        <w:t>)»</w:t>
      </w:r>
      <w:r w:rsidR="002B02BA" w:rsidRPr="002B02BA">
        <w:rPr>
          <w:rFonts w:ascii="Times New Roman" w:hAnsi="Times New Roman" w:cs="Times New Roman"/>
          <w:i/>
          <w:sz w:val="18"/>
          <w:szCs w:val="18"/>
        </w:rPr>
        <w:t xml:space="preserve"> с 05 марта 2021 года </w:t>
      </w:r>
      <w:r w:rsidR="00C265B2">
        <w:rPr>
          <w:i/>
          <w:sz w:val="18"/>
          <w:szCs w:val="18"/>
        </w:rPr>
        <w:t>п</w:t>
      </w:r>
      <w:r w:rsidR="002B02BA" w:rsidRPr="002B02BA">
        <w:rPr>
          <w:i/>
          <w:sz w:val="18"/>
          <w:szCs w:val="18"/>
        </w:rPr>
        <w:t>роведение общественной экспертизы и публичного обсуждения проектов нормативных правовых актов распространяется на все МНПА (проекты), в том числе на МНПА (проекты), принятие которых осуществляется во исполнение переданных</w:t>
      </w:r>
      <w:proofErr w:type="gramEnd"/>
      <w:r w:rsidR="002B02BA" w:rsidRPr="002B02BA">
        <w:rPr>
          <w:i/>
          <w:sz w:val="18"/>
          <w:szCs w:val="18"/>
        </w:rPr>
        <w:t xml:space="preserve"> муниципальному образованию </w:t>
      </w:r>
      <w:proofErr w:type="spellStart"/>
      <w:r w:rsidR="002B02BA" w:rsidRPr="002B02BA">
        <w:rPr>
          <w:i/>
          <w:sz w:val="18"/>
          <w:szCs w:val="18"/>
        </w:rPr>
        <w:t>Кондинский</w:t>
      </w:r>
      <w:proofErr w:type="spellEnd"/>
      <w:r w:rsidR="002B02BA" w:rsidRPr="002B02BA">
        <w:rPr>
          <w:i/>
          <w:sz w:val="18"/>
          <w:szCs w:val="18"/>
        </w:rPr>
        <w:t xml:space="preserve"> район отдельных государственных полномочий Ханты-Мансийского автономного  округа </w:t>
      </w:r>
      <w:r w:rsidR="00C265B2">
        <w:rPr>
          <w:bCs/>
          <w:i/>
          <w:color w:val="000000"/>
          <w:sz w:val="18"/>
          <w:szCs w:val="18"/>
        </w:rPr>
        <w:t>–</w:t>
      </w:r>
      <w:r w:rsidR="002B02BA" w:rsidRPr="002B02BA">
        <w:rPr>
          <w:bCs/>
          <w:i/>
          <w:color w:val="000000"/>
          <w:sz w:val="18"/>
          <w:szCs w:val="18"/>
        </w:rPr>
        <w:t xml:space="preserve"> </w:t>
      </w:r>
      <w:r w:rsidR="002B02BA" w:rsidRPr="002B02BA">
        <w:rPr>
          <w:i/>
          <w:sz w:val="18"/>
          <w:szCs w:val="18"/>
        </w:rPr>
        <w:t>Югры</w:t>
      </w:r>
      <w:r w:rsidR="00105F83">
        <w:rPr>
          <w:i/>
          <w:sz w:val="18"/>
          <w:szCs w:val="18"/>
        </w:rPr>
        <w:t xml:space="preserve">, в связи с этим по итогам </w:t>
      </w:r>
      <w:r w:rsidR="00C265B2">
        <w:rPr>
          <w:i/>
          <w:sz w:val="18"/>
          <w:szCs w:val="18"/>
        </w:rPr>
        <w:t>2021 года имеются расхождения в количестве проведенных экспертиз и количестве проверок по проектам МНПА.</w:t>
      </w:r>
    </w:p>
    <w:p w:rsidR="00B324E7" w:rsidRDefault="00B324E7" w:rsidP="00F50B6F">
      <w:pPr>
        <w:widowControl w:val="0"/>
        <w:spacing w:after="0" w:line="240" w:lineRule="auto"/>
        <w:rPr>
          <w:rFonts w:ascii="Times New Roman" w:eastAsiaTheme="minorEastAsia" w:hAnsi="Times New Roman" w:cs="Times New Roman"/>
          <w:sz w:val="24"/>
          <w:szCs w:val="24"/>
          <w:lang w:eastAsia="ru-RU"/>
        </w:rPr>
      </w:pPr>
    </w:p>
    <w:p w:rsidR="00B324E7" w:rsidRDefault="00B324E7" w:rsidP="00F50B6F">
      <w:pPr>
        <w:widowControl w:val="0"/>
        <w:spacing w:after="0" w:line="240" w:lineRule="auto"/>
        <w:rPr>
          <w:rFonts w:ascii="Times New Roman" w:eastAsiaTheme="minorEastAsia" w:hAnsi="Times New Roman" w:cs="Times New Roman"/>
          <w:sz w:val="24"/>
          <w:szCs w:val="24"/>
          <w:lang w:eastAsia="ru-RU"/>
        </w:rPr>
      </w:pPr>
    </w:p>
    <w:sectPr w:rsidR="00B324E7" w:rsidSect="00821F47">
      <w:pgSz w:w="11906" w:h="16838"/>
      <w:pgMar w:top="1134" w:right="567" w:bottom="709"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DD" w:rsidRDefault="00F42DDD" w:rsidP="00617B40">
      <w:pPr>
        <w:spacing w:after="0" w:line="240" w:lineRule="auto"/>
      </w:pPr>
      <w:r>
        <w:separator/>
      </w:r>
    </w:p>
  </w:endnote>
  <w:endnote w:type="continuationSeparator" w:id="0">
    <w:p w:rsidR="00F42DDD" w:rsidRDefault="00F42DDD"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DD" w:rsidRDefault="00F42DDD" w:rsidP="00617B40">
      <w:pPr>
        <w:spacing w:after="0" w:line="240" w:lineRule="auto"/>
      </w:pPr>
      <w:r>
        <w:separator/>
      </w:r>
    </w:p>
  </w:footnote>
  <w:footnote w:type="continuationSeparator" w:id="0">
    <w:p w:rsidR="00F42DDD" w:rsidRDefault="00F42DDD" w:rsidP="00617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
  <w:rsids>
    <w:rsidRoot w:val="00A72B68"/>
    <w:rsid w:val="00012153"/>
    <w:rsid w:val="0001533C"/>
    <w:rsid w:val="00017B34"/>
    <w:rsid w:val="000247B5"/>
    <w:rsid w:val="0004059E"/>
    <w:rsid w:val="000501FC"/>
    <w:rsid w:val="000553F6"/>
    <w:rsid w:val="0009485B"/>
    <w:rsid w:val="00094C89"/>
    <w:rsid w:val="000A12DB"/>
    <w:rsid w:val="000A20DE"/>
    <w:rsid w:val="000A7994"/>
    <w:rsid w:val="000B30E4"/>
    <w:rsid w:val="000B4C48"/>
    <w:rsid w:val="000B6BD3"/>
    <w:rsid w:val="000E2AD9"/>
    <w:rsid w:val="000F0958"/>
    <w:rsid w:val="000F242D"/>
    <w:rsid w:val="00105F83"/>
    <w:rsid w:val="00113D3B"/>
    <w:rsid w:val="00150967"/>
    <w:rsid w:val="00154985"/>
    <w:rsid w:val="00165B16"/>
    <w:rsid w:val="00167936"/>
    <w:rsid w:val="00182B80"/>
    <w:rsid w:val="001847D2"/>
    <w:rsid w:val="0018600B"/>
    <w:rsid w:val="00186A59"/>
    <w:rsid w:val="00193BD0"/>
    <w:rsid w:val="00196161"/>
    <w:rsid w:val="001C5C3F"/>
    <w:rsid w:val="001D16D3"/>
    <w:rsid w:val="001F6493"/>
    <w:rsid w:val="001F6A36"/>
    <w:rsid w:val="00225C7D"/>
    <w:rsid w:val="002300FD"/>
    <w:rsid w:val="00234040"/>
    <w:rsid w:val="002529F0"/>
    <w:rsid w:val="0025472D"/>
    <w:rsid w:val="002562E8"/>
    <w:rsid w:val="00256FF1"/>
    <w:rsid w:val="00261D49"/>
    <w:rsid w:val="00272880"/>
    <w:rsid w:val="002920C6"/>
    <w:rsid w:val="002A75A0"/>
    <w:rsid w:val="002B02BA"/>
    <w:rsid w:val="002D0994"/>
    <w:rsid w:val="00301280"/>
    <w:rsid w:val="00312B45"/>
    <w:rsid w:val="00330D0A"/>
    <w:rsid w:val="00343BF0"/>
    <w:rsid w:val="00343FF5"/>
    <w:rsid w:val="00347476"/>
    <w:rsid w:val="00347A74"/>
    <w:rsid w:val="003624D8"/>
    <w:rsid w:val="00365C36"/>
    <w:rsid w:val="00383D97"/>
    <w:rsid w:val="00393DAD"/>
    <w:rsid w:val="00397EFC"/>
    <w:rsid w:val="003E381B"/>
    <w:rsid w:val="003E494E"/>
    <w:rsid w:val="003F0C86"/>
    <w:rsid w:val="003F2416"/>
    <w:rsid w:val="003F3603"/>
    <w:rsid w:val="003F511F"/>
    <w:rsid w:val="00404BE7"/>
    <w:rsid w:val="00417101"/>
    <w:rsid w:val="00422070"/>
    <w:rsid w:val="00431272"/>
    <w:rsid w:val="004333EE"/>
    <w:rsid w:val="00436A81"/>
    <w:rsid w:val="0044500A"/>
    <w:rsid w:val="00465FC6"/>
    <w:rsid w:val="0048217D"/>
    <w:rsid w:val="00494724"/>
    <w:rsid w:val="004B28BF"/>
    <w:rsid w:val="004C069C"/>
    <w:rsid w:val="004C7125"/>
    <w:rsid w:val="004E46DA"/>
    <w:rsid w:val="004F72DA"/>
    <w:rsid w:val="004F7CDE"/>
    <w:rsid w:val="005242EC"/>
    <w:rsid w:val="00524C69"/>
    <w:rsid w:val="00532CA8"/>
    <w:rsid w:val="0054168C"/>
    <w:rsid w:val="005439BD"/>
    <w:rsid w:val="00545E22"/>
    <w:rsid w:val="0056101C"/>
    <w:rsid w:val="0056694C"/>
    <w:rsid w:val="0058202C"/>
    <w:rsid w:val="005921DC"/>
    <w:rsid w:val="005A0435"/>
    <w:rsid w:val="005A66B0"/>
    <w:rsid w:val="005B2935"/>
    <w:rsid w:val="005B5191"/>
    <w:rsid w:val="005B7083"/>
    <w:rsid w:val="005D3824"/>
    <w:rsid w:val="005F0864"/>
    <w:rsid w:val="00617B40"/>
    <w:rsid w:val="0062166C"/>
    <w:rsid w:val="00623C81"/>
    <w:rsid w:val="00624276"/>
    <w:rsid w:val="00626321"/>
    <w:rsid w:val="0063310C"/>
    <w:rsid w:val="00636F28"/>
    <w:rsid w:val="00655734"/>
    <w:rsid w:val="006561FE"/>
    <w:rsid w:val="006615CF"/>
    <w:rsid w:val="006722F9"/>
    <w:rsid w:val="00681141"/>
    <w:rsid w:val="006813A3"/>
    <w:rsid w:val="006A02D8"/>
    <w:rsid w:val="006A5B30"/>
    <w:rsid w:val="006B1282"/>
    <w:rsid w:val="006C37AF"/>
    <w:rsid w:val="006C6655"/>
    <w:rsid w:val="006C77B8"/>
    <w:rsid w:val="006D18AE"/>
    <w:rsid w:val="006D495B"/>
    <w:rsid w:val="006F2FE3"/>
    <w:rsid w:val="006F5FD3"/>
    <w:rsid w:val="00706D69"/>
    <w:rsid w:val="007343BF"/>
    <w:rsid w:val="0077481C"/>
    <w:rsid w:val="0077704B"/>
    <w:rsid w:val="007A0722"/>
    <w:rsid w:val="007C5828"/>
    <w:rsid w:val="00805A4C"/>
    <w:rsid w:val="00806210"/>
    <w:rsid w:val="00807E00"/>
    <w:rsid w:val="00814256"/>
    <w:rsid w:val="00821F47"/>
    <w:rsid w:val="00822F9D"/>
    <w:rsid w:val="00831EC7"/>
    <w:rsid w:val="0083281D"/>
    <w:rsid w:val="008343EC"/>
    <w:rsid w:val="008376BD"/>
    <w:rsid w:val="008459BB"/>
    <w:rsid w:val="00855046"/>
    <w:rsid w:val="00866E1E"/>
    <w:rsid w:val="008760CC"/>
    <w:rsid w:val="00886731"/>
    <w:rsid w:val="00887852"/>
    <w:rsid w:val="00897CB6"/>
    <w:rsid w:val="008B3334"/>
    <w:rsid w:val="008C2ACB"/>
    <w:rsid w:val="008D6252"/>
    <w:rsid w:val="008E4601"/>
    <w:rsid w:val="00900BE1"/>
    <w:rsid w:val="00903CF1"/>
    <w:rsid w:val="00904296"/>
    <w:rsid w:val="00927695"/>
    <w:rsid w:val="00933810"/>
    <w:rsid w:val="00934CF8"/>
    <w:rsid w:val="00942C84"/>
    <w:rsid w:val="0095232D"/>
    <w:rsid w:val="0095562B"/>
    <w:rsid w:val="0096338B"/>
    <w:rsid w:val="009917B5"/>
    <w:rsid w:val="009A231B"/>
    <w:rsid w:val="009C0855"/>
    <w:rsid w:val="009C1751"/>
    <w:rsid w:val="009C2064"/>
    <w:rsid w:val="009F6EC2"/>
    <w:rsid w:val="00A14960"/>
    <w:rsid w:val="00A27DD1"/>
    <w:rsid w:val="00A33D50"/>
    <w:rsid w:val="00A349D6"/>
    <w:rsid w:val="00A425BD"/>
    <w:rsid w:val="00A56B2A"/>
    <w:rsid w:val="00A67400"/>
    <w:rsid w:val="00A72B68"/>
    <w:rsid w:val="00AA4B56"/>
    <w:rsid w:val="00AC16A7"/>
    <w:rsid w:val="00AC194A"/>
    <w:rsid w:val="00AC34BD"/>
    <w:rsid w:val="00AD697A"/>
    <w:rsid w:val="00AE1EE1"/>
    <w:rsid w:val="00B17E67"/>
    <w:rsid w:val="00B2079F"/>
    <w:rsid w:val="00B2259C"/>
    <w:rsid w:val="00B22625"/>
    <w:rsid w:val="00B230DD"/>
    <w:rsid w:val="00B30115"/>
    <w:rsid w:val="00B324E7"/>
    <w:rsid w:val="00B37140"/>
    <w:rsid w:val="00B45F61"/>
    <w:rsid w:val="00B53A62"/>
    <w:rsid w:val="00B53CA9"/>
    <w:rsid w:val="00B626AF"/>
    <w:rsid w:val="00B76CD1"/>
    <w:rsid w:val="00B81A2D"/>
    <w:rsid w:val="00B82AA8"/>
    <w:rsid w:val="00B9511D"/>
    <w:rsid w:val="00BB595F"/>
    <w:rsid w:val="00BB611F"/>
    <w:rsid w:val="00BB6489"/>
    <w:rsid w:val="00BB6639"/>
    <w:rsid w:val="00BC7921"/>
    <w:rsid w:val="00BE2AF4"/>
    <w:rsid w:val="00BF262A"/>
    <w:rsid w:val="00BF38A9"/>
    <w:rsid w:val="00C002B4"/>
    <w:rsid w:val="00C16253"/>
    <w:rsid w:val="00C21D1F"/>
    <w:rsid w:val="00C239F1"/>
    <w:rsid w:val="00C265B2"/>
    <w:rsid w:val="00C312B7"/>
    <w:rsid w:val="00C31BB7"/>
    <w:rsid w:val="00C36F0C"/>
    <w:rsid w:val="00C36F5A"/>
    <w:rsid w:val="00C51F70"/>
    <w:rsid w:val="00C7412C"/>
    <w:rsid w:val="00CA50A3"/>
    <w:rsid w:val="00CA7141"/>
    <w:rsid w:val="00CC7C2A"/>
    <w:rsid w:val="00CE743B"/>
    <w:rsid w:val="00CF3794"/>
    <w:rsid w:val="00CF44D0"/>
    <w:rsid w:val="00CF744D"/>
    <w:rsid w:val="00CF751A"/>
    <w:rsid w:val="00D007DF"/>
    <w:rsid w:val="00D1076C"/>
    <w:rsid w:val="00D155CC"/>
    <w:rsid w:val="00D20948"/>
    <w:rsid w:val="00D213D8"/>
    <w:rsid w:val="00D26095"/>
    <w:rsid w:val="00D41695"/>
    <w:rsid w:val="00D4701F"/>
    <w:rsid w:val="00D5129C"/>
    <w:rsid w:val="00D53054"/>
    <w:rsid w:val="00D64FB3"/>
    <w:rsid w:val="00D8061E"/>
    <w:rsid w:val="00D927C9"/>
    <w:rsid w:val="00DB032D"/>
    <w:rsid w:val="00DC2453"/>
    <w:rsid w:val="00DC4DD0"/>
    <w:rsid w:val="00DC62EF"/>
    <w:rsid w:val="00DE12FA"/>
    <w:rsid w:val="00DE6232"/>
    <w:rsid w:val="00DE6B79"/>
    <w:rsid w:val="00E020E1"/>
    <w:rsid w:val="00E024DC"/>
    <w:rsid w:val="00E05238"/>
    <w:rsid w:val="00E05262"/>
    <w:rsid w:val="00E124DE"/>
    <w:rsid w:val="00E26486"/>
    <w:rsid w:val="00E45E08"/>
    <w:rsid w:val="00E516F7"/>
    <w:rsid w:val="00E532B2"/>
    <w:rsid w:val="00E624C3"/>
    <w:rsid w:val="00E62514"/>
    <w:rsid w:val="00E7221C"/>
    <w:rsid w:val="00EB3F37"/>
    <w:rsid w:val="00EB62F9"/>
    <w:rsid w:val="00ED01A2"/>
    <w:rsid w:val="00ED123C"/>
    <w:rsid w:val="00EE5F68"/>
    <w:rsid w:val="00EF214F"/>
    <w:rsid w:val="00F114E8"/>
    <w:rsid w:val="00F155DA"/>
    <w:rsid w:val="00F262C9"/>
    <w:rsid w:val="00F42DDD"/>
    <w:rsid w:val="00F449DF"/>
    <w:rsid w:val="00F46ED0"/>
    <w:rsid w:val="00F50B6F"/>
    <w:rsid w:val="00F531B6"/>
    <w:rsid w:val="00F5425A"/>
    <w:rsid w:val="00F55E37"/>
    <w:rsid w:val="00F62830"/>
    <w:rsid w:val="00F62F44"/>
    <w:rsid w:val="00F72BFD"/>
    <w:rsid w:val="00F765C7"/>
    <w:rsid w:val="00F93597"/>
    <w:rsid w:val="00F95A47"/>
    <w:rsid w:val="00FA4CF5"/>
    <w:rsid w:val="00FA4DAF"/>
    <w:rsid w:val="00FA600A"/>
    <w:rsid w:val="00FB4778"/>
    <w:rsid w:val="00FC3FBE"/>
    <w:rsid w:val="00FE367D"/>
    <w:rsid w:val="00FE71F9"/>
    <w:rsid w:val="00FE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B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uiPriority w:val="1"/>
    <w:qFormat/>
    <w:rsid w:val="003F2416"/>
    <w:pPr>
      <w:spacing w:after="0" w:line="240" w:lineRule="auto"/>
    </w:pPr>
  </w:style>
  <w:style w:type="paragraph" w:styleId="ad">
    <w:name w:val="footnote text"/>
    <w:basedOn w:val="a"/>
    <w:link w:val="ae"/>
    <w:rsid w:val="00545E22"/>
    <w:pPr>
      <w:suppressLineNumbers/>
      <w:ind w:left="339" w:hanging="339"/>
    </w:pPr>
    <w:rPr>
      <w:sz w:val="20"/>
      <w:szCs w:val="20"/>
    </w:rPr>
  </w:style>
  <w:style w:type="character" w:customStyle="1" w:styleId="ae">
    <w:name w:val="Текст сноски Знак"/>
    <w:basedOn w:val="a0"/>
    <w:link w:val="ad"/>
    <w:rsid w:val="00545E22"/>
    <w:rPr>
      <w:sz w:val="20"/>
      <w:szCs w:val="20"/>
    </w:rPr>
  </w:style>
  <w:style w:type="character" w:styleId="af">
    <w:name w:val="footnote reference"/>
    <w:basedOn w:val="a0"/>
    <w:uiPriority w:val="99"/>
    <w:semiHidden/>
    <w:unhideWhenUsed/>
    <w:rsid w:val="00545E22"/>
    <w:rPr>
      <w:vertAlign w:val="superscript"/>
    </w:rPr>
  </w:style>
  <w:style w:type="table" w:customStyle="1" w:styleId="1">
    <w:name w:val="Сетка таблицы1"/>
    <w:basedOn w:val="a1"/>
    <w:next w:val="a5"/>
    <w:uiPriority w:val="59"/>
    <w:rsid w:val="00AC34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DE6B79"/>
    <w:rPr>
      <w:color w:val="0000FF"/>
      <w:u w:val="single"/>
    </w:rPr>
  </w:style>
  <w:style w:type="paragraph" w:customStyle="1" w:styleId="af1">
    <w:name w:val="Нормальный (таблица)"/>
    <w:basedOn w:val="a"/>
    <w:next w:val="a"/>
    <w:uiPriority w:val="99"/>
    <w:rsid w:val="00436A8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436A8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381">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565529214">
      <w:bodyDiv w:val="1"/>
      <w:marLeft w:val="0"/>
      <w:marRight w:val="0"/>
      <w:marTop w:val="0"/>
      <w:marBottom w:val="0"/>
      <w:divBdr>
        <w:top w:val="none" w:sz="0" w:space="0" w:color="auto"/>
        <w:left w:val="none" w:sz="0" w:space="0" w:color="auto"/>
        <w:bottom w:val="none" w:sz="0" w:space="0" w:color="auto"/>
        <w:right w:val="none" w:sz="0" w:space="0" w:color="auto"/>
      </w:divBdr>
    </w:div>
    <w:div w:id="1196313577">
      <w:bodyDiv w:val="1"/>
      <w:marLeft w:val="0"/>
      <w:marRight w:val="0"/>
      <w:marTop w:val="0"/>
      <w:marBottom w:val="0"/>
      <w:divBdr>
        <w:top w:val="none" w:sz="0" w:space="0" w:color="auto"/>
        <w:left w:val="none" w:sz="0" w:space="0" w:color="auto"/>
        <w:bottom w:val="none" w:sz="0" w:space="0" w:color="auto"/>
        <w:right w:val="none" w:sz="0" w:space="0" w:color="auto"/>
      </w:divBdr>
      <w:divsChild>
        <w:div w:id="1851984781">
          <w:marLeft w:val="0"/>
          <w:marRight w:val="0"/>
          <w:marTop w:val="0"/>
          <w:marBottom w:val="0"/>
          <w:divBdr>
            <w:top w:val="none" w:sz="0" w:space="0" w:color="auto"/>
            <w:left w:val="none" w:sz="0" w:space="0" w:color="auto"/>
            <w:bottom w:val="none" w:sz="0" w:space="0" w:color="auto"/>
            <w:right w:val="none" w:sz="0" w:space="0" w:color="auto"/>
          </w:divBdr>
        </w:div>
        <w:div w:id="442575069">
          <w:marLeft w:val="0"/>
          <w:marRight w:val="0"/>
          <w:marTop w:val="0"/>
          <w:marBottom w:val="0"/>
          <w:divBdr>
            <w:top w:val="none" w:sz="0" w:space="0" w:color="auto"/>
            <w:left w:val="none" w:sz="0" w:space="0" w:color="auto"/>
            <w:bottom w:val="none" w:sz="0" w:space="0" w:color="auto"/>
            <w:right w:val="none" w:sz="0" w:space="0" w:color="auto"/>
          </w:divBdr>
        </w:div>
        <w:div w:id="1021319244">
          <w:marLeft w:val="0"/>
          <w:marRight w:val="0"/>
          <w:marTop w:val="0"/>
          <w:marBottom w:val="0"/>
          <w:divBdr>
            <w:top w:val="none" w:sz="0" w:space="0" w:color="auto"/>
            <w:left w:val="none" w:sz="0" w:space="0" w:color="auto"/>
            <w:bottom w:val="none" w:sz="0" w:space="0" w:color="auto"/>
            <w:right w:val="none" w:sz="0" w:space="0" w:color="auto"/>
          </w:divBdr>
        </w:div>
        <w:div w:id="605311466">
          <w:marLeft w:val="0"/>
          <w:marRight w:val="0"/>
          <w:marTop w:val="0"/>
          <w:marBottom w:val="0"/>
          <w:divBdr>
            <w:top w:val="none" w:sz="0" w:space="0" w:color="auto"/>
            <w:left w:val="none" w:sz="0" w:space="0" w:color="auto"/>
            <w:bottom w:val="none" w:sz="0" w:space="0" w:color="auto"/>
            <w:right w:val="none" w:sz="0" w:space="0" w:color="auto"/>
          </w:divBdr>
        </w:div>
        <w:div w:id="787822664">
          <w:marLeft w:val="0"/>
          <w:marRight w:val="0"/>
          <w:marTop w:val="0"/>
          <w:marBottom w:val="0"/>
          <w:divBdr>
            <w:top w:val="none" w:sz="0" w:space="0" w:color="auto"/>
            <w:left w:val="none" w:sz="0" w:space="0" w:color="auto"/>
            <w:bottom w:val="none" w:sz="0" w:space="0" w:color="auto"/>
            <w:right w:val="none" w:sz="0" w:space="0" w:color="auto"/>
          </w:divBdr>
        </w:div>
      </w:divsChild>
    </w:div>
    <w:div w:id="1683894040">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2079743775">
      <w:bodyDiv w:val="1"/>
      <w:marLeft w:val="0"/>
      <w:marRight w:val="0"/>
      <w:marTop w:val="0"/>
      <w:marBottom w:val="0"/>
      <w:divBdr>
        <w:top w:val="none" w:sz="0" w:space="0" w:color="auto"/>
        <w:left w:val="none" w:sz="0" w:space="0" w:color="auto"/>
        <w:bottom w:val="none" w:sz="0" w:space="0" w:color="auto"/>
        <w:right w:val="none" w:sz="0" w:space="0" w:color="auto"/>
      </w:divBdr>
      <w:divsChild>
        <w:div w:id="2069913999">
          <w:marLeft w:val="0"/>
          <w:marRight w:val="0"/>
          <w:marTop w:val="0"/>
          <w:marBottom w:val="0"/>
          <w:divBdr>
            <w:top w:val="none" w:sz="0" w:space="0" w:color="auto"/>
            <w:left w:val="none" w:sz="0" w:space="0" w:color="auto"/>
            <w:bottom w:val="none" w:sz="0" w:space="0" w:color="auto"/>
            <w:right w:val="none" w:sz="0" w:space="0" w:color="auto"/>
          </w:divBdr>
        </w:div>
        <w:div w:id="1532378112">
          <w:marLeft w:val="0"/>
          <w:marRight w:val="0"/>
          <w:marTop w:val="0"/>
          <w:marBottom w:val="0"/>
          <w:divBdr>
            <w:top w:val="none" w:sz="0" w:space="0" w:color="auto"/>
            <w:left w:val="none" w:sz="0" w:space="0" w:color="auto"/>
            <w:bottom w:val="none" w:sz="0" w:space="0" w:color="auto"/>
            <w:right w:val="none" w:sz="0" w:space="0" w:color="auto"/>
          </w:divBdr>
        </w:div>
        <w:div w:id="1487555699">
          <w:marLeft w:val="0"/>
          <w:marRight w:val="0"/>
          <w:marTop w:val="0"/>
          <w:marBottom w:val="0"/>
          <w:divBdr>
            <w:top w:val="none" w:sz="0" w:space="0" w:color="auto"/>
            <w:left w:val="none" w:sz="0" w:space="0" w:color="auto"/>
            <w:bottom w:val="none" w:sz="0" w:space="0" w:color="auto"/>
            <w:right w:val="none" w:sz="0" w:space="0" w:color="auto"/>
          </w:divBdr>
        </w:div>
        <w:div w:id="1823699189">
          <w:marLeft w:val="0"/>
          <w:marRight w:val="0"/>
          <w:marTop w:val="0"/>
          <w:marBottom w:val="0"/>
          <w:divBdr>
            <w:top w:val="none" w:sz="0" w:space="0" w:color="auto"/>
            <w:left w:val="none" w:sz="0" w:space="0" w:color="auto"/>
            <w:bottom w:val="none" w:sz="0" w:space="0" w:color="auto"/>
            <w:right w:val="none" w:sz="0" w:space="0" w:color="auto"/>
          </w:divBdr>
        </w:div>
        <w:div w:id="363091517">
          <w:marLeft w:val="0"/>
          <w:marRight w:val="0"/>
          <w:marTop w:val="0"/>
          <w:marBottom w:val="0"/>
          <w:divBdr>
            <w:top w:val="none" w:sz="0" w:space="0" w:color="auto"/>
            <w:left w:val="none" w:sz="0" w:space="0" w:color="auto"/>
            <w:bottom w:val="none" w:sz="0" w:space="0" w:color="auto"/>
            <w:right w:val="none" w:sz="0" w:space="0" w:color="auto"/>
          </w:divBdr>
        </w:div>
        <w:div w:id="1891652976">
          <w:marLeft w:val="0"/>
          <w:marRight w:val="0"/>
          <w:marTop w:val="0"/>
          <w:marBottom w:val="0"/>
          <w:divBdr>
            <w:top w:val="none" w:sz="0" w:space="0" w:color="auto"/>
            <w:left w:val="none" w:sz="0" w:space="0" w:color="auto"/>
            <w:bottom w:val="none" w:sz="0" w:space="0" w:color="auto"/>
            <w:right w:val="none" w:sz="0" w:space="0" w:color="auto"/>
          </w:divBdr>
        </w:div>
        <w:div w:id="1201431621">
          <w:marLeft w:val="0"/>
          <w:marRight w:val="0"/>
          <w:marTop w:val="0"/>
          <w:marBottom w:val="0"/>
          <w:divBdr>
            <w:top w:val="none" w:sz="0" w:space="0" w:color="auto"/>
            <w:left w:val="none" w:sz="0" w:space="0" w:color="auto"/>
            <w:bottom w:val="none" w:sz="0" w:space="0" w:color="auto"/>
            <w:right w:val="none" w:sz="0" w:space="0" w:color="auto"/>
          </w:divBdr>
        </w:div>
        <w:div w:id="1129323670">
          <w:marLeft w:val="0"/>
          <w:marRight w:val="0"/>
          <w:marTop w:val="0"/>
          <w:marBottom w:val="0"/>
          <w:divBdr>
            <w:top w:val="none" w:sz="0" w:space="0" w:color="auto"/>
            <w:left w:val="none" w:sz="0" w:space="0" w:color="auto"/>
            <w:bottom w:val="none" w:sz="0" w:space="0" w:color="auto"/>
            <w:right w:val="none" w:sz="0" w:space="0" w:color="auto"/>
          </w:divBdr>
        </w:div>
        <w:div w:id="991256157">
          <w:marLeft w:val="0"/>
          <w:marRight w:val="0"/>
          <w:marTop w:val="0"/>
          <w:marBottom w:val="0"/>
          <w:divBdr>
            <w:top w:val="none" w:sz="0" w:space="0" w:color="auto"/>
            <w:left w:val="none" w:sz="0" w:space="0" w:color="auto"/>
            <w:bottom w:val="none" w:sz="0" w:space="0" w:color="auto"/>
            <w:right w:val="none" w:sz="0" w:space="0" w:color="auto"/>
          </w:divBdr>
        </w:div>
        <w:div w:id="857155640">
          <w:marLeft w:val="0"/>
          <w:marRight w:val="0"/>
          <w:marTop w:val="0"/>
          <w:marBottom w:val="0"/>
          <w:divBdr>
            <w:top w:val="none" w:sz="0" w:space="0" w:color="auto"/>
            <w:left w:val="none" w:sz="0" w:space="0" w:color="auto"/>
            <w:bottom w:val="none" w:sz="0" w:space="0" w:color="auto"/>
            <w:right w:val="none" w:sz="0" w:space="0" w:color="auto"/>
          </w:divBdr>
        </w:div>
        <w:div w:id="1835298825">
          <w:marLeft w:val="0"/>
          <w:marRight w:val="0"/>
          <w:marTop w:val="0"/>
          <w:marBottom w:val="0"/>
          <w:divBdr>
            <w:top w:val="none" w:sz="0" w:space="0" w:color="auto"/>
            <w:left w:val="none" w:sz="0" w:space="0" w:color="auto"/>
            <w:bottom w:val="none" w:sz="0" w:space="0" w:color="auto"/>
            <w:right w:val="none" w:sz="0" w:space="0" w:color="auto"/>
          </w:divBdr>
        </w:div>
        <w:div w:id="576982615">
          <w:marLeft w:val="0"/>
          <w:marRight w:val="0"/>
          <w:marTop w:val="0"/>
          <w:marBottom w:val="0"/>
          <w:divBdr>
            <w:top w:val="none" w:sz="0" w:space="0" w:color="auto"/>
            <w:left w:val="none" w:sz="0" w:space="0" w:color="auto"/>
            <w:bottom w:val="none" w:sz="0" w:space="0" w:color="auto"/>
            <w:right w:val="none" w:sz="0" w:space="0" w:color="auto"/>
          </w:divBdr>
        </w:div>
        <w:div w:id="953094611">
          <w:marLeft w:val="0"/>
          <w:marRight w:val="0"/>
          <w:marTop w:val="0"/>
          <w:marBottom w:val="0"/>
          <w:divBdr>
            <w:top w:val="none" w:sz="0" w:space="0" w:color="auto"/>
            <w:left w:val="none" w:sz="0" w:space="0" w:color="auto"/>
            <w:bottom w:val="none" w:sz="0" w:space="0" w:color="auto"/>
            <w:right w:val="none" w:sz="0" w:space="0" w:color="auto"/>
          </w:divBdr>
        </w:div>
        <w:div w:id="1712142974">
          <w:marLeft w:val="0"/>
          <w:marRight w:val="0"/>
          <w:marTop w:val="0"/>
          <w:marBottom w:val="0"/>
          <w:divBdr>
            <w:top w:val="none" w:sz="0" w:space="0" w:color="auto"/>
            <w:left w:val="none" w:sz="0" w:space="0" w:color="auto"/>
            <w:bottom w:val="none" w:sz="0" w:space="0" w:color="auto"/>
            <w:right w:val="none" w:sz="0" w:space="0" w:color="auto"/>
          </w:divBdr>
        </w:div>
        <w:div w:id="472022422">
          <w:marLeft w:val="0"/>
          <w:marRight w:val="0"/>
          <w:marTop w:val="0"/>
          <w:marBottom w:val="0"/>
          <w:divBdr>
            <w:top w:val="none" w:sz="0" w:space="0" w:color="auto"/>
            <w:left w:val="none" w:sz="0" w:space="0" w:color="auto"/>
            <w:bottom w:val="none" w:sz="0" w:space="0" w:color="auto"/>
            <w:right w:val="none" w:sz="0" w:space="0" w:color="auto"/>
          </w:divBdr>
        </w:div>
        <w:div w:id="241841518">
          <w:marLeft w:val="0"/>
          <w:marRight w:val="0"/>
          <w:marTop w:val="0"/>
          <w:marBottom w:val="0"/>
          <w:divBdr>
            <w:top w:val="none" w:sz="0" w:space="0" w:color="auto"/>
            <w:left w:val="none" w:sz="0" w:space="0" w:color="auto"/>
            <w:bottom w:val="none" w:sz="0" w:space="0" w:color="auto"/>
            <w:right w:val="none" w:sz="0" w:space="0" w:color="auto"/>
          </w:divBdr>
        </w:div>
        <w:div w:id="1312446887">
          <w:marLeft w:val="0"/>
          <w:marRight w:val="0"/>
          <w:marTop w:val="0"/>
          <w:marBottom w:val="0"/>
          <w:divBdr>
            <w:top w:val="none" w:sz="0" w:space="0" w:color="auto"/>
            <w:left w:val="none" w:sz="0" w:space="0" w:color="auto"/>
            <w:bottom w:val="none" w:sz="0" w:space="0" w:color="auto"/>
            <w:right w:val="none" w:sz="0" w:space="0" w:color="auto"/>
          </w:divBdr>
        </w:div>
        <w:div w:id="1900167209">
          <w:marLeft w:val="0"/>
          <w:marRight w:val="0"/>
          <w:marTop w:val="0"/>
          <w:marBottom w:val="0"/>
          <w:divBdr>
            <w:top w:val="none" w:sz="0" w:space="0" w:color="auto"/>
            <w:left w:val="none" w:sz="0" w:space="0" w:color="auto"/>
            <w:bottom w:val="none" w:sz="0" w:space="0" w:color="auto"/>
            <w:right w:val="none" w:sz="0" w:space="0" w:color="auto"/>
          </w:divBdr>
        </w:div>
        <w:div w:id="53044172">
          <w:marLeft w:val="0"/>
          <w:marRight w:val="0"/>
          <w:marTop w:val="0"/>
          <w:marBottom w:val="0"/>
          <w:divBdr>
            <w:top w:val="none" w:sz="0" w:space="0" w:color="auto"/>
            <w:left w:val="none" w:sz="0" w:space="0" w:color="auto"/>
            <w:bottom w:val="none" w:sz="0" w:space="0" w:color="auto"/>
            <w:right w:val="none" w:sz="0" w:space="0" w:color="auto"/>
          </w:divBdr>
        </w:div>
        <w:div w:id="632716807">
          <w:marLeft w:val="0"/>
          <w:marRight w:val="0"/>
          <w:marTop w:val="0"/>
          <w:marBottom w:val="0"/>
          <w:divBdr>
            <w:top w:val="none" w:sz="0" w:space="0" w:color="auto"/>
            <w:left w:val="none" w:sz="0" w:space="0" w:color="auto"/>
            <w:bottom w:val="none" w:sz="0" w:space="0" w:color="auto"/>
            <w:right w:val="none" w:sz="0" w:space="0" w:color="auto"/>
          </w:divBdr>
        </w:div>
        <w:div w:id="17985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admhma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DF38-E789-497A-AD6E-482D8836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2</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2020-05-28T09:47:00Z</dcterms:created>
  <dcterms:modified xsi:type="dcterms:W3CDTF">2022-01-11T04:01:00Z</dcterms:modified>
</cp:coreProperties>
</file>