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83" w:rsidRPr="002B2C88" w:rsidRDefault="00240A83" w:rsidP="00240A83">
      <w:pPr>
        <w:pStyle w:val="a4"/>
        <w:jc w:val="right"/>
        <w:rPr>
          <w:rFonts w:ascii="Calibri" w:hAnsi="Calibri"/>
          <w:noProof/>
          <w:color w:val="000000"/>
          <w:sz w:val="26"/>
          <w:szCs w:val="26"/>
        </w:rPr>
      </w:pPr>
      <w:r w:rsidRPr="002B2C88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FF1156" w:rsidRDefault="006F183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DC19EE"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91A9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DF4C59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 xml:space="preserve">от </w:t>
            </w:r>
            <w:r w:rsidR="00160513">
              <w:rPr>
                <w:color w:val="000000"/>
                <w:sz w:val="26"/>
                <w:szCs w:val="26"/>
              </w:rPr>
              <w:t>__</w:t>
            </w:r>
            <w:r w:rsidR="00DF4C59">
              <w:rPr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F4C59">
              <w:rPr>
                <w:color w:val="000000"/>
                <w:sz w:val="26"/>
                <w:szCs w:val="26"/>
              </w:rPr>
              <w:t>ноября</w:t>
            </w:r>
            <w:r w:rsidR="002119A8" w:rsidRPr="00A91A9A">
              <w:rPr>
                <w:color w:val="000000"/>
                <w:sz w:val="26"/>
                <w:szCs w:val="26"/>
              </w:rPr>
              <w:t xml:space="preserve"> </w:t>
            </w:r>
            <w:r w:rsidR="00460A8A" w:rsidRPr="00A91A9A">
              <w:rPr>
                <w:color w:val="000000"/>
                <w:sz w:val="26"/>
                <w:szCs w:val="26"/>
              </w:rPr>
              <w:t>202</w:t>
            </w:r>
            <w:r w:rsidR="00E730EA" w:rsidRPr="00A91A9A">
              <w:rPr>
                <w:color w:val="000000"/>
                <w:sz w:val="26"/>
                <w:szCs w:val="26"/>
              </w:rPr>
              <w:t>2</w:t>
            </w:r>
            <w:r w:rsidRPr="00A91A9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F71244" w:rsidP="00A66EC4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>№</w:t>
            </w:r>
            <w:r w:rsidR="00BA411B">
              <w:rPr>
                <w:color w:val="000000"/>
                <w:sz w:val="26"/>
                <w:szCs w:val="26"/>
              </w:rPr>
              <w:t xml:space="preserve"> </w:t>
            </w:r>
            <w:r w:rsidR="00240A83">
              <w:rPr>
                <w:color w:val="000000"/>
                <w:sz w:val="26"/>
                <w:szCs w:val="26"/>
              </w:rPr>
              <w:t>____</w:t>
            </w:r>
            <w:r w:rsidR="00CF3CE0" w:rsidRPr="00A91A9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A91A9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91A9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A91A9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91A9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91A9A" w:rsidTr="00034E92">
        <w:trPr>
          <w:trHeight w:val="2479"/>
        </w:trPr>
        <w:tc>
          <w:tcPr>
            <w:tcW w:w="6062" w:type="dxa"/>
          </w:tcPr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240A83" w:rsidRPr="00240A83" w:rsidRDefault="00A91A9A" w:rsidP="00240A8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июля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22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№ </w:t>
            </w:r>
            <w:r w:rsid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1725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="00240A83"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</w:t>
            </w:r>
          </w:p>
          <w:p w:rsidR="003E3AB0" w:rsidRPr="00A91A9A" w:rsidRDefault="00240A83" w:rsidP="00240A83">
            <w:pPr>
              <w:pStyle w:val="ConsPlusTitle"/>
              <w:rPr>
                <w:sz w:val="26"/>
                <w:szCs w:val="26"/>
              </w:rPr>
            </w:pPr>
            <w:r w:rsidRPr="00240A83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реализующие образовательные программы дошкольного образования»</w:t>
            </w:r>
            <w:r w:rsidR="00A91A9A"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A91A9A" w:rsidRPr="00A91A9A" w:rsidRDefault="00A91A9A" w:rsidP="00A91A9A">
      <w:pPr>
        <w:pStyle w:val="af9"/>
        <w:ind w:firstLine="709"/>
        <w:jc w:val="both"/>
        <w:rPr>
          <w:sz w:val="26"/>
          <w:szCs w:val="26"/>
        </w:rPr>
      </w:pPr>
      <w:r w:rsidRPr="00A91A9A">
        <w:rPr>
          <w:rFonts w:eastAsia="Calibri"/>
          <w:color w:val="000000"/>
          <w:sz w:val="26"/>
          <w:szCs w:val="26"/>
        </w:rPr>
        <w:t>В целях приведения правовых актов администрации Кондинского района в соответствие действующему законодательству</w:t>
      </w:r>
      <w:r w:rsidRPr="00A91A9A">
        <w:rPr>
          <w:b/>
          <w:bCs/>
          <w:sz w:val="26"/>
          <w:szCs w:val="26"/>
        </w:rPr>
        <w:t xml:space="preserve"> администрация Кондинского района постановляет:</w:t>
      </w:r>
    </w:p>
    <w:p w:rsidR="00A91A9A" w:rsidRPr="00A91A9A" w:rsidRDefault="00A91A9A" w:rsidP="00DD2D6A">
      <w:pPr>
        <w:pStyle w:val="af9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1A9A">
        <w:rPr>
          <w:sz w:val="26"/>
          <w:szCs w:val="26"/>
        </w:rPr>
        <w:t xml:space="preserve">Внести в постановление администрации Кондинского района от </w:t>
      </w:r>
      <w:r w:rsidR="00DD2D6A">
        <w:rPr>
          <w:sz w:val="26"/>
          <w:szCs w:val="26"/>
        </w:rPr>
        <w:t>25 июля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A91A9A">
        <w:rPr>
          <w:sz w:val="26"/>
          <w:szCs w:val="26"/>
        </w:rPr>
        <w:t>20</w:t>
      </w:r>
      <w:r w:rsidR="00DD2D6A">
        <w:rPr>
          <w:sz w:val="26"/>
          <w:szCs w:val="26"/>
        </w:rPr>
        <w:t>22</w:t>
      </w:r>
      <w:r w:rsidRPr="00A91A9A">
        <w:rPr>
          <w:sz w:val="26"/>
          <w:szCs w:val="26"/>
        </w:rPr>
        <w:t xml:space="preserve"> года № </w:t>
      </w:r>
      <w:r w:rsidR="00DD2D6A">
        <w:rPr>
          <w:sz w:val="26"/>
          <w:szCs w:val="26"/>
        </w:rPr>
        <w:t>1725</w:t>
      </w:r>
      <w:r w:rsidRPr="00A91A9A">
        <w:rPr>
          <w:sz w:val="26"/>
          <w:szCs w:val="26"/>
        </w:rPr>
        <w:t xml:space="preserve"> </w:t>
      </w:r>
      <w:r w:rsidR="00DD2D6A" w:rsidRPr="00DD2D6A">
        <w:rPr>
          <w:sz w:val="26"/>
          <w:szCs w:val="26"/>
        </w:rPr>
        <w:t>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образования»»</w:t>
      </w:r>
      <w:r>
        <w:rPr>
          <w:sz w:val="26"/>
          <w:szCs w:val="26"/>
        </w:rPr>
        <w:t xml:space="preserve"> следующи</w:t>
      </w:r>
      <w:r w:rsidRPr="00A91A9A">
        <w:rPr>
          <w:sz w:val="26"/>
          <w:szCs w:val="26"/>
        </w:rPr>
        <w:t>е изменения:</w:t>
      </w:r>
    </w:p>
    <w:p w:rsidR="002271F0" w:rsidRDefault="00A91A9A" w:rsidP="002271F0">
      <w:pPr>
        <w:pStyle w:val="af9"/>
        <w:tabs>
          <w:tab w:val="left" w:pos="851"/>
        </w:tabs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В приложении к постановлению:</w:t>
      </w:r>
    </w:p>
    <w:p w:rsidR="009256DC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 Раздел I</w:t>
      </w:r>
      <w:r w:rsidRPr="00F213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</w:t>
      </w:r>
      <w:r w:rsidRPr="00034677">
        <w:rPr>
          <w:sz w:val="26"/>
          <w:szCs w:val="26"/>
        </w:rPr>
        <w:t>подразделом следующего содержания:</w:t>
      </w:r>
    </w:p>
    <w:p w:rsidR="009256DC" w:rsidRPr="00BA411B" w:rsidRDefault="009256DC" w:rsidP="009256DC">
      <w:pPr>
        <w:pStyle w:val="af9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A411B">
        <w:rPr>
          <w:sz w:val="26"/>
          <w:szCs w:val="26"/>
        </w:rPr>
        <w:t>Организация предоставления муниципальн</w:t>
      </w:r>
      <w:r>
        <w:rPr>
          <w:sz w:val="26"/>
          <w:szCs w:val="26"/>
        </w:rPr>
        <w:t>ой</w:t>
      </w:r>
      <w:r w:rsidRPr="00BA411B">
        <w:rPr>
          <w:sz w:val="26"/>
          <w:szCs w:val="26"/>
        </w:rPr>
        <w:t xml:space="preserve"> услуг</w:t>
      </w:r>
      <w:r w:rsidR="00160513">
        <w:rPr>
          <w:sz w:val="26"/>
          <w:szCs w:val="26"/>
        </w:rPr>
        <w:t>и</w:t>
      </w:r>
      <w:r w:rsidRPr="00BA411B">
        <w:rPr>
          <w:sz w:val="26"/>
          <w:szCs w:val="26"/>
        </w:rPr>
        <w:t xml:space="preserve"> в упреждающем (</w:t>
      </w:r>
      <w:proofErr w:type="spellStart"/>
      <w:r w:rsidRPr="00BA411B">
        <w:rPr>
          <w:sz w:val="26"/>
          <w:szCs w:val="26"/>
        </w:rPr>
        <w:t>проактивном</w:t>
      </w:r>
      <w:proofErr w:type="spellEnd"/>
      <w:r w:rsidRPr="00BA411B">
        <w:rPr>
          <w:sz w:val="26"/>
          <w:szCs w:val="26"/>
        </w:rPr>
        <w:t xml:space="preserve">) режиме </w:t>
      </w:r>
    </w:p>
    <w:p w:rsidR="009256DC" w:rsidRPr="00BA411B" w:rsidRDefault="009256DC" w:rsidP="009256DC">
      <w:pPr>
        <w:pStyle w:val="af9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A411B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034677">
        <w:rPr>
          <w:sz w:val="26"/>
          <w:szCs w:val="26"/>
          <w:vertAlign w:val="superscript"/>
        </w:rPr>
        <w:t>1</w:t>
      </w:r>
      <w:r w:rsidRPr="00BA411B">
        <w:rPr>
          <w:sz w:val="26"/>
          <w:szCs w:val="26"/>
        </w:rPr>
        <w:t>. При наступлении событий, являющихся основанием для предоставления муниципальн</w:t>
      </w:r>
      <w:r>
        <w:rPr>
          <w:sz w:val="26"/>
          <w:szCs w:val="26"/>
        </w:rPr>
        <w:t>ой</w:t>
      </w:r>
      <w:r w:rsidRPr="00BA411B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BA411B">
        <w:rPr>
          <w:sz w:val="26"/>
          <w:szCs w:val="26"/>
        </w:rPr>
        <w:t xml:space="preserve">, </w:t>
      </w:r>
      <w:r>
        <w:rPr>
          <w:sz w:val="26"/>
          <w:szCs w:val="26"/>
        </w:rPr>
        <w:t>уполномоченный орган</w:t>
      </w:r>
      <w:r w:rsidRPr="00BA411B">
        <w:rPr>
          <w:sz w:val="26"/>
          <w:szCs w:val="26"/>
        </w:rPr>
        <w:t xml:space="preserve"> вправе: </w:t>
      </w:r>
    </w:p>
    <w:p w:rsidR="009256DC" w:rsidRPr="00BA411B" w:rsidRDefault="009256DC" w:rsidP="009256DC">
      <w:pPr>
        <w:pStyle w:val="af9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A411B">
        <w:rPr>
          <w:sz w:val="26"/>
          <w:szCs w:val="26"/>
        </w:rPr>
        <w:t>проводить мероприятия, направленные на подготовку результатов предоставления муниципальн</w:t>
      </w:r>
      <w:r>
        <w:rPr>
          <w:sz w:val="26"/>
          <w:szCs w:val="26"/>
        </w:rPr>
        <w:t>ой</w:t>
      </w:r>
      <w:r w:rsidRPr="00BA411B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BA411B">
        <w:rPr>
          <w:sz w:val="26"/>
          <w:szCs w:val="26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 </w:t>
      </w:r>
    </w:p>
    <w:p w:rsidR="009256DC" w:rsidRPr="00BA411B" w:rsidRDefault="009256DC" w:rsidP="009256DC">
      <w:pPr>
        <w:pStyle w:val="af9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A411B">
        <w:rPr>
          <w:sz w:val="26"/>
          <w:szCs w:val="26"/>
        </w:rPr>
        <w:t>при условии наличия запроса заявителя о предоставлении муниципальн</w:t>
      </w:r>
      <w:r>
        <w:rPr>
          <w:sz w:val="26"/>
          <w:szCs w:val="26"/>
        </w:rPr>
        <w:t>ой</w:t>
      </w:r>
      <w:r w:rsidRPr="00BA411B">
        <w:rPr>
          <w:sz w:val="26"/>
          <w:szCs w:val="26"/>
        </w:rPr>
        <w:t xml:space="preserve"> услуг</w:t>
      </w:r>
      <w:r>
        <w:rPr>
          <w:sz w:val="26"/>
          <w:szCs w:val="26"/>
        </w:rPr>
        <w:t>у</w:t>
      </w:r>
      <w:r w:rsidRPr="00BA411B">
        <w:rPr>
          <w:sz w:val="26"/>
          <w:szCs w:val="26"/>
        </w:rPr>
        <w:t xml:space="preserve">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</w:t>
      </w:r>
      <w:r w:rsidRPr="00BA411B">
        <w:rPr>
          <w:sz w:val="26"/>
          <w:szCs w:val="26"/>
        </w:rPr>
        <w:lastRenderedPageBreak/>
        <w:t xml:space="preserve">заявителю с использованием портала государственных и муниципальных услуг и уведомлять заявителя о проведенных мероприятиях. </w:t>
      </w:r>
    </w:p>
    <w:p w:rsidR="009256DC" w:rsidRDefault="009256DC" w:rsidP="009256DC">
      <w:pPr>
        <w:pStyle w:val="af9"/>
        <w:tabs>
          <w:tab w:val="left" w:pos="851"/>
        </w:tabs>
        <w:ind w:firstLine="709"/>
        <w:jc w:val="both"/>
        <w:rPr>
          <w:sz w:val="26"/>
          <w:szCs w:val="26"/>
        </w:rPr>
      </w:pPr>
      <w:r w:rsidRPr="00034677">
        <w:rPr>
          <w:sz w:val="26"/>
          <w:szCs w:val="26"/>
        </w:rPr>
        <w:t>13</w:t>
      </w:r>
      <w:r w:rsidRPr="00034677">
        <w:rPr>
          <w:sz w:val="26"/>
          <w:szCs w:val="26"/>
          <w:vertAlign w:val="superscript"/>
        </w:rPr>
        <w:t>2</w:t>
      </w:r>
      <w:r w:rsidRPr="00BA411B">
        <w:rPr>
          <w:sz w:val="26"/>
          <w:szCs w:val="26"/>
        </w:rPr>
        <w:t>. Случаи и порядок предоставления муниципальн</w:t>
      </w:r>
      <w:r>
        <w:rPr>
          <w:sz w:val="26"/>
          <w:szCs w:val="26"/>
        </w:rPr>
        <w:t>ой</w:t>
      </w:r>
      <w:r w:rsidRPr="00BA411B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BA411B">
        <w:rPr>
          <w:sz w:val="26"/>
          <w:szCs w:val="26"/>
        </w:rPr>
        <w:t xml:space="preserve"> в упреждающем (</w:t>
      </w:r>
      <w:proofErr w:type="spellStart"/>
      <w:r w:rsidRPr="00BA411B">
        <w:rPr>
          <w:sz w:val="26"/>
          <w:szCs w:val="26"/>
        </w:rPr>
        <w:t>проактивном</w:t>
      </w:r>
      <w:proofErr w:type="spellEnd"/>
      <w:r w:rsidRPr="00BA411B">
        <w:rPr>
          <w:sz w:val="26"/>
          <w:szCs w:val="26"/>
        </w:rPr>
        <w:t xml:space="preserve">) режиме </w:t>
      </w:r>
      <w:r>
        <w:rPr>
          <w:sz w:val="26"/>
          <w:szCs w:val="26"/>
        </w:rPr>
        <w:t>не предусмотрены.»</w:t>
      </w:r>
    </w:p>
    <w:p w:rsidR="009256DC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 П</w:t>
      </w:r>
      <w:r w:rsidRPr="00A91A9A">
        <w:rPr>
          <w:sz w:val="26"/>
          <w:szCs w:val="26"/>
        </w:rPr>
        <w:t xml:space="preserve">ункт </w:t>
      </w:r>
      <w:r>
        <w:rPr>
          <w:sz w:val="26"/>
          <w:szCs w:val="26"/>
        </w:rPr>
        <w:t>36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</w:t>
      </w:r>
      <w:r w:rsidRPr="005A248B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абзацем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следующего содержания: «</w:t>
      </w:r>
      <w:r w:rsidRPr="000E7490">
        <w:rPr>
          <w:sz w:val="26"/>
          <w:szCs w:val="26"/>
        </w:rPr>
        <w:t>запись на прием в уполномоченный орган, МФЦ для подачи запроса о предоставлении муниципальной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приём;</w:t>
      </w:r>
      <w:r>
        <w:rPr>
          <w:sz w:val="26"/>
          <w:szCs w:val="26"/>
        </w:rPr>
        <w:t>».</w:t>
      </w:r>
    </w:p>
    <w:p w:rsidR="009256DC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пункте 38</w:t>
      </w:r>
      <w:r w:rsidRPr="005A24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слова «</w:t>
      </w:r>
      <w:r w:rsidRPr="00A267C6">
        <w:rPr>
          <w:sz w:val="26"/>
          <w:szCs w:val="26"/>
        </w:rPr>
        <w:t>осуществляется после заполнения заявителем каждого из полей электронной формы запроса. При выявлении некорректно заполненного поля</w:t>
      </w:r>
      <w:r>
        <w:rPr>
          <w:sz w:val="26"/>
          <w:szCs w:val="26"/>
        </w:rPr>
        <w:t xml:space="preserve">» </w:t>
      </w:r>
      <w:r w:rsidRPr="00A91A9A">
        <w:rPr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</w:t>
      </w:r>
      <w:r w:rsidRPr="00A267C6">
        <w:rPr>
          <w:sz w:val="26"/>
          <w:szCs w:val="26"/>
        </w:rPr>
        <w:t>осуществляется единым порталом автоматически на основании требований, определяемых органом (организацией) в процессе заполнения заявителем каждого из полей электронной формы запроса. При выявлении единым порталом некорректно заполненного поля</w:t>
      </w:r>
      <w:r>
        <w:rPr>
          <w:sz w:val="26"/>
          <w:szCs w:val="26"/>
        </w:rPr>
        <w:t>».</w:t>
      </w:r>
    </w:p>
    <w:p w:rsidR="009256DC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</w:t>
      </w:r>
      <w:r w:rsidRPr="00B70741">
        <w:rPr>
          <w:sz w:val="26"/>
          <w:szCs w:val="26"/>
        </w:rPr>
        <w:t>Пункт 4</w:t>
      </w:r>
      <w:r>
        <w:rPr>
          <w:sz w:val="26"/>
          <w:szCs w:val="26"/>
        </w:rPr>
        <w:t>1</w:t>
      </w:r>
      <w:r w:rsidRPr="00B70741">
        <w:rPr>
          <w:sz w:val="26"/>
          <w:szCs w:val="26"/>
        </w:rPr>
        <w:t xml:space="preserve"> раздела II изложить в следующей редакции:</w:t>
      </w:r>
    </w:p>
    <w:p w:rsidR="009256DC" w:rsidRPr="00C3274F" w:rsidRDefault="009256DC" w:rsidP="009256DC">
      <w:pPr>
        <w:pStyle w:val="210"/>
        <w:tabs>
          <w:tab w:val="left" w:pos="850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Pr="005A248B">
        <w:rPr>
          <w:sz w:val="26"/>
          <w:szCs w:val="26"/>
        </w:rPr>
        <w:t xml:space="preserve">41. </w:t>
      </w:r>
      <w:r w:rsidRPr="00C3274F">
        <w:rPr>
          <w:sz w:val="26"/>
          <w:szCs w:val="26"/>
        </w:rPr>
        <w:t>Заявителю в качестве результата предоставления муниципальной услуги обеспечивается по его выбору возможность:</w:t>
      </w:r>
    </w:p>
    <w:p w:rsidR="009256DC" w:rsidRDefault="009256DC" w:rsidP="009256DC">
      <w:pPr>
        <w:pStyle w:val="210"/>
        <w:tabs>
          <w:tab w:val="left" w:pos="8506"/>
        </w:tabs>
        <w:spacing w:before="0" w:after="0" w:line="240" w:lineRule="auto"/>
        <w:ind w:firstLine="709"/>
        <w:rPr>
          <w:sz w:val="26"/>
          <w:szCs w:val="26"/>
        </w:rPr>
      </w:pPr>
      <w:r w:rsidRPr="00C3274F">
        <w:rPr>
          <w:sz w:val="26"/>
          <w:szCs w:val="26"/>
        </w:rPr>
        <w:t>получения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256DC" w:rsidRDefault="009256DC" w:rsidP="009256DC">
      <w:pPr>
        <w:pStyle w:val="210"/>
        <w:tabs>
          <w:tab w:val="left" w:pos="8506"/>
        </w:tabs>
        <w:spacing w:before="0" w:after="0" w:line="240" w:lineRule="auto"/>
        <w:ind w:firstLine="709"/>
        <w:rPr>
          <w:sz w:val="26"/>
          <w:szCs w:val="26"/>
        </w:rPr>
      </w:pPr>
      <w:r w:rsidRPr="00F406E5">
        <w:rPr>
          <w:sz w:val="26"/>
          <w:szCs w:val="26"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9256DC" w:rsidRPr="00F406E5" w:rsidRDefault="009256DC" w:rsidP="009256DC">
      <w:pPr>
        <w:pStyle w:val="210"/>
        <w:spacing w:before="0" w:after="0" w:line="240" w:lineRule="auto"/>
        <w:ind w:firstLine="709"/>
        <w:rPr>
          <w:sz w:val="26"/>
          <w:szCs w:val="26"/>
        </w:rPr>
      </w:pPr>
      <w:r w:rsidRPr="00F406E5">
        <w:rPr>
          <w:sz w:val="26"/>
          <w:szCs w:val="26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9256DC" w:rsidRDefault="009256DC" w:rsidP="009256DC">
      <w:pPr>
        <w:pStyle w:val="210"/>
        <w:tabs>
          <w:tab w:val="left" w:pos="8506"/>
        </w:tabs>
        <w:spacing w:before="0" w:after="0" w:line="240" w:lineRule="auto"/>
        <w:ind w:firstLine="709"/>
        <w:rPr>
          <w:sz w:val="26"/>
          <w:szCs w:val="26"/>
        </w:rPr>
      </w:pPr>
      <w:r w:rsidRPr="00272287">
        <w:rPr>
          <w:sz w:val="26"/>
          <w:szCs w:val="26"/>
        </w:rPr>
        <w:t>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</w:t>
      </w:r>
      <w:r>
        <w:rPr>
          <w:sz w:val="26"/>
          <w:szCs w:val="26"/>
        </w:rPr>
        <w:t>исью со стороны уполномоченного органа</w:t>
      </w:r>
      <w:r>
        <w:rPr>
          <w:color w:val="C00000"/>
          <w:sz w:val="26"/>
          <w:szCs w:val="26"/>
        </w:rPr>
        <w:t>.</w:t>
      </w:r>
      <w:r>
        <w:rPr>
          <w:sz w:val="26"/>
          <w:szCs w:val="26"/>
        </w:rPr>
        <w:t>»</w:t>
      </w:r>
    </w:p>
    <w:p w:rsidR="009256DC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91A9A">
        <w:rPr>
          <w:sz w:val="26"/>
          <w:szCs w:val="26"/>
        </w:rPr>
        <w:t xml:space="preserve">ункт </w:t>
      </w:r>
      <w:r>
        <w:rPr>
          <w:sz w:val="26"/>
          <w:szCs w:val="26"/>
        </w:rPr>
        <w:t>42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</w:t>
      </w:r>
      <w:r w:rsidRPr="005A248B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абзацем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следующего содержания: </w:t>
      </w:r>
      <w:r w:rsidRPr="00A91A9A">
        <w:rPr>
          <w:sz w:val="26"/>
          <w:szCs w:val="26"/>
        </w:rPr>
        <w:t>«</w:t>
      </w:r>
      <w:r w:rsidRPr="000E7490">
        <w:rPr>
          <w:sz w:val="26"/>
          <w:szCs w:val="26"/>
        </w:rPr>
        <w:t>уведомление о записи на приём в уполномоченный орган или МФЦ содержащее сведения о дате времени и месте приёма;</w:t>
      </w:r>
      <w:r>
        <w:rPr>
          <w:sz w:val="26"/>
          <w:szCs w:val="26"/>
        </w:rPr>
        <w:t>».</w:t>
      </w:r>
    </w:p>
    <w:p w:rsidR="009256DC" w:rsidRDefault="009256DC" w:rsidP="009256DC">
      <w:pPr>
        <w:pStyle w:val="210"/>
        <w:tabs>
          <w:tab w:val="left" w:pos="8506"/>
        </w:tabs>
        <w:spacing w:before="12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Pr="005A248B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B70741">
        <w:rPr>
          <w:sz w:val="26"/>
          <w:szCs w:val="26"/>
        </w:rPr>
        <w:t>Пункт 4</w:t>
      </w:r>
      <w:r>
        <w:rPr>
          <w:sz w:val="26"/>
          <w:szCs w:val="26"/>
        </w:rPr>
        <w:t>8</w:t>
      </w:r>
      <w:r w:rsidRPr="00B70741">
        <w:rPr>
          <w:sz w:val="26"/>
          <w:szCs w:val="26"/>
        </w:rPr>
        <w:t xml:space="preserve"> раздела II</w:t>
      </w:r>
      <w:r>
        <w:rPr>
          <w:sz w:val="26"/>
          <w:szCs w:val="26"/>
          <w:lang w:val="en-US"/>
        </w:rPr>
        <w:t>I</w:t>
      </w:r>
      <w:r w:rsidRPr="00B70741">
        <w:rPr>
          <w:sz w:val="26"/>
          <w:szCs w:val="26"/>
        </w:rPr>
        <w:t xml:space="preserve"> </w:t>
      </w:r>
      <w:r w:rsidR="00C54291">
        <w:rPr>
          <w:sz w:val="26"/>
          <w:szCs w:val="26"/>
        </w:rPr>
        <w:t xml:space="preserve">дополнить </w:t>
      </w:r>
      <w:r w:rsidR="00160513">
        <w:rPr>
          <w:sz w:val="26"/>
          <w:szCs w:val="26"/>
        </w:rPr>
        <w:t>абзацами</w:t>
      </w:r>
      <w:r w:rsidR="00C54291">
        <w:rPr>
          <w:sz w:val="26"/>
          <w:szCs w:val="26"/>
        </w:rPr>
        <w:t xml:space="preserve"> следующего</w:t>
      </w:r>
      <w:r w:rsidR="00160513">
        <w:rPr>
          <w:sz w:val="26"/>
          <w:szCs w:val="26"/>
        </w:rPr>
        <w:t xml:space="preserve"> содержания</w:t>
      </w:r>
      <w:r w:rsidRPr="00B70741">
        <w:rPr>
          <w:sz w:val="26"/>
          <w:szCs w:val="26"/>
        </w:rPr>
        <w:t>:</w:t>
      </w:r>
    </w:p>
    <w:p w:rsidR="009256DC" w:rsidRPr="009256DC" w:rsidRDefault="00C54291" w:rsidP="009256DC">
      <w:pPr>
        <w:pStyle w:val="af9"/>
        <w:tabs>
          <w:tab w:val="left" w:pos="851"/>
        </w:tabs>
        <w:ind w:firstLine="709"/>
        <w:jc w:val="both"/>
        <w:rPr>
          <w:sz w:val="26"/>
          <w:szCs w:val="26"/>
        </w:rPr>
      </w:pPr>
      <w:r w:rsidRPr="009256DC">
        <w:rPr>
          <w:sz w:val="26"/>
          <w:szCs w:val="26"/>
        </w:rPr>
        <w:t xml:space="preserve"> </w:t>
      </w:r>
      <w:r w:rsidR="009256DC" w:rsidRPr="009256DC">
        <w:rPr>
          <w:sz w:val="26"/>
          <w:szCs w:val="26"/>
        </w:rPr>
        <w:t>«При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9256DC" w:rsidRPr="009256DC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 w:rsidRPr="009256DC">
        <w:rPr>
          <w:sz w:val="26"/>
          <w:szCs w:val="26"/>
        </w:rPr>
        <w:lastRenderedPageBreak/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</w:t>
      </w:r>
      <w:r w:rsidR="00C54291">
        <w:rPr>
          <w:sz w:val="26"/>
          <w:szCs w:val="26"/>
        </w:rPr>
        <w:t>настоящ</w:t>
      </w:r>
      <w:r w:rsidR="00587EFA">
        <w:rPr>
          <w:sz w:val="26"/>
          <w:szCs w:val="26"/>
        </w:rPr>
        <w:t>им</w:t>
      </w:r>
      <w:r w:rsidR="00C54291">
        <w:rPr>
          <w:sz w:val="26"/>
          <w:szCs w:val="26"/>
        </w:rPr>
        <w:t xml:space="preserve"> пункт</w:t>
      </w:r>
      <w:r w:rsidR="00160513">
        <w:rPr>
          <w:sz w:val="26"/>
          <w:szCs w:val="26"/>
        </w:rPr>
        <w:t>ом</w:t>
      </w:r>
      <w:r w:rsidRPr="009256DC">
        <w:rPr>
          <w:sz w:val="26"/>
          <w:szCs w:val="26"/>
        </w:rPr>
        <w:t>, размещается оператором единого портала в едином личном кабинете или в электронной форме запроса.</w:t>
      </w:r>
    </w:p>
    <w:p w:rsidR="009256DC" w:rsidRPr="009256DC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 w:rsidRPr="009256DC">
        <w:rPr>
          <w:sz w:val="26"/>
          <w:szCs w:val="26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9256DC" w:rsidRPr="009256DC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 w:rsidRPr="009256DC">
        <w:rPr>
          <w:sz w:val="26"/>
          <w:szCs w:val="26"/>
        </w:rPr>
        <w:t>При подготовке экземпляра электронного документа на бумажном носителе организации, указанные в настояще</w:t>
      </w:r>
      <w:r w:rsidR="00587EFA">
        <w:rPr>
          <w:sz w:val="26"/>
          <w:szCs w:val="26"/>
        </w:rPr>
        <w:t>м</w:t>
      </w:r>
      <w:r w:rsidRPr="009256DC">
        <w:rPr>
          <w:sz w:val="26"/>
          <w:szCs w:val="26"/>
        </w:rPr>
        <w:t xml:space="preserve"> </w:t>
      </w:r>
      <w:r w:rsidR="00587EFA">
        <w:rPr>
          <w:sz w:val="26"/>
          <w:szCs w:val="26"/>
        </w:rPr>
        <w:t>пункте</w:t>
      </w:r>
      <w:r w:rsidRPr="009256DC">
        <w:rPr>
          <w:sz w:val="26"/>
          <w:szCs w:val="26"/>
        </w:rPr>
        <w:t>, обеспечивают соблюдение следующих требований:</w:t>
      </w:r>
    </w:p>
    <w:p w:rsidR="009256DC" w:rsidRPr="009256DC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 w:rsidRPr="009256DC">
        <w:rPr>
          <w:sz w:val="26"/>
          <w:szCs w:val="26"/>
        </w:rPr>
        <w:t>проверка действительности электронной подписи лица, подписавшего электронный документ;</w:t>
      </w:r>
    </w:p>
    <w:p w:rsidR="009256DC" w:rsidRPr="009256DC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 w:rsidRPr="009256DC">
        <w:rPr>
          <w:sz w:val="26"/>
          <w:szCs w:val="26"/>
        </w:rPr>
        <w:t>заверение экземпляра электронного документа на бумажном носителе с использованием печати организации;</w:t>
      </w:r>
    </w:p>
    <w:p w:rsidR="009256DC" w:rsidRPr="009256DC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 w:rsidRPr="009256DC">
        <w:rPr>
          <w:sz w:val="26"/>
          <w:szCs w:val="26"/>
        </w:rPr>
        <w:t>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5065E6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 w:rsidRPr="009256DC">
        <w:rPr>
          <w:sz w:val="26"/>
          <w:szCs w:val="26"/>
        </w:rPr>
        <w:t>возможность брошюрования листов многостраничных экземпляров электронного д</w:t>
      </w:r>
      <w:r w:rsidR="005065E6">
        <w:rPr>
          <w:sz w:val="26"/>
          <w:szCs w:val="26"/>
        </w:rPr>
        <w:t>окумента на бумажном носителе.</w:t>
      </w:r>
    </w:p>
    <w:p w:rsidR="005065E6" w:rsidRDefault="005065E6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 w:rsidRPr="005065E6">
        <w:rPr>
          <w:sz w:val="26"/>
          <w:szCs w:val="26"/>
        </w:rPr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</w:p>
    <w:p w:rsidR="009256DC" w:rsidRDefault="005065E6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 w:rsidRPr="005065E6">
        <w:rPr>
          <w:sz w:val="26"/>
          <w:szCs w:val="26"/>
        </w:rPr>
        <w:t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содержащую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  <w:r>
        <w:rPr>
          <w:sz w:val="26"/>
          <w:szCs w:val="26"/>
        </w:rPr>
        <w:t>»</w:t>
      </w:r>
    </w:p>
    <w:p w:rsidR="009256DC" w:rsidRPr="008E3095" w:rsidRDefault="009256DC" w:rsidP="009256DC">
      <w:pPr>
        <w:pStyle w:val="af9"/>
        <w:tabs>
          <w:tab w:val="left" w:pos="851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87EFA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8E3095">
        <w:rPr>
          <w:sz w:val="26"/>
          <w:szCs w:val="26"/>
        </w:rPr>
        <w:t>Раздел III дополнить подразделом следующего содержания:</w:t>
      </w:r>
    </w:p>
    <w:p w:rsidR="009256DC" w:rsidRPr="008E3095" w:rsidRDefault="009256DC" w:rsidP="009256DC">
      <w:pPr>
        <w:pStyle w:val="af9"/>
        <w:tabs>
          <w:tab w:val="left" w:pos="851"/>
        </w:tabs>
        <w:ind w:firstLine="709"/>
        <w:jc w:val="both"/>
        <w:rPr>
          <w:sz w:val="26"/>
          <w:szCs w:val="26"/>
        </w:rPr>
      </w:pPr>
      <w:r w:rsidRPr="008E3095">
        <w:rPr>
          <w:sz w:val="26"/>
          <w:szCs w:val="26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>
        <w:rPr>
          <w:sz w:val="26"/>
          <w:szCs w:val="26"/>
        </w:rPr>
        <w:t>.</w:t>
      </w:r>
    </w:p>
    <w:p w:rsidR="009256DC" w:rsidRPr="00A91A9A" w:rsidRDefault="009256DC" w:rsidP="009256DC">
      <w:pPr>
        <w:pStyle w:val="af9"/>
        <w:tabs>
          <w:tab w:val="left" w:pos="851"/>
        </w:tabs>
        <w:ind w:firstLine="709"/>
        <w:jc w:val="both"/>
        <w:rPr>
          <w:sz w:val="26"/>
          <w:szCs w:val="26"/>
        </w:rPr>
      </w:pPr>
      <w:r w:rsidRPr="008E3095">
        <w:rPr>
          <w:sz w:val="26"/>
          <w:szCs w:val="26"/>
        </w:rPr>
        <w:t>5</w:t>
      </w:r>
      <w:r>
        <w:rPr>
          <w:sz w:val="26"/>
          <w:szCs w:val="26"/>
        </w:rPr>
        <w:t>9</w:t>
      </w:r>
      <w:r w:rsidRPr="008E3095">
        <w:rPr>
          <w:sz w:val="26"/>
          <w:szCs w:val="26"/>
          <w:vertAlign w:val="superscript"/>
        </w:rPr>
        <w:t>1</w:t>
      </w:r>
      <w:r w:rsidRPr="008E3095">
        <w:rPr>
          <w:sz w:val="26"/>
          <w:szCs w:val="26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A91A9A" w:rsidRPr="00A91A9A" w:rsidRDefault="00A91A9A" w:rsidP="00A66EC4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</w:t>
      </w:r>
      <w:r w:rsidRPr="00A91A9A">
        <w:rPr>
          <w:sz w:val="26"/>
          <w:szCs w:val="26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AE6FB7" w:rsidRDefault="00A91A9A" w:rsidP="00A91A9A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3. Постановление вступает в силу после его обнародования.</w:t>
      </w:r>
    </w:p>
    <w:p w:rsidR="00B16D85" w:rsidRPr="00A91A9A" w:rsidRDefault="00B16D85" w:rsidP="00A91A9A">
      <w:pPr>
        <w:ind w:firstLine="709"/>
        <w:jc w:val="both"/>
        <w:rPr>
          <w:sz w:val="26"/>
          <w:szCs w:val="26"/>
        </w:rPr>
      </w:pPr>
    </w:p>
    <w:p w:rsidR="00025E3C" w:rsidRDefault="00025E3C" w:rsidP="00D107E3">
      <w:pPr>
        <w:rPr>
          <w:color w:val="000000"/>
          <w:sz w:val="26"/>
          <w:szCs w:val="26"/>
        </w:rPr>
      </w:pPr>
    </w:p>
    <w:p w:rsidR="00272287" w:rsidRDefault="00272287" w:rsidP="00D107E3">
      <w:pPr>
        <w:rPr>
          <w:color w:val="000000"/>
          <w:sz w:val="26"/>
          <w:szCs w:val="26"/>
        </w:rPr>
      </w:pPr>
    </w:p>
    <w:p w:rsidR="00272287" w:rsidRDefault="00272287" w:rsidP="00D107E3">
      <w:pPr>
        <w:rPr>
          <w:color w:val="000000"/>
          <w:sz w:val="26"/>
          <w:szCs w:val="26"/>
        </w:rPr>
      </w:pPr>
    </w:p>
    <w:p w:rsidR="00272287" w:rsidRDefault="00272287" w:rsidP="00D107E3">
      <w:pPr>
        <w:rPr>
          <w:color w:val="000000"/>
          <w:sz w:val="26"/>
          <w:szCs w:val="26"/>
        </w:rPr>
      </w:pPr>
    </w:p>
    <w:p w:rsidR="00272287" w:rsidRDefault="00272287" w:rsidP="00D107E3">
      <w:pPr>
        <w:rPr>
          <w:color w:val="000000"/>
          <w:sz w:val="26"/>
          <w:szCs w:val="26"/>
        </w:rPr>
      </w:pPr>
    </w:p>
    <w:p w:rsidR="00272287" w:rsidRPr="00A91A9A" w:rsidRDefault="00272287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1767"/>
        <w:gridCol w:w="3148"/>
      </w:tblGrid>
      <w:tr w:rsidR="008A0693" w:rsidRPr="00A91A9A" w:rsidTr="0003392A">
        <w:tc>
          <w:tcPr>
            <w:tcW w:w="4785" w:type="dxa"/>
          </w:tcPr>
          <w:p w:rsidR="008A0693" w:rsidRPr="00A91A9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Глава </w:t>
            </w:r>
            <w:r w:rsidR="00481FAF" w:rsidRPr="00A91A9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91A9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91A9A" w:rsidRDefault="00481FAF" w:rsidP="008679ED">
            <w:pPr>
              <w:jc w:val="right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>А.</w:t>
            </w:r>
            <w:r w:rsidR="008679ED" w:rsidRPr="00A91A9A">
              <w:rPr>
                <w:sz w:val="26"/>
                <w:szCs w:val="26"/>
              </w:rPr>
              <w:t>А</w:t>
            </w:r>
            <w:r w:rsidRPr="00A91A9A">
              <w:rPr>
                <w:sz w:val="26"/>
                <w:szCs w:val="26"/>
              </w:rPr>
              <w:t>.</w:t>
            </w:r>
            <w:r w:rsidR="00034E92">
              <w:rPr>
                <w:sz w:val="26"/>
                <w:szCs w:val="26"/>
              </w:rPr>
              <w:t xml:space="preserve"> </w:t>
            </w:r>
            <w:r w:rsidR="008679ED" w:rsidRPr="00A91A9A">
              <w:rPr>
                <w:sz w:val="26"/>
                <w:szCs w:val="26"/>
              </w:rPr>
              <w:t>Мухин</w:t>
            </w:r>
          </w:p>
        </w:tc>
      </w:tr>
    </w:tbl>
    <w:p w:rsidR="00814F55" w:rsidRDefault="00814F55" w:rsidP="00D107E3">
      <w:pPr>
        <w:rPr>
          <w:color w:val="000000"/>
          <w:sz w:val="16"/>
          <w:szCs w:val="16"/>
        </w:rPr>
      </w:pPr>
    </w:p>
    <w:sectPr w:rsidR="00814F55" w:rsidSect="00A66EC4">
      <w:headerReference w:type="even" r:id="rId8"/>
      <w:headerReference w:type="default" r:id="rId9"/>
      <w:pgSz w:w="11909" w:h="16834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73" w:rsidRDefault="00770A73">
      <w:r>
        <w:separator/>
      </w:r>
    </w:p>
  </w:endnote>
  <w:endnote w:type="continuationSeparator" w:id="0">
    <w:p w:rsidR="00770A73" w:rsidRDefault="0077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73" w:rsidRDefault="00770A73">
      <w:r>
        <w:separator/>
      </w:r>
    </w:p>
  </w:footnote>
  <w:footnote w:type="continuationSeparator" w:id="0">
    <w:p w:rsidR="00770A73" w:rsidRDefault="0077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4C59">
      <w:rPr>
        <w:noProof/>
      </w:rPr>
      <w:t>4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8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677"/>
    <w:rsid w:val="00034D10"/>
    <w:rsid w:val="00034E92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7490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0513"/>
    <w:rsid w:val="001611A8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60FE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15C6"/>
    <w:rsid w:val="001D3A58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5BAB"/>
    <w:rsid w:val="002171B7"/>
    <w:rsid w:val="00221645"/>
    <w:rsid w:val="00223201"/>
    <w:rsid w:val="00224D61"/>
    <w:rsid w:val="00225864"/>
    <w:rsid w:val="002270D0"/>
    <w:rsid w:val="002271F0"/>
    <w:rsid w:val="00227BC0"/>
    <w:rsid w:val="00230C03"/>
    <w:rsid w:val="002327B7"/>
    <w:rsid w:val="00235D3E"/>
    <w:rsid w:val="002374F8"/>
    <w:rsid w:val="00237740"/>
    <w:rsid w:val="00240015"/>
    <w:rsid w:val="00240A83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28A9"/>
    <w:rsid w:val="00263531"/>
    <w:rsid w:val="00263B9B"/>
    <w:rsid w:val="00263D1B"/>
    <w:rsid w:val="00265E20"/>
    <w:rsid w:val="00265FB8"/>
    <w:rsid w:val="00266AB4"/>
    <w:rsid w:val="00271BC7"/>
    <w:rsid w:val="00272287"/>
    <w:rsid w:val="00272489"/>
    <w:rsid w:val="00274C5D"/>
    <w:rsid w:val="00276B1B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C88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22D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DFB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92B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01"/>
    <w:rsid w:val="003C1544"/>
    <w:rsid w:val="003C181B"/>
    <w:rsid w:val="003C2535"/>
    <w:rsid w:val="003C2E1D"/>
    <w:rsid w:val="003C2F40"/>
    <w:rsid w:val="003C7125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241D"/>
    <w:rsid w:val="0043381D"/>
    <w:rsid w:val="00433E0C"/>
    <w:rsid w:val="0043540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065E6"/>
    <w:rsid w:val="00510970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D51"/>
    <w:rsid w:val="0058032E"/>
    <w:rsid w:val="00580740"/>
    <w:rsid w:val="00581A93"/>
    <w:rsid w:val="00584DBB"/>
    <w:rsid w:val="00586B48"/>
    <w:rsid w:val="00587C84"/>
    <w:rsid w:val="00587EFA"/>
    <w:rsid w:val="005918D7"/>
    <w:rsid w:val="00591D47"/>
    <w:rsid w:val="0059388E"/>
    <w:rsid w:val="00593F96"/>
    <w:rsid w:val="0059469E"/>
    <w:rsid w:val="00595866"/>
    <w:rsid w:val="005964C4"/>
    <w:rsid w:val="005A0E88"/>
    <w:rsid w:val="005A106F"/>
    <w:rsid w:val="005A248B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5A72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8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987"/>
    <w:rsid w:val="00763E0C"/>
    <w:rsid w:val="007646A6"/>
    <w:rsid w:val="007648AE"/>
    <w:rsid w:val="00764B89"/>
    <w:rsid w:val="00765F61"/>
    <w:rsid w:val="007661B8"/>
    <w:rsid w:val="00766BC5"/>
    <w:rsid w:val="00770A73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80672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095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1237A"/>
    <w:rsid w:val="009142E8"/>
    <w:rsid w:val="00914C68"/>
    <w:rsid w:val="0091531B"/>
    <w:rsid w:val="00915AAD"/>
    <w:rsid w:val="009170F6"/>
    <w:rsid w:val="0092067C"/>
    <w:rsid w:val="00920751"/>
    <w:rsid w:val="0092335E"/>
    <w:rsid w:val="00923446"/>
    <w:rsid w:val="009256DC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2681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4B01"/>
    <w:rsid w:val="00A24E22"/>
    <w:rsid w:val="00A267C6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D16"/>
    <w:rsid w:val="00A64181"/>
    <w:rsid w:val="00A64EB8"/>
    <w:rsid w:val="00A655C2"/>
    <w:rsid w:val="00A66EC4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0BDF"/>
    <w:rsid w:val="00AA245D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104B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16D85"/>
    <w:rsid w:val="00B17B16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2FB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B9F"/>
    <w:rsid w:val="00B65EA7"/>
    <w:rsid w:val="00B679D3"/>
    <w:rsid w:val="00B70741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2A1B"/>
    <w:rsid w:val="00B92F3D"/>
    <w:rsid w:val="00B9503E"/>
    <w:rsid w:val="00B97C6E"/>
    <w:rsid w:val="00BA01F9"/>
    <w:rsid w:val="00BA1DA7"/>
    <w:rsid w:val="00BA2070"/>
    <w:rsid w:val="00BA2956"/>
    <w:rsid w:val="00BA33C7"/>
    <w:rsid w:val="00BA4085"/>
    <w:rsid w:val="00BA411B"/>
    <w:rsid w:val="00BA42E1"/>
    <w:rsid w:val="00BA4D52"/>
    <w:rsid w:val="00BB127D"/>
    <w:rsid w:val="00BB21A1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274F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429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13E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3E2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D6A"/>
    <w:rsid w:val="00DD2FAD"/>
    <w:rsid w:val="00DD4D5E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59"/>
    <w:rsid w:val="00DF4CBA"/>
    <w:rsid w:val="00DF7EFA"/>
    <w:rsid w:val="00E02F0C"/>
    <w:rsid w:val="00E03C95"/>
    <w:rsid w:val="00E04F08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625"/>
    <w:rsid w:val="00EB245A"/>
    <w:rsid w:val="00EB28D5"/>
    <w:rsid w:val="00EB30E1"/>
    <w:rsid w:val="00EB328E"/>
    <w:rsid w:val="00EB4A02"/>
    <w:rsid w:val="00EB6065"/>
    <w:rsid w:val="00EB7698"/>
    <w:rsid w:val="00EB78DF"/>
    <w:rsid w:val="00EB7F93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4546"/>
    <w:rsid w:val="00F0532B"/>
    <w:rsid w:val="00F05761"/>
    <w:rsid w:val="00F06947"/>
    <w:rsid w:val="00F06E84"/>
    <w:rsid w:val="00F073D7"/>
    <w:rsid w:val="00F07479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379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06E5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9053A"/>
    <w:rsid w:val="00F94907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A41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162A5"/>
  <w15:chartTrackingRefBased/>
  <w15:docId w15:val="{8C46512E-8F79-4C07-A16E-64CED99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a4">
    <w:name w:val="Название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b">
    <w:name w:val="Balloon Text"/>
    <w:basedOn w:val="a"/>
    <w:link w:val="afc"/>
    <w:rsid w:val="0003467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sid w:val="0003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Конева Татьяна Романовна</cp:lastModifiedBy>
  <cp:revision>5</cp:revision>
  <cp:lastPrinted>2022-11-18T05:35:00Z</cp:lastPrinted>
  <dcterms:created xsi:type="dcterms:W3CDTF">2022-11-22T10:48:00Z</dcterms:created>
  <dcterms:modified xsi:type="dcterms:W3CDTF">2022-11-22T10:59:00Z</dcterms:modified>
</cp:coreProperties>
</file>