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AA04AE">
              <w:t>19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18671F">
              <w:t>1</w:t>
            </w:r>
            <w:r w:rsidR="00AA04AE">
              <w:t>68</w:t>
            </w:r>
            <w:r w:rsidR="00D176E4">
              <w:t>4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proofErr w:type="spellStart"/>
            <w:r w:rsidR="00D176E4">
              <w:t>Мортка</w:t>
            </w:r>
            <w:proofErr w:type="spellEnd"/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83C55">
        <w:rPr>
          <w:color w:val="000000"/>
          <w:spacing w:val="-1"/>
        </w:rPr>
        <w:t xml:space="preserve">28 февраля </w:t>
      </w:r>
      <w:r>
        <w:rPr>
          <w:color w:val="000000"/>
          <w:spacing w:val="-1"/>
        </w:rPr>
        <w:t>2023</w:t>
      </w:r>
      <w:r w:rsidRPr="0018671F">
        <w:rPr>
          <w:color w:val="000000"/>
          <w:spacing w:val="-1"/>
        </w:rPr>
        <w:t xml:space="preserve"> года № </w:t>
      </w:r>
      <w:r w:rsidR="00483C55">
        <w:rPr>
          <w:color w:val="000000"/>
          <w:spacing w:val="-1"/>
        </w:rPr>
        <w:t>4</w:t>
      </w:r>
      <w:r w:rsidRPr="0018671F">
        <w:rPr>
          <w:color w:val="000000"/>
          <w:spacing w:val="-1"/>
        </w:rPr>
        <w:t xml:space="preserve"> по рассмотрению </w:t>
      </w:r>
      <w:r w:rsidR="00483C55" w:rsidRPr="00483C55">
        <w:rPr>
          <w:color w:val="000000"/>
          <w:spacing w:val="-1"/>
        </w:rPr>
        <w:t>вопроса о внесении внесений изменений в правила землепользования и застройки городских и сельских поселений Кондинского района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AA04AE">
        <w:rPr>
          <w:color w:val="000000"/>
          <w:spacing w:val="-1"/>
        </w:rPr>
        <w:t>19 июля</w:t>
      </w:r>
      <w:r w:rsidR="0018671F" w:rsidRPr="0018671F">
        <w:rPr>
          <w:color w:val="000000"/>
          <w:spacing w:val="-1"/>
        </w:rPr>
        <w:t xml:space="preserve"> 2022 года № </w:t>
      </w:r>
      <w:r w:rsidR="00AA04AE">
        <w:rPr>
          <w:color w:val="000000"/>
          <w:spacing w:val="-1"/>
        </w:rPr>
        <w:t>168</w:t>
      </w:r>
      <w:r w:rsidR="00D176E4">
        <w:rPr>
          <w:color w:val="000000"/>
          <w:spacing w:val="-1"/>
        </w:rPr>
        <w:t>4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proofErr w:type="spellStart"/>
      <w:r w:rsidR="00D176E4">
        <w:rPr>
          <w:color w:val="000000"/>
          <w:spacing w:val="-1"/>
        </w:rPr>
        <w:t>Мортка</w:t>
      </w:r>
      <w:proofErr w:type="spellEnd"/>
      <w:r w:rsidR="0018671F" w:rsidRPr="0018671F">
        <w:rPr>
          <w:color w:val="000000"/>
          <w:spacing w:val="-1"/>
        </w:rPr>
        <w:t xml:space="preserve"> 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D32D13" w:rsidRPr="00D32D13" w:rsidRDefault="00A10125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 w:rsidR="00D32D13" w:rsidRPr="00D32D13">
        <w:rPr>
          <w:color w:val="000000"/>
          <w:spacing w:val="-1"/>
        </w:rPr>
        <w:t xml:space="preserve">В абзаце седьмом части 3 статьи 8 главы </w:t>
      </w:r>
      <w:r w:rsidR="006F6509">
        <w:rPr>
          <w:color w:val="000000"/>
          <w:spacing w:val="-1"/>
        </w:rPr>
        <w:t>3</w:t>
      </w:r>
      <w:r w:rsidR="00D32D13" w:rsidRPr="00D32D13">
        <w:rPr>
          <w:color w:val="000000"/>
          <w:spacing w:val="-1"/>
        </w:rPr>
        <w:t xml:space="preserve"> раздела I слова «созданный Российской Федерацией и обеспечивающий реализацию принятого Правительством Российской Федерации решения о комплексном развитии территории» заменить словами «обеспечивающим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</w:t>
      </w:r>
      <w:proofErr w:type="gramEnd"/>
      <w:r w:rsidR="00D32D13" w:rsidRPr="00D32D13">
        <w:rPr>
          <w:color w:val="000000"/>
          <w:spacing w:val="-1"/>
        </w:rPr>
        <w:t xml:space="preserve">, в уставном (складочном) </w:t>
      </w:r>
      <w:proofErr w:type="gramStart"/>
      <w:r w:rsidR="00D32D13" w:rsidRPr="00D32D13">
        <w:rPr>
          <w:color w:val="000000"/>
          <w:spacing w:val="-1"/>
        </w:rPr>
        <w:t>капитале</w:t>
      </w:r>
      <w:proofErr w:type="gramEnd"/>
      <w:r w:rsidR="00D32D13" w:rsidRPr="00D32D13">
        <w:rPr>
          <w:color w:val="000000"/>
          <w:spacing w:val="-1"/>
        </w:rPr>
        <w:t xml:space="preserve"> которого более 50 процентов долей принадлежит такому юридическому лицу</w:t>
      </w:r>
      <w:r w:rsidR="00D32D13">
        <w:rPr>
          <w:color w:val="000000"/>
          <w:spacing w:val="-1"/>
        </w:rPr>
        <w:t>;</w:t>
      </w:r>
      <w:r w:rsidR="00D32D13" w:rsidRPr="00D32D13">
        <w:rPr>
          <w:color w:val="000000"/>
          <w:spacing w:val="-1"/>
        </w:rPr>
        <w:t>»;</w:t>
      </w:r>
    </w:p>
    <w:p w:rsidR="006B225B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1.2. </w:t>
      </w:r>
      <w:proofErr w:type="gramStart"/>
      <w:r w:rsidRPr="00D32D13">
        <w:rPr>
          <w:color w:val="000000"/>
          <w:spacing w:val="-1"/>
        </w:rPr>
        <w:t xml:space="preserve">В абзаце восьмом части 3 статьи 8 главы </w:t>
      </w:r>
      <w:r w:rsidR="006F6509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 раздела I слова «юридическое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территории» заменить словами «юридическим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</w:t>
      </w:r>
      <w:r w:rsidRPr="00D32D13">
        <w:rPr>
          <w:color w:val="000000"/>
          <w:spacing w:val="-1"/>
        </w:rPr>
        <w:lastRenderedPageBreak/>
        <w:t>Российской Федерации, муниципальным образованием</w:t>
      </w:r>
      <w:proofErr w:type="gramEnd"/>
      <w:r w:rsidRPr="00D32D13">
        <w:rPr>
          <w:color w:val="000000"/>
          <w:spacing w:val="-1"/>
        </w:rPr>
        <w:t xml:space="preserve"> или в уставном (складочном) </w:t>
      </w:r>
      <w:proofErr w:type="gramStart"/>
      <w:r w:rsidRPr="00D32D13">
        <w:rPr>
          <w:color w:val="000000"/>
          <w:spacing w:val="-1"/>
        </w:rPr>
        <w:t>капитале</w:t>
      </w:r>
      <w:proofErr w:type="gramEnd"/>
      <w:r w:rsidRPr="00D32D13">
        <w:rPr>
          <w:color w:val="000000"/>
          <w:spacing w:val="-1"/>
        </w:rPr>
        <w:t xml:space="preserve">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>
        <w:rPr>
          <w:color w:val="000000"/>
          <w:spacing w:val="-1"/>
        </w:rPr>
        <w:t>.</w:t>
      </w:r>
      <w:r w:rsidRPr="00D32D13">
        <w:rPr>
          <w:color w:val="000000"/>
          <w:spacing w:val="-1"/>
        </w:rPr>
        <w:t>».</w:t>
      </w:r>
    </w:p>
    <w:p w:rsidR="00090716" w:rsidRDefault="00090716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090716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0A695C" w:rsidRDefault="00AA04AE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A695C">
        <w:rPr>
          <w:color w:val="000000"/>
          <w:spacing w:val="-1"/>
        </w:rPr>
        <w:t>Строку</w:t>
      </w:r>
      <w:r w:rsidR="00D32D13" w:rsidRPr="00D32D13">
        <w:rPr>
          <w:color w:val="000000"/>
          <w:spacing w:val="-1"/>
        </w:rPr>
        <w:t xml:space="preserve"> «Для индивидуального жилищного строительства (2.1), для ведения личного подсобного хозяйства (2.2)» в таблице пункта 1 подраздела «Зона застройки индивидуальными жилыми домами (ЖИ)» раздела III</w:t>
      </w:r>
      <w:r w:rsidRPr="00AA04AE">
        <w:rPr>
          <w:color w:val="000000"/>
          <w:spacing w:val="-1"/>
        </w:rPr>
        <w:t xml:space="preserve"> </w:t>
      </w:r>
      <w:r w:rsidR="000A695C">
        <w:rPr>
          <w:color w:val="000000"/>
          <w:spacing w:val="-1"/>
        </w:rPr>
        <w:t>изложить в следующей редакции</w:t>
      </w:r>
      <w:r w:rsidRPr="00AA04AE">
        <w:rPr>
          <w:color w:val="000000"/>
          <w:spacing w:val="-1"/>
        </w:rPr>
        <w:t xml:space="preserve">: </w:t>
      </w:r>
    </w:p>
    <w:tbl>
      <w:tblPr>
        <w:tblW w:w="4894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963"/>
        <w:gridCol w:w="3081"/>
      </w:tblGrid>
      <w:tr w:rsidR="000A695C" w:rsidRPr="005732E8" w:rsidTr="00EA46F6">
        <w:trPr>
          <w:trHeight w:val="68"/>
        </w:trPr>
        <w:tc>
          <w:tcPr>
            <w:tcW w:w="1349" w:type="pct"/>
            <w:shd w:val="clear" w:color="auto" w:fill="auto"/>
            <w:hideMark/>
          </w:tcPr>
          <w:p w:rsidR="000A695C" w:rsidRPr="005732E8" w:rsidRDefault="000A695C" w:rsidP="00EA46F6">
            <w:r w:rsidRPr="005732E8">
              <w:t xml:space="preserve">Для индивидуального жилищного строительства (2.1), </w:t>
            </w:r>
          </w:p>
          <w:p w:rsidR="000A695C" w:rsidRPr="005732E8" w:rsidRDefault="000A695C" w:rsidP="00EA46F6">
            <w:r w:rsidRPr="005732E8">
              <w:t>для ведения личного подсобного хозяйства (2.2)</w:t>
            </w:r>
          </w:p>
          <w:p w:rsidR="000A695C" w:rsidRPr="005732E8" w:rsidRDefault="000A695C" w:rsidP="00EA46F6">
            <w:pPr>
              <w:rPr>
                <w:lang w:eastAsia="en-US"/>
              </w:rPr>
            </w:pPr>
          </w:p>
        </w:tc>
        <w:tc>
          <w:tcPr>
            <w:tcW w:w="2054" w:type="pct"/>
            <w:shd w:val="clear" w:color="auto" w:fill="auto"/>
            <w:hideMark/>
          </w:tcPr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Минимальная площадь земельного участка - 600 кв. м.</w:t>
            </w:r>
          </w:p>
          <w:p w:rsidR="000A695C" w:rsidRDefault="000A695C" w:rsidP="00EA46F6">
            <w:pPr>
              <w:autoSpaceDE w:val="0"/>
              <w:autoSpaceDN w:val="0"/>
              <w:adjustRightInd w:val="0"/>
            </w:pPr>
            <w:r w:rsidRPr="005732E8">
              <w:t xml:space="preserve">Максимальная площадь земельного участка </w:t>
            </w:r>
            <w:r>
              <w:t>-</w:t>
            </w:r>
            <w:r w:rsidRPr="005732E8">
              <w:t xml:space="preserve"> 1</w:t>
            </w:r>
            <w:r>
              <w:t xml:space="preserve"> </w:t>
            </w:r>
            <w:r w:rsidRPr="005732E8">
              <w:t>500 кв. м.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>
              <w:t xml:space="preserve">Максимальная площадь земельного участка для сельских населенных пунктов – 2500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Минимальный отступ от красной линии улиц - 5 м, от красной линии проездов - 3 м.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Минимальный отступ от границы земельного участка - 3 м.</w:t>
            </w:r>
          </w:p>
          <w:p w:rsidR="000A695C" w:rsidRPr="005732E8" w:rsidRDefault="000A695C" w:rsidP="00EA46F6">
            <w:r w:rsidRPr="005732E8"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Минимальный отступ от границы земельного участка (красной линии) для хозяйственных построек - 5 м.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Предельное количество этажей - 3.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Предельная высота зданий с мансардным завершением до конька скатной кровли - 12 м.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Предельная высота для всех вспомогательных строений - 5 м.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Максимальный процент застройки в границах земельного участка - 30%.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1) минимальный отступ от границ соседнего участка до:</w:t>
            </w:r>
          </w:p>
          <w:p w:rsidR="000A695C" w:rsidRPr="005732E8" w:rsidRDefault="000A695C" w:rsidP="00EA46F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 w:rsidRPr="005732E8">
              <w:t>основного строения - 3 м;</w:t>
            </w:r>
          </w:p>
          <w:p w:rsidR="000A695C" w:rsidRDefault="000A695C" w:rsidP="00EA46F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 w:rsidRPr="005732E8">
              <w:t xml:space="preserve">хозяйственных </w:t>
            </w:r>
          </w:p>
          <w:p w:rsidR="000A695C" w:rsidRPr="005732E8" w:rsidRDefault="000A695C" w:rsidP="00EA46F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 w:rsidRPr="005732E8">
              <w:t>и прочих строений - 1 м;</w:t>
            </w:r>
          </w:p>
          <w:p w:rsidR="000A695C" w:rsidRPr="005732E8" w:rsidRDefault="000A695C" w:rsidP="00EA46F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 w:rsidRPr="005732E8">
              <w:t>до постройки для содержания скота и птицы - 4 м;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2) расстояние от гаража до жилого дома, расположенного на соседнем земельном участке, не менее 6 м;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 xml:space="preserve">3) расстояние между хозяйственными постройками </w:t>
            </w:r>
            <w:r w:rsidRPr="005732E8">
              <w:lastRenderedPageBreak/>
              <w:t>должно быть не менее 2 м;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4)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строению;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5) вспомогательные строения, за исключением гаражей, размещать со стороны улиц не допускается;</w:t>
            </w:r>
          </w:p>
          <w:p w:rsidR="000A695C" w:rsidRDefault="000A695C" w:rsidP="00EA46F6">
            <w:pPr>
              <w:autoSpaceDE w:val="0"/>
              <w:autoSpaceDN w:val="0"/>
              <w:adjustRightInd w:val="0"/>
            </w:pPr>
            <w:r w:rsidRPr="005732E8">
              <w:t xml:space="preserve">6) 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не менее 6 м;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7) максимальная высота ограждения земельных участков - 1,8 м, на перекрестках улиц в зоне треугольника видимости - 0,5 м;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8) минимальный процент озеленения - 25%</w:t>
            </w:r>
          </w:p>
        </w:tc>
        <w:tc>
          <w:tcPr>
            <w:tcW w:w="1597" w:type="pct"/>
            <w:shd w:val="clear" w:color="auto" w:fill="auto"/>
            <w:hideMark/>
          </w:tcPr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lastRenderedPageBreak/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0A695C" w:rsidRPr="005732E8" w:rsidRDefault="000A695C" w:rsidP="00EA46F6">
            <w:pPr>
              <w:autoSpaceDE w:val="0"/>
              <w:autoSpaceDN w:val="0"/>
              <w:adjustRightInd w:val="0"/>
            </w:pPr>
            <w:r w:rsidRPr="005732E8">
              <w:t>Не допускается размещение жилых домов в санитарно-защитных зонах, установленных в предусмотренном действующим законодательством порядке</w:t>
            </w:r>
          </w:p>
          <w:p w:rsidR="000A695C" w:rsidRPr="005732E8" w:rsidRDefault="000A695C" w:rsidP="00EA46F6">
            <w:pPr>
              <w:rPr>
                <w:lang w:eastAsia="en-US"/>
              </w:rPr>
            </w:pPr>
          </w:p>
        </w:tc>
      </w:tr>
    </w:tbl>
    <w:p w:rsidR="00D176E4" w:rsidRDefault="00C16DD2" w:rsidP="00D176E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</w:rPr>
        <w:lastRenderedPageBreak/>
        <w:t>1.</w:t>
      </w:r>
      <w:r w:rsidR="00AA04AE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D176E4">
        <w:rPr>
          <w:sz w:val="28"/>
          <w:szCs w:val="28"/>
        </w:rPr>
        <w:t>Пункт 2 подраздела «</w:t>
      </w:r>
      <w:r w:rsidR="00D176E4" w:rsidRPr="0036390A">
        <w:rPr>
          <w:sz w:val="28"/>
          <w:szCs w:val="28"/>
        </w:rPr>
        <w:t>Зона инженерной инфраструктуры (ИИ)</w:t>
      </w:r>
      <w:r w:rsidR="00D176E4">
        <w:rPr>
          <w:sz w:val="28"/>
          <w:szCs w:val="28"/>
        </w:rPr>
        <w:t>» раздела</w:t>
      </w:r>
      <w:r w:rsidR="00D176E4" w:rsidRPr="00C428FB">
        <w:rPr>
          <w:sz w:val="28"/>
          <w:szCs w:val="28"/>
        </w:rPr>
        <w:t xml:space="preserve"> III </w:t>
      </w:r>
      <w:r w:rsidR="00D176E4" w:rsidRPr="0036390A">
        <w:rPr>
          <w:sz w:val="28"/>
          <w:szCs w:val="28"/>
        </w:rPr>
        <w:t>изложить в следующей редакции</w:t>
      </w:r>
      <w:r w:rsidR="00D176E4">
        <w:rPr>
          <w:sz w:val="28"/>
          <w:szCs w:val="28"/>
        </w:rPr>
        <w:t>:</w:t>
      </w:r>
    </w:p>
    <w:p w:rsidR="00D176E4" w:rsidRPr="000863E6" w:rsidRDefault="00D176E4" w:rsidP="00D17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0863E6">
        <w:rPr>
          <w:sz w:val="28"/>
          <w:szCs w:val="28"/>
        </w:rPr>
        <w:t xml:space="preserve"> Условно разрешенные виды использования земельных участков и объектов капитального строительства:</w:t>
      </w:r>
    </w:p>
    <w:p w:rsidR="00D176E4" w:rsidRDefault="00D176E4" w:rsidP="00D176E4">
      <w:pPr>
        <w:pStyle w:val="ConsNormal"/>
        <w:widowControl w:val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гаражи</w:t>
      </w:r>
      <w:r w:rsidRPr="000863E6">
        <w:rPr>
          <w:rFonts w:ascii="Times New Roman" w:hAnsi="Times New Roman" w:cs="Times New Roman"/>
          <w:sz w:val="28"/>
          <w:szCs w:val="28"/>
        </w:rPr>
        <w:t xml:space="preserve"> (4.9)</w:t>
      </w:r>
    </w:p>
    <w:p w:rsidR="00D176E4" w:rsidRPr="000863E6" w:rsidRDefault="00D176E4" w:rsidP="00D176E4">
      <w:pPr>
        <w:pStyle w:val="ConsNormal"/>
        <w:widowControl w:val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6390A">
        <w:rPr>
          <w:rFonts w:ascii="Times New Roman" w:hAnsi="Times New Roman" w:cs="Times New Roman"/>
          <w:sz w:val="28"/>
          <w:szCs w:val="28"/>
        </w:rPr>
        <w:t>агазины (4.4)</w:t>
      </w:r>
      <w:r w:rsidRPr="000863E6">
        <w:rPr>
          <w:rFonts w:ascii="Times New Roman" w:hAnsi="Times New Roman" w:cs="Times New Roman"/>
          <w:sz w:val="28"/>
          <w:szCs w:val="28"/>
        </w:rPr>
        <w:t>.</w:t>
      </w:r>
    </w:p>
    <w:p w:rsidR="00D176E4" w:rsidRPr="000863E6" w:rsidRDefault="00D176E4" w:rsidP="00D176E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6">
        <w:rPr>
          <w:rFonts w:ascii="Times New Roman" w:hAnsi="Times New Roman" w:cs="Times New Roman"/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969"/>
        <w:gridCol w:w="2377"/>
      </w:tblGrid>
      <w:tr w:rsidR="00D176E4" w:rsidRPr="000863E6" w:rsidTr="00D176E4">
        <w:trPr>
          <w:trHeight w:val="1817"/>
        </w:trPr>
        <w:tc>
          <w:tcPr>
            <w:tcW w:w="1273" w:type="pct"/>
            <w:shd w:val="clear" w:color="auto" w:fill="auto"/>
            <w:hideMark/>
          </w:tcPr>
          <w:p w:rsidR="00D176E4" w:rsidRPr="000863E6" w:rsidRDefault="00D176E4" w:rsidP="003B5388">
            <w:pPr>
              <w:jc w:val="center"/>
              <w:rPr>
                <w:lang w:eastAsia="en-US"/>
              </w:rPr>
            </w:pPr>
            <w:r w:rsidRPr="000863E6">
              <w:t>Виды использования</w:t>
            </w:r>
          </w:p>
        </w:tc>
        <w:tc>
          <w:tcPr>
            <w:tcW w:w="2521" w:type="pct"/>
            <w:shd w:val="clear" w:color="auto" w:fill="auto"/>
            <w:hideMark/>
          </w:tcPr>
          <w:p w:rsidR="00D176E4" w:rsidRPr="000863E6" w:rsidRDefault="00D176E4" w:rsidP="003B5388">
            <w:pPr>
              <w:jc w:val="center"/>
              <w:rPr>
                <w:lang w:eastAsia="en-US"/>
              </w:rPr>
            </w:pPr>
            <w:r w:rsidRPr="000863E6">
              <w:t>Параметры разрешенного использования</w:t>
            </w:r>
          </w:p>
        </w:tc>
        <w:tc>
          <w:tcPr>
            <w:tcW w:w="1206" w:type="pct"/>
            <w:shd w:val="clear" w:color="auto" w:fill="auto"/>
            <w:hideMark/>
          </w:tcPr>
          <w:p w:rsidR="00D176E4" w:rsidRPr="000863E6" w:rsidRDefault="00D176E4" w:rsidP="003B5388">
            <w:pPr>
              <w:jc w:val="center"/>
              <w:rPr>
                <w:lang w:eastAsia="en-US"/>
              </w:rPr>
            </w:pPr>
            <w:r w:rsidRPr="000863E6">
              <w:t>Ограничения использования земельных участков и объектов капитального строительства</w:t>
            </w:r>
          </w:p>
        </w:tc>
      </w:tr>
      <w:tr w:rsidR="00D176E4" w:rsidRPr="000863E6" w:rsidTr="003B5388">
        <w:trPr>
          <w:trHeight w:val="206"/>
        </w:trPr>
        <w:tc>
          <w:tcPr>
            <w:tcW w:w="1273" w:type="pct"/>
            <w:shd w:val="clear" w:color="auto" w:fill="auto"/>
            <w:hideMark/>
          </w:tcPr>
          <w:p w:rsidR="00D176E4" w:rsidRPr="000863E6" w:rsidRDefault="00D176E4" w:rsidP="003B5388">
            <w:r>
              <w:t>Служебные гаражи</w:t>
            </w:r>
            <w:r w:rsidRPr="000863E6">
              <w:t xml:space="preserve"> (4.9)</w:t>
            </w:r>
          </w:p>
        </w:tc>
        <w:tc>
          <w:tcPr>
            <w:tcW w:w="2521" w:type="pct"/>
            <w:shd w:val="clear" w:color="auto" w:fill="auto"/>
            <w:hideMark/>
          </w:tcPr>
          <w:p w:rsidR="00D176E4" w:rsidRPr="00035D81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1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  <w:r w:rsidR="004541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176E4" w:rsidRPr="00035D81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красной линии - 3 м.</w:t>
            </w:r>
          </w:p>
          <w:p w:rsidR="00D176E4" w:rsidRPr="00035D81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1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- 3 м.</w:t>
            </w:r>
          </w:p>
          <w:p w:rsidR="00D176E4" w:rsidRPr="00035D81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1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- 1.</w:t>
            </w:r>
          </w:p>
          <w:p w:rsidR="00D176E4" w:rsidRPr="00035D81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1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80%</w:t>
            </w:r>
          </w:p>
        </w:tc>
        <w:tc>
          <w:tcPr>
            <w:tcW w:w="1206" w:type="pct"/>
            <w:shd w:val="clear" w:color="auto" w:fill="auto"/>
          </w:tcPr>
          <w:p w:rsidR="00D176E4" w:rsidRPr="00035D81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176E4" w:rsidRPr="000863E6" w:rsidTr="003B5388">
        <w:trPr>
          <w:trHeight w:val="206"/>
        </w:trPr>
        <w:tc>
          <w:tcPr>
            <w:tcW w:w="1273" w:type="pct"/>
            <w:shd w:val="clear" w:color="auto" w:fill="auto"/>
          </w:tcPr>
          <w:p w:rsidR="00D176E4" w:rsidRPr="000863E6" w:rsidRDefault="00D176E4" w:rsidP="003B5388">
            <w:r>
              <w:lastRenderedPageBreak/>
              <w:t>М</w:t>
            </w:r>
            <w:r w:rsidRPr="0036390A">
              <w:t>агазины (4.4)</w:t>
            </w:r>
          </w:p>
        </w:tc>
        <w:tc>
          <w:tcPr>
            <w:tcW w:w="2521" w:type="pct"/>
            <w:shd w:val="clear" w:color="auto" w:fill="auto"/>
          </w:tcPr>
          <w:p w:rsidR="00D176E4" w:rsidRPr="00080A70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176E4" w:rsidRPr="00080A70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- 3 м.</w:t>
            </w:r>
          </w:p>
          <w:p w:rsidR="00D176E4" w:rsidRPr="00080A70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- 3 м.</w:t>
            </w:r>
          </w:p>
          <w:p w:rsidR="00D176E4" w:rsidRPr="00080A70" w:rsidRDefault="00D176E4" w:rsidP="003B538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- 4.</w:t>
            </w:r>
          </w:p>
          <w:p w:rsidR="00D176E4" w:rsidRPr="00080A70" w:rsidRDefault="00D176E4" w:rsidP="003B538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 - 25 м.</w:t>
            </w:r>
          </w:p>
          <w:p w:rsidR="00D176E4" w:rsidRPr="00080A70" w:rsidRDefault="00D176E4" w:rsidP="003B538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</w:t>
            </w:r>
          </w:p>
          <w:p w:rsidR="00D176E4" w:rsidRPr="00080A70" w:rsidRDefault="00D176E4" w:rsidP="003B538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D176E4" w:rsidRPr="00080A70" w:rsidRDefault="00D176E4" w:rsidP="003B538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- 10%</w:t>
            </w:r>
          </w:p>
        </w:tc>
        <w:tc>
          <w:tcPr>
            <w:tcW w:w="1206" w:type="pct"/>
            <w:shd w:val="clear" w:color="auto" w:fill="auto"/>
          </w:tcPr>
          <w:p w:rsidR="00D176E4" w:rsidRPr="00080A70" w:rsidRDefault="00D176E4" w:rsidP="003B538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D176E4" w:rsidRPr="00080A70" w:rsidRDefault="00D176E4" w:rsidP="003B5388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70"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размещение объектов спортивного назначения (за исключением спортивно-оздоровительных учреждений закрытого типа) в санитарно-защитных зонах, установленных в предусмотренном действующим законодательством порядке</w:t>
            </w:r>
          </w:p>
        </w:tc>
      </w:tr>
    </w:tbl>
    <w:p w:rsidR="00552B36" w:rsidRDefault="00552B36" w:rsidP="00552B3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1.6.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</w:t>
      </w:r>
      <w:r w:rsidR="004C4887" w:rsidRPr="004C4887">
        <w:rPr>
          <w:color w:val="000000"/>
          <w:spacing w:val="-1"/>
        </w:rPr>
        <w:t>Постановление опубликовать в газете «</w:t>
      </w:r>
      <w:proofErr w:type="spellStart"/>
      <w:r w:rsidR="004C4887" w:rsidRPr="004C4887">
        <w:rPr>
          <w:color w:val="000000"/>
          <w:spacing w:val="-1"/>
        </w:rPr>
        <w:t>Кондинский</w:t>
      </w:r>
      <w:proofErr w:type="spellEnd"/>
      <w:r w:rsidR="004C4887" w:rsidRPr="004C4887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="00162818" w:rsidRPr="00BF1C0C">
        <w:rPr>
          <w:color w:val="000000"/>
          <w:spacing w:val="-1"/>
        </w:rPr>
        <w:t>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Pr="00A740FB" w:rsidRDefault="00707D03" w:rsidP="00707D03">
      <w:pPr>
        <w:ind w:left="5812"/>
        <w:rPr>
          <w:color w:val="000000"/>
        </w:rPr>
      </w:pPr>
      <w:r>
        <w:rPr>
          <w:color w:val="000000"/>
        </w:rPr>
        <w:t>П</w:t>
      </w:r>
      <w:r w:rsidRPr="00A740FB">
        <w:rPr>
          <w:color w:val="000000"/>
        </w:rPr>
        <w:t>риложение</w:t>
      </w:r>
      <w:r>
        <w:rPr>
          <w:color w:val="000000"/>
        </w:rPr>
        <w:t xml:space="preserve"> </w:t>
      </w:r>
      <w:r w:rsidRPr="00A740FB">
        <w:rPr>
          <w:color w:val="000000"/>
        </w:rPr>
        <w:t>к постановлению администрации района</w:t>
      </w:r>
    </w:p>
    <w:p w:rsidR="00707D03" w:rsidRDefault="00707D03" w:rsidP="00707D03">
      <w:pPr>
        <w:ind w:left="5812"/>
        <w:rPr>
          <w:color w:val="000000"/>
        </w:rPr>
      </w:pPr>
      <w:r w:rsidRPr="00A740FB">
        <w:rPr>
          <w:color w:val="000000"/>
        </w:rPr>
        <w:t>от                        №</w:t>
      </w:r>
    </w:p>
    <w:p w:rsidR="00707D03" w:rsidRDefault="00707D03" w:rsidP="00FA23F7">
      <w:pPr>
        <w:rPr>
          <w:color w:val="000000"/>
        </w:rPr>
      </w:pPr>
    </w:p>
    <w:p w:rsidR="00707D03" w:rsidRDefault="00707D03" w:rsidP="00FA23F7">
      <w:pPr>
        <w:rPr>
          <w:color w:val="000000"/>
        </w:rPr>
      </w:pPr>
    </w:p>
    <w:p w:rsidR="00707D03" w:rsidRDefault="009B37EB" w:rsidP="00FA23F7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765" cy="6262576"/>
            <wp:effectExtent l="0" t="0" r="0" b="5080"/>
            <wp:docPr id="2" name="Рисунок 2" descr="Y:\Управление архитектуры\14. ПРАВИЛА ЗЕМЛЕПОЛЬЗОВАНИЯ И ЗАСТРОЙКИ\5. Мортка\Изменения 2023 год\jpeg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5. Мортка\Изменения 2023 год\jpeg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6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D03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41D9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4887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2B3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07D03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37EB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6E4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D176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D176E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D176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D176E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5586-7DD5-4EB9-9DF6-C9925DEF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2023-03-22T05:46:00Z</cp:lastPrinted>
  <dcterms:created xsi:type="dcterms:W3CDTF">2023-08-28T04:37:00Z</dcterms:created>
  <dcterms:modified xsi:type="dcterms:W3CDTF">2023-08-28T04:37:00Z</dcterms:modified>
</cp:coreProperties>
</file>