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3639CE" w:rsidRDefault="001B3848" w:rsidP="001B3848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3639CE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428F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1B3848">
            <w:pPr>
              <w:rPr>
                <w:color w:val="000000"/>
                <w:sz w:val="28"/>
                <w:szCs w:val="28"/>
              </w:rPr>
            </w:pPr>
            <w:r w:rsidRPr="00C428FB">
              <w:rPr>
                <w:color w:val="000000"/>
                <w:sz w:val="28"/>
                <w:szCs w:val="28"/>
              </w:rPr>
              <w:t xml:space="preserve">от </w:t>
            </w:r>
            <w:r w:rsidR="001B3848">
              <w:rPr>
                <w:color w:val="000000"/>
                <w:sz w:val="28"/>
                <w:szCs w:val="28"/>
              </w:rPr>
              <w:t xml:space="preserve">             2</w:t>
            </w:r>
            <w:r w:rsidR="00460A8A" w:rsidRPr="00C428FB">
              <w:rPr>
                <w:color w:val="000000"/>
                <w:sz w:val="28"/>
                <w:szCs w:val="28"/>
              </w:rPr>
              <w:t>02</w:t>
            </w:r>
            <w:r w:rsidR="00EC7F23" w:rsidRPr="00C428FB">
              <w:rPr>
                <w:color w:val="000000"/>
                <w:sz w:val="28"/>
                <w:szCs w:val="28"/>
              </w:rPr>
              <w:t>3</w:t>
            </w:r>
            <w:r w:rsidRPr="00C428F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28FB" w:rsidRDefault="00F71244" w:rsidP="001B3848">
            <w:pPr>
              <w:jc w:val="right"/>
              <w:rPr>
                <w:color w:val="000000"/>
                <w:sz w:val="28"/>
                <w:szCs w:val="28"/>
              </w:rPr>
            </w:pPr>
            <w:r w:rsidRPr="00C428FB">
              <w:rPr>
                <w:color w:val="000000"/>
                <w:sz w:val="28"/>
                <w:szCs w:val="28"/>
              </w:rPr>
              <w:t xml:space="preserve">№ </w:t>
            </w:r>
            <w:r w:rsidR="00CF3CE0" w:rsidRPr="00C428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428F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428FB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428FB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28F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428F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428FB" w:rsidTr="00CD1981">
        <w:tc>
          <w:tcPr>
            <w:tcW w:w="6062" w:type="dxa"/>
          </w:tcPr>
          <w:p w:rsidR="00C428FB" w:rsidRPr="00C428FB" w:rsidRDefault="00C428FB" w:rsidP="00C428FB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C428FB" w:rsidRPr="00C428FB" w:rsidRDefault="00C428FB" w:rsidP="00C428FB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>администрации Кондинского района</w:t>
            </w:r>
          </w:p>
          <w:p w:rsidR="00C428FB" w:rsidRPr="00C428FB" w:rsidRDefault="00C428FB" w:rsidP="00C428FB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 xml:space="preserve">от </w:t>
            </w:r>
            <w:r w:rsidR="001668AD">
              <w:rPr>
                <w:sz w:val="28"/>
                <w:szCs w:val="28"/>
              </w:rPr>
              <w:t>18 июля</w:t>
            </w:r>
            <w:r w:rsidRPr="00C428FB">
              <w:rPr>
                <w:sz w:val="28"/>
                <w:szCs w:val="28"/>
              </w:rPr>
              <w:t xml:space="preserve"> 2022 года № </w:t>
            </w:r>
            <w:r w:rsidR="001668AD">
              <w:rPr>
                <w:sz w:val="28"/>
                <w:szCs w:val="28"/>
              </w:rPr>
              <w:t>1665</w:t>
            </w:r>
          </w:p>
          <w:p w:rsidR="00B5179C" w:rsidRPr="00B5179C" w:rsidRDefault="00C428FB" w:rsidP="00B5179C">
            <w:pPr>
              <w:rPr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>«</w:t>
            </w:r>
            <w:r w:rsidR="00B5179C" w:rsidRPr="00B5179C"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 w:rsidR="00C428FB" w:rsidRPr="00C428FB" w:rsidRDefault="00B5179C" w:rsidP="00B5179C">
            <w:pPr>
              <w:rPr>
                <w:sz w:val="28"/>
                <w:szCs w:val="28"/>
              </w:rPr>
            </w:pPr>
            <w:r w:rsidRPr="00B5179C">
              <w:rPr>
                <w:sz w:val="28"/>
                <w:szCs w:val="28"/>
              </w:rPr>
              <w:t xml:space="preserve">и застройки муниципального образования городское поселение </w:t>
            </w:r>
            <w:proofErr w:type="spellStart"/>
            <w:r w:rsidR="001668AD">
              <w:rPr>
                <w:sz w:val="28"/>
                <w:szCs w:val="28"/>
              </w:rPr>
              <w:t>Куминский</w:t>
            </w:r>
            <w:proofErr w:type="spellEnd"/>
            <w:r w:rsidR="001668AD">
              <w:rPr>
                <w:sz w:val="28"/>
                <w:szCs w:val="28"/>
              </w:rPr>
              <w:t xml:space="preserve"> </w:t>
            </w:r>
            <w:r w:rsidRPr="00B5179C">
              <w:rPr>
                <w:sz w:val="28"/>
                <w:szCs w:val="28"/>
              </w:rPr>
              <w:t>Кондинского района Ханты-Мансийского автономного округа – Югры</w:t>
            </w:r>
            <w:r w:rsidR="00C428FB" w:rsidRPr="00C428FB">
              <w:rPr>
                <w:sz w:val="28"/>
                <w:szCs w:val="28"/>
              </w:rPr>
              <w:t>»</w:t>
            </w:r>
          </w:p>
          <w:p w:rsidR="00A91A9A" w:rsidRPr="00C428FB" w:rsidRDefault="00A91A9A" w:rsidP="007D1D61">
            <w:pPr>
              <w:pStyle w:val="ConsPlusTitle"/>
              <w:rPr>
                <w:color w:val="000000"/>
                <w:sz w:val="28"/>
                <w:szCs w:val="28"/>
              </w:rPr>
            </w:pPr>
          </w:p>
        </w:tc>
      </w:tr>
    </w:tbl>
    <w:p w:rsidR="00C675B0" w:rsidRPr="006B79E1" w:rsidRDefault="00C675B0" w:rsidP="00C675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 w:rsidR="00E8143D"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6B79E1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D6405E" w:rsidRPr="00D6405E">
        <w:rPr>
          <w:color w:val="000000"/>
          <w:spacing w:val="-1"/>
          <w:sz w:val="28"/>
          <w:szCs w:val="28"/>
        </w:rPr>
        <w:t>от 17 ноября 2023 года № 35</w:t>
      </w:r>
      <w:r w:rsidR="00D6405E">
        <w:rPr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Pr="006B79E1">
        <w:rPr>
          <w:color w:val="000000"/>
          <w:spacing w:val="-1"/>
          <w:sz w:val="28"/>
          <w:szCs w:val="28"/>
        </w:rPr>
        <w:t xml:space="preserve">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C428FB" w:rsidRPr="00C428FB" w:rsidRDefault="00C428FB" w:rsidP="00B5179C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B5179C">
        <w:rPr>
          <w:sz w:val="28"/>
          <w:szCs w:val="28"/>
        </w:rPr>
        <w:t xml:space="preserve">                           </w:t>
      </w:r>
      <w:r w:rsidR="00B5179C" w:rsidRPr="00B5179C">
        <w:rPr>
          <w:sz w:val="28"/>
          <w:szCs w:val="28"/>
        </w:rPr>
        <w:t xml:space="preserve">от </w:t>
      </w:r>
      <w:r w:rsidR="001668AD">
        <w:rPr>
          <w:sz w:val="28"/>
          <w:szCs w:val="28"/>
        </w:rPr>
        <w:t>18 июля 2022</w:t>
      </w:r>
      <w:r w:rsidR="00B5179C" w:rsidRPr="00B5179C">
        <w:rPr>
          <w:sz w:val="28"/>
          <w:szCs w:val="28"/>
        </w:rPr>
        <w:t xml:space="preserve"> года № 1</w:t>
      </w:r>
      <w:r w:rsidR="001668AD">
        <w:rPr>
          <w:sz w:val="28"/>
          <w:szCs w:val="28"/>
        </w:rPr>
        <w:t>665</w:t>
      </w:r>
      <w:r w:rsidR="00B5179C">
        <w:rPr>
          <w:sz w:val="28"/>
          <w:szCs w:val="28"/>
        </w:rPr>
        <w:t xml:space="preserve"> </w:t>
      </w:r>
      <w:r w:rsidR="00B5179C" w:rsidRPr="00B5179C">
        <w:rPr>
          <w:sz w:val="28"/>
          <w:szCs w:val="28"/>
        </w:rPr>
        <w:t>«Об утве</w:t>
      </w:r>
      <w:r w:rsidR="00B5179C">
        <w:rPr>
          <w:sz w:val="28"/>
          <w:szCs w:val="28"/>
        </w:rPr>
        <w:t xml:space="preserve">рждении Правил землепользования </w:t>
      </w:r>
      <w:r w:rsidR="00B5179C" w:rsidRPr="00B5179C">
        <w:rPr>
          <w:sz w:val="28"/>
          <w:szCs w:val="28"/>
        </w:rPr>
        <w:t xml:space="preserve">и застройки муниципального образования городское поселение </w:t>
      </w:r>
      <w:proofErr w:type="spellStart"/>
      <w:r w:rsidR="001668AD">
        <w:rPr>
          <w:sz w:val="28"/>
          <w:szCs w:val="28"/>
        </w:rPr>
        <w:t>Куминский</w:t>
      </w:r>
      <w:proofErr w:type="spellEnd"/>
      <w:r w:rsidR="00B5179C" w:rsidRPr="00B5179C">
        <w:rPr>
          <w:sz w:val="28"/>
          <w:szCs w:val="28"/>
        </w:rPr>
        <w:t xml:space="preserve"> Кондинского района Ханты-Мансийского автономного округа – Югры»</w:t>
      </w:r>
      <w:r w:rsidR="00B5179C">
        <w:rPr>
          <w:sz w:val="28"/>
          <w:szCs w:val="28"/>
        </w:rPr>
        <w:t xml:space="preserve"> </w:t>
      </w:r>
      <w:r w:rsidRPr="00C428FB">
        <w:rPr>
          <w:sz w:val="28"/>
          <w:szCs w:val="28"/>
        </w:rPr>
        <w:t xml:space="preserve">следующие изменения: </w:t>
      </w:r>
    </w:p>
    <w:p w:rsidR="00C428FB" w:rsidRPr="00C428FB" w:rsidRDefault="00C428FB" w:rsidP="00C428FB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36390A" w:rsidRPr="0062472E" w:rsidRDefault="005A0C4C" w:rsidP="008E6744">
      <w:pPr>
        <w:numPr>
          <w:ilvl w:val="1"/>
          <w:numId w:val="22"/>
        </w:numPr>
        <w:jc w:val="both"/>
        <w:rPr>
          <w:sz w:val="28"/>
          <w:szCs w:val="28"/>
        </w:rPr>
      </w:pPr>
      <w:r w:rsidRPr="0062472E">
        <w:rPr>
          <w:sz w:val="28"/>
          <w:szCs w:val="28"/>
        </w:rPr>
        <w:t xml:space="preserve">Главу </w:t>
      </w:r>
      <w:r w:rsidR="00401334" w:rsidRPr="0062472E">
        <w:rPr>
          <w:sz w:val="28"/>
          <w:szCs w:val="28"/>
        </w:rPr>
        <w:t>4</w:t>
      </w:r>
      <w:r w:rsidRPr="0062472E">
        <w:rPr>
          <w:sz w:val="28"/>
          <w:szCs w:val="28"/>
        </w:rPr>
        <w:t xml:space="preserve"> раздела </w:t>
      </w:r>
      <w:r w:rsidR="00755FC5" w:rsidRPr="0062472E">
        <w:rPr>
          <w:sz w:val="28"/>
          <w:szCs w:val="28"/>
          <w:lang w:val="en-US"/>
        </w:rPr>
        <w:t>I</w:t>
      </w:r>
      <w:r w:rsidR="00755FC5" w:rsidRPr="0062472E">
        <w:rPr>
          <w:sz w:val="28"/>
          <w:szCs w:val="28"/>
        </w:rPr>
        <w:t xml:space="preserve"> дополнить статьей </w:t>
      </w:r>
      <w:r w:rsidR="00762B6A" w:rsidRPr="0062472E">
        <w:rPr>
          <w:sz w:val="28"/>
          <w:szCs w:val="28"/>
        </w:rPr>
        <w:t>12</w:t>
      </w:r>
      <w:r w:rsidR="00755FC5" w:rsidRPr="0062472E">
        <w:rPr>
          <w:sz w:val="28"/>
          <w:szCs w:val="28"/>
          <w:vertAlign w:val="superscript"/>
        </w:rPr>
        <w:t>1</w:t>
      </w:r>
      <w:r w:rsidR="00755FC5" w:rsidRPr="0062472E">
        <w:rPr>
          <w:sz w:val="28"/>
          <w:szCs w:val="28"/>
        </w:rPr>
        <w:t xml:space="preserve"> следующего содержания: </w:t>
      </w:r>
    </w:p>
    <w:p w:rsidR="00762B6A" w:rsidRPr="0062472E" w:rsidRDefault="00755FC5" w:rsidP="008E6744">
      <w:pPr>
        <w:pStyle w:val="23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2472E">
        <w:rPr>
          <w:sz w:val="28"/>
          <w:szCs w:val="28"/>
        </w:rPr>
        <w:t>«</w:t>
      </w:r>
      <w:r w:rsidR="00762B6A" w:rsidRPr="0062472E">
        <w:rPr>
          <w:sz w:val="28"/>
          <w:szCs w:val="28"/>
        </w:rPr>
        <w:t>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. </w:t>
      </w:r>
      <w:r w:rsidR="00762B6A" w:rsidRPr="0062472E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 (далее АГО ОКС).</w:t>
      </w:r>
    </w:p>
    <w:p w:rsidR="00762B6A" w:rsidRPr="00762B6A" w:rsidRDefault="00762B6A" w:rsidP="008E6744">
      <w:pPr>
        <w:widowControl w:val="0"/>
        <w:numPr>
          <w:ilvl w:val="0"/>
          <w:numId w:val="31"/>
        </w:numPr>
        <w:tabs>
          <w:tab w:val="left" w:pos="151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</w:t>
      </w:r>
      <w:r w:rsidRPr="00762B6A">
        <w:rPr>
          <w:color w:val="000000"/>
          <w:sz w:val="28"/>
          <w:szCs w:val="28"/>
          <w:lang w:bidi="ru-RU"/>
        </w:rPr>
        <w:lastRenderedPageBreak/>
        <w:t>здания и сооружения, при реконструкции которых полностью или частично меняется их внешнее оформление и оборуд</w:t>
      </w:r>
      <w:r w:rsidR="00401334">
        <w:rPr>
          <w:color w:val="000000"/>
          <w:sz w:val="28"/>
          <w:szCs w:val="28"/>
          <w:lang w:bidi="ru-RU"/>
        </w:rPr>
        <w:t xml:space="preserve">ование (за исключением объектов, архитектурный облик которых не </w:t>
      </w:r>
      <w:r w:rsidR="00641F67">
        <w:rPr>
          <w:color w:val="000000"/>
          <w:sz w:val="28"/>
          <w:szCs w:val="28"/>
          <w:lang w:bidi="ru-RU"/>
        </w:rPr>
        <w:t>подлежит согласованию в согласованию в соответствии с требованиями действующего законодательства</w:t>
      </w:r>
      <w:r w:rsidRPr="00762B6A">
        <w:rPr>
          <w:color w:val="000000"/>
          <w:sz w:val="28"/>
          <w:szCs w:val="28"/>
          <w:lang w:bidi="ru-RU"/>
        </w:rPr>
        <w:t>).</w:t>
      </w:r>
    </w:p>
    <w:p w:rsidR="00762B6A" w:rsidRPr="00762B6A" w:rsidRDefault="00762B6A" w:rsidP="00FA0337">
      <w:pPr>
        <w:widowControl w:val="0"/>
        <w:numPr>
          <w:ilvl w:val="0"/>
          <w:numId w:val="3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62B6A" w:rsidRPr="00762B6A" w:rsidRDefault="00762B6A" w:rsidP="00FA0337">
      <w:pPr>
        <w:widowControl w:val="0"/>
        <w:numPr>
          <w:ilvl w:val="0"/>
          <w:numId w:val="23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размещение антенн, кондиционеров, водосточных труб.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62B6A" w:rsidRPr="00762B6A" w:rsidRDefault="00762B6A" w:rsidP="00FA0337">
      <w:pPr>
        <w:widowControl w:val="0"/>
        <w:numPr>
          <w:ilvl w:val="0"/>
          <w:numId w:val="31"/>
        </w:numPr>
        <w:tabs>
          <w:tab w:val="left" w:pos="147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62B6A" w:rsidRPr="00762B6A" w:rsidRDefault="00762B6A" w:rsidP="00FA0337">
      <w:pPr>
        <w:widowControl w:val="0"/>
        <w:numPr>
          <w:ilvl w:val="0"/>
          <w:numId w:val="24"/>
        </w:numPr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62B6A" w:rsidRPr="00762B6A" w:rsidRDefault="00762B6A" w:rsidP="00FA0337">
      <w:pPr>
        <w:widowControl w:val="0"/>
        <w:numPr>
          <w:ilvl w:val="0"/>
          <w:numId w:val="24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762B6A" w:rsidRPr="00762B6A" w:rsidRDefault="00762B6A" w:rsidP="00FA0337">
      <w:pPr>
        <w:widowControl w:val="0"/>
        <w:numPr>
          <w:ilvl w:val="0"/>
          <w:numId w:val="24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классификации цветов </w:t>
      </w:r>
      <w:r w:rsidRPr="00762B6A">
        <w:rPr>
          <w:color w:val="000000"/>
          <w:sz w:val="28"/>
          <w:szCs w:val="28"/>
          <w:lang w:eastAsia="en-US" w:bidi="en-US"/>
        </w:rPr>
        <w:t>(</w:t>
      </w:r>
      <w:r w:rsidRPr="00762B6A">
        <w:rPr>
          <w:color w:val="000000"/>
          <w:sz w:val="28"/>
          <w:szCs w:val="28"/>
          <w:lang w:val="en-US" w:eastAsia="en-US" w:bidi="en-US"/>
        </w:rPr>
        <w:t>RAL</w:t>
      </w:r>
      <w:r w:rsidRPr="00762B6A">
        <w:rPr>
          <w:color w:val="000000"/>
          <w:sz w:val="28"/>
          <w:szCs w:val="28"/>
          <w:lang w:eastAsia="en-US" w:bidi="en-US"/>
        </w:rPr>
        <w:t>).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в составе проектно-сметной документации в обязательном порядке разрабатывается паспорт цветового решения фасадов;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 xml:space="preserve"> - цвета, рекомендуемые для цветового решения фасадов зданий: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762B6A" w:rsidRPr="00762B6A" w:rsidTr="006D134F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ind w:firstLine="9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762B6A" w:rsidRPr="00762B6A" w:rsidTr="006D134F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ind w:firstLine="952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желтые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Серые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295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52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7013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33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42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7024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14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7030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Оливково-жёлтый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333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7038</w:t>
            </w:r>
          </w:p>
        </w:tc>
      </w:tr>
      <w:tr w:rsidR="00762B6A" w:rsidRPr="00762B6A" w:rsidTr="006D134F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коричневые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810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8016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81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8017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429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333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8028</w:t>
            </w:r>
          </w:p>
        </w:tc>
      </w:tr>
      <w:tr w:rsidR="00762B6A" w:rsidRPr="00762B6A" w:rsidTr="006D134F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черные и белые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333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9001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23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47750" cy="333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9002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85850" cy="3524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Голубино</w:t>
            </w:r>
            <w:proofErr w:type="spellEnd"/>
            <w:r w:rsidRPr="00762B6A">
              <w:rPr>
                <w:szCs w:val="22"/>
                <w:lang w:eastAsia="en-US"/>
              </w:rPr>
              <w:t>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619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9010</w:t>
            </w:r>
          </w:p>
        </w:tc>
      </w:tr>
      <w:tr w:rsidR="00762B6A" w:rsidRPr="00762B6A" w:rsidTr="006D134F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333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Резедово</w:t>
            </w:r>
            <w:proofErr w:type="spellEnd"/>
            <w:r w:rsidRPr="00762B6A">
              <w:rPr>
                <w:szCs w:val="22"/>
                <w:lang w:eastAsia="en-US"/>
              </w:rPr>
              <w:t>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76325" cy="3524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Тростниково-зелёный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6013</w:t>
            </w:r>
          </w:p>
        </w:tc>
      </w:tr>
      <w:tr w:rsidR="00762B6A" w:rsidRPr="00762B6A" w:rsidTr="006D134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619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Чёрно-зелёный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524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6033</w:t>
            </w:r>
          </w:p>
        </w:tc>
      </w:tr>
    </w:tbl>
    <w:p w:rsidR="00762B6A" w:rsidRPr="00762B6A" w:rsidRDefault="00762B6A" w:rsidP="00D95CD8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 w:rsidRPr="00762B6A">
        <w:rPr>
          <w:color w:val="000000"/>
          <w:lang w:bidi="ru-RU"/>
        </w:rPr>
        <w:t xml:space="preserve">- цвета, рекомендуемые для цветового решения кровель зданий: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20"/>
        <w:gridCol w:w="1809"/>
        <w:gridCol w:w="1323"/>
        <w:gridCol w:w="1850"/>
        <w:gridCol w:w="1660"/>
        <w:gridCol w:w="1259"/>
      </w:tblGrid>
      <w:tr w:rsidR="00762B6A" w:rsidRPr="00762B6A" w:rsidTr="006D134F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762B6A" w:rsidRPr="00762B6A" w:rsidTr="006D134F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коричневые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красные тона</w:t>
            </w:r>
          </w:p>
        </w:tc>
      </w:tr>
      <w:tr w:rsidR="00762B6A" w:rsidRPr="00762B6A" w:rsidTr="006D134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81000"/>
                  <wp:effectExtent l="0" t="0" r="9525" b="0"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762B6A">
              <w:rPr>
                <w:rFonts w:eastAsia="Calibri"/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rFonts w:eastAsia="Calibri"/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23950" cy="381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Винно-красный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3005</w:t>
            </w:r>
          </w:p>
        </w:tc>
      </w:tr>
      <w:tr w:rsidR="00762B6A" w:rsidRPr="00762B6A" w:rsidTr="006D134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Оксид 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3009</w:t>
            </w:r>
          </w:p>
        </w:tc>
      </w:tr>
      <w:tr w:rsidR="00762B6A" w:rsidRPr="00762B6A" w:rsidTr="006D134F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</w:tr>
      <w:tr w:rsidR="00762B6A" w:rsidRPr="00762B6A" w:rsidTr="006D134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066800" cy="3714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Чёрно-зелёный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1668AD" w:rsidP="00D95CD8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Сапфирово-синий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6A" w:rsidRPr="00762B6A" w:rsidRDefault="00762B6A" w:rsidP="00D95CD8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5003</w:t>
            </w:r>
          </w:p>
        </w:tc>
      </w:tr>
    </w:tbl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Рекомендуется принимать за основу светлые и теплые цветовые гаммы приглушенных и «не пёстрых»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</w:t>
      </w:r>
    </w:p>
    <w:p w:rsidR="00762B6A" w:rsidRPr="00762B6A" w:rsidRDefault="00762B6A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762B6A" w:rsidRPr="00762B6A" w:rsidRDefault="00762B6A" w:rsidP="00FA0337">
      <w:pPr>
        <w:widowControl w:val="0"/>
        <w:numPr>
          <w:ilvl w:val="0"/>
          <w:numId w:val="3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фиброцементные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плиты заводского исполнения, включая их покраску;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металлокассеты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толщиной не менее 1 мм или другие аналогичные материалы, не уступающие по характеристикам окрашенные в заводских условиях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 w:rsidR="00F47AE0"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>групп;</w:t>
      </w:r>
    </w:p>
    <w:p w:rsidR="00762B6A" w:rsidRPr="00762B6A" w:rsidRDefault="00762B6A" w:rsidP="00FA0337">
      <w:pPr>
        <w:widowControl w:val="0"/>
        <w:numPr>
          <w:ilvl w:val="0"/>
          <w:numId w:val="25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762B6A" w:rsidRPr="00762B6A" w:rsidRDefault="00762B6A" w:rsidP="00FA0337">
      <w:pPr>
        <w:widowControl w:val="0"/>
        <w:numPr>
          <w:ilvl w:val="0"/>
          <w:numId w:val="26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762B6A" w:rsidRPr="00762B6A" w:rsidRDefault="00762B6A" w:rsidP="00FA0337">
      <w:pPr>
        <w:widowControl w:val="0"/>
        <w:numPr>
          <w:ilvl w:val="0"/>
          <w:numId w:val="26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групп;</w:t>
      </w:r>
    </w:p>
    <w:p w:rsidR="00762B6A" w:rsidRPr="00762B6A" w:rsidRDefault="00762B6A" w:rsidP="00FA0337">
      <w:pPr>
        <w:widowControl w:val="0"/>
        <w:numPr>
          <w:ilvl w:val="0"/>
          <w:numId w:val="26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 xml:space="preserve">навесные облицовочные панели (исключая применение </w:t>
      </w:r>
      <w:proofErr w:type="spellStart"/>
      <w:r w:rsidRPr="00762B6A">
        <w:rPr>
          <w:color w:val="000000"/>
          <w:sz w:val="28"/>
          <w:szCs w:val="28"/>
          <w:lang w:bidi="ru-RU"/>
        </w:rPr>
        <w:t>сайдинга</w:t>
      </w:r>
      <w:proofErr w:type="spellEnd"/>
      <w:r w:rsidR="00F47AE0"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Pr="00762B6A">
        <w:rPr>
          <w:color w:val="000000"/>
          <w:sz w:val="28"/>
          <w:szCs w:val="28"/>
          <w:lang w:bidi="ru-RU"/>
        </w:rPr>
        <w:t>профлиста</w:t>
      </w:r>
      <w:proofErr w:type="spellEnd"/>
      <w:r w:rsidRPr="00762B6A">
        <w:rPr>
          <w:color w:val="000000"/>
          <w:sz w:val="28"/>
          <w:szCs w:val="28"/>
          <w:lang w:bidi="ru-RU"/>
        </w:rPr>
        <w:t>).</w:t>
      </w:r>
    </w:p>
    <w:p w:rsidR="00762B6A" w:rsidRPr="00762B6A" w:rsidRDefault="00D95CD8" w:rsidP="00FA0337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="00762B6A" w:rsidRPr="00762B6A">
        <w:rPr>
          <w:color w:val="000000"/>
          <w:sz w:val="28"/>
          <w:szCs w:val="28"/>
          <w:lang w:bidi="ru-RU"/>
        </w:rPr>
        <w:t>Требования к объемно-пространственным характеристикам объекта капитального строительства: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размещение значительной доли автостоянок вдоль улиц, формирование кварталов по принципу «двор без машин»;</w:t>
      </w:r>
    </w:p>
    <w:p w:rsidR="00762B6A" w:rsidRPr="00762B6A" w:rsidRDefault="00762B6A" w:rsidP="00FA033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62B6A" w:rsidRDefault="00762B6A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F47AE0" w:rsidRPr="00762B6A" w:rsidRDefault="00F47AE0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47AE0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62B6A" w:rsidRPr="00762B6A" w:rsidRDefault="00762B6A" w:rsidP="00FA0337">
      <w:pPr>
        <w:widowControl w:val="0"/>
        <w:numPr>
          <w:ilvl w:val="0"/>
          <w:numId w:val="27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здания.</w:t>
      </w:r>
    </w:p>
    <w:p w:rsidR="00762B6A" w:rsidRPr="00762B6A" w:rsidRDefault="00762B6A" w:rsidP="00FA0337">
      <w:pPr>
        <w:widowControl w:val="0"/>
        <w:numPr>
          <w:ilvl w:val="0"/>
          <w:numId w:val="27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материалам.</w:t>
      </w:r>
    </w:p>
    <w:p w:rsidR="00762B6A" w:rsidRPr="00762B6A" w:rsidRDefault="00762B6A" w:rsidP="00FA0337">
      <w:pPr>
        <w:widowControl w:val="0"/>
        <w:numPr>
          <w:ilvl w:val="0"/>
          <w:numId w:val="27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отвечать условиям </w:t>
      </w:r>
      <w:proofErr w:type="spellStart"/>
      <w:r w:rsidRPr="00762B6A">
        <w:rPr>
          <w:color w:val="000000"/>
          <w:sz w:val="28"/>
          <w:szCs w:val="28"/>
          <w:lang w:bidi="ru-RU"/>
        </w:rPr>
        <w:t>безбарьерной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среды.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62B6A" w:rsidRPr="00762B6A" w:rsidRDefault="00762B6A" w:rsidP="00FA0337">
      <w:pPr>
        <w:widowControl w:val="0"/>
        <w:numPr>
          <w:ilvl w:val="0"/>
          <w:numId w:val="3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фасадах зданий, ориентированных на </w:t>
      </w:r>
      <w:r w:rsidR="009056A9">
        <w:rPr>
          <w:color w:val="000000"/>
          <w:sz w:val="28"/>
          <w:szCs w:val="28"/>
          <w:lang w:bidi="ru-RU"/>
        </w:rPr>
        <w:t>центральные</w:t>
      </w:r>
      <w:r w:rsidRPr="00762B6A">
        <w:rPr>
          <w:color w:val="000000"/>
          <w:sz w:val="28"/>
          <w:szCs w:val="28"/>
          <w:lang w:bidi="ru-RU"/>
        </w:rPr>
        <w:t xml:space="preserve"> улицы, площади, парки, скверы, и другие общественные территории </w:t>
      </w:r>
      <w:r w:rsidR="009056A9">
        <w:rPr>
          <w:color w:val="000000"/>
          <w:sz w:val="28"/>
          <w:szCs w:val="28"/>
          <w:lang w:bidi="ru-RU"/>
        </w:rPr>
        <w:t>населенного пункта</w:t>
      </w:r>
      <w:r w:rsidRPr="00762B6A">
        <w:rPr>
          <w:color w:val="000000"/>
          <w:sz w:val="28"/>
          <w:szCs w:val="28"/>
          <w:lang w:bidi="ru-RU"/>
        </w:rPr>
        <w:t xml:space="preserve">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</w:t>
      </w:r>
      <w:r w:rsidR="009056A9">
        <w:rPr>
          <w:color w:val="000000"/>
          <w:sz w:val="28"/>
          <w:szCs w:val="28"/>
          <w:lang w:bidi="ru-RU"/>
        </w:rPr>
        <w:t>помещений</w:t>
      </w:r>
      <w:r w:rsidRPr="00762B6A">
        <w:rPr>
          <w:color w:val="000000"/>
          <w:sz w:val="28"/>
          <w:szCs w:val="28"/>
          <w:lang w:bidi="ru-RU"/>
        </w:rPr>
        <w:t xml:space="preserve"> либо со стороны дворовых фасадов упорядоченно, с привязкой к единой системе осей на фасаде. Допускается размещение кондиционеров на </w:t>
      </w:r>
      <w:r w:rsidRPr="00762B6A">
        <w:rPr>
          <w:color w:val="000000"/>
          <w:sz w:val="28"/>
          <w:szCs w:val="28"/>
          <w:lang w:bidi="ru-RU"/>
        </w:rPr>
        <w:lastRenderedPageBreak/>
        <w:t>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62B6A" w:rsidRPr="00762B6A" w:rsidRDefault="00762B6A" w:rsidP="00FA03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62B6A" w:rsidRPr="00762B6A" w:rsidRDefault="00762B6A" w:rsidP="00FA0337">
      <w:pPr>
        <w:widowControl w:val="0"/>
        <w:numPr>
          <w:ilvl w:val="0"/>
          <w:numId w:val="3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62B6A" w:rsidRDefault="00762B6A" w:rsidP="00FA033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</w:t>
      </w:r>
      <w:r w:rsidR="006D0367">
        <w:rPr>
          <w:color w:val="000000"/>
          <w:sz w:val="28"/>
          <w:szCs w:val="28"/>
          <w:lang w:bidi="ru-RU"/>
        </w:rPr>
        <w:t>».</w:t>
      </w:r>
    </w:p>
    <w:p w:rsidR="006D0367" w:rsidRDefault="008C4A3D" w:rsidP="0062472E">
      <w:pPr>
        <w:widowControl w:val="0"/>
        <w:numPr>
          <w:ilvl w:val="1"/>
          <w:numId w:val="22"/>
        </w:numPr>
        <w:spacing w:line="27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Раздел</w:t>
      </w:r>
      <w:r w:rsidRPr="008C4A3D">
        <w:rPr>
          <w:color w:val="000000"/>
          <w:sz w:val="28"/>
          <w:szCs w:val="28"/>
          <w:lang w:bidi="ru-RU"/>
        </w:rPr>
        <w:t xml:space="preserve"> II дополнить статьей </w:t>
      </w:r>
      <w:r>
        <w:rPr>
          <w:color w:val="000000"/>
          <w:sz w:val="28"/>
          <w:szCs w:val="28"/>
          <w:lang w:bidi="ru-RU"/>
        </w:rPr>
        <w:t>30</w:t>
      </w:r>
      <w:r w:rsidRPr="008C4A3D"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8C4A3D" w:rsidRDefault="008C4A3D" w:rsidP="008C4A3D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«30. </w:t>
      </w:r>
      <w:r w:rsidRPr="008C4A3D">
        <w:rPr>
          <w:color w:val="000000"/>
          <w:sz w:val="28"/>
          <w:szCs w:val="28"/>
          <w:lang w:bidi="ru-RU"/>
        </w:rPr>
        <w:t xml:space="preserve">Требования, установленные статьей 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 w:rsidRPr="008C4A3D">
        <w:rPr>
          <w:color w:val="000000"/>
          <w:sz w:val="28"/>
          <w:szCs w:val="28"/>
          <w:lang w:bidi="ru-RU"/>
        </w:rPr>
        <w:t xml:space="preserve"> </w:t>
      </w:r>
      <w:r w:rsidR="009056A9">
        <w:rPr>
          <w:color w:val="000000"/>
          <w:sz w:val="28"/>
          <w:szCs w:val="28"/>
          <w:lang w:bidi="ru-RU"/>
        </w:rPr>
        <w:t xml:space="preserve"> г</w:t>
      </w:r>
      <w:r w:rsidR="009056A9" w:rsidRPr="009056A9">
        <w:rPr>
          <w:color w:val="000000"/>
          <w:sz w:val="28"/>
          <w:szCs w:val="28"/>
          <w:lang w:bidi="ru-RU"/>
        </w:rPr>
        <w:t>лав</w:t>
      </w:r>
      <w:r w:rsidR="009056A9">
        <w:rPr>
          <w:color w:val="000000"/>
          <w:sz w:val="28"/>
          <w:szCs w:val="28"/>
          <w:lang w:bidi="ru-RU"/>
        </w:rPr>
        <w:t>ы</w:t>
      </w:r>
      <w:r w:rsidR="009056A9" w:rsidRPr="009056A9">
        <w:rPr>
          <w:color w:val="000000"/>
          <w:sz w:val="28"/>
          <w:szCs w:val="28"/>
          <w:lang w:bidi="ru-RU"/>
        </w:rPr>
        <w:t xml:space="preserve"> 4 раздела I </w:t>
      </w:r>
      <w:r w:rsidRPr="008C4A3D">
        <w:rPr>
          <w:color w:val="000000"/>
          <w:sz w:val="28"/>
          <w:szCs w:val="28"/>
          <w:lang w:bidi="ru-RU"/>
        </w:rPr>
        <w:t>распространяются на территории, определенные на карте градостроительного зонирования</w:t>
      </w:r>
      <w:r>
        <w:rPr>
          <w:color w:val="000000"/>
          <w:sz w:val="28"/>
          <w:szCs w:val="28"/>
          <w:lang w:bidi="ru-RU"/>
        </w:rPr>
        <w:t xml:space="preserve"> настоящих Правил».</w:t>
      </w:r>
    </w:p>
    <w:p w:rsidR="00322C4D" w:rsidRDefault="00322C4D" w:rsidP="008C4A3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322C4D">
        <w:rPr>
          <w:color w:val="000000"/>
          <w:sz w:val="28"/>
          <w:szCs w:val="28"/>
          <w:lang w:bidi="ru-RU"/>
        </w:rPr>
        <w:t>1.3. Карту градостроительного зонирования изложить в новой редакции (приложение).</w:t>
      </w:r>
    </w:p>
    <w:p w:rsidR="007A7F71" w:rsidRPr="007A7F71" w:rsidRDefault="00DD499D" w:rsidP="007A7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64D7" w:rsidRPr="003564D7">
        <w:rPr>
          <w:sz w:val="28"/>
          <w:szCs w:val="28"/>
        </w:rPr>
        <w:t xml:space="preserve">. </w:t>
      </w:r>
      <w:r w:rsidR="007A7F71" w:rsidRPr="007A7F71">
        <w:rPr>
          <w:sz w:val="28"/>
          <w:szCs w:val="28"/>
        </w:rPr>
        <w:t>Постановление опубликовать в газете «</w:t>
      </w:r>
      <w:proofErr w:type="spellStart"/>
      <w:r w:rsidR="007A7F71" w:rsidRPr="007A7F71">
        <w:rPr>
          <w:sz w:val="28"/>
          <w:szCs w:val="28"/>
        </w:rPr>
        <w:t>Кондинский</w:t>
      </w:r>
      <w:proofErr w:type="spellEnd"/>
      <w:r w:rsidR="007A7F71" w:rsidRPr="007A7F71">
        <w:rPr>
          <w:sz w:val="28"/>
          <w:szCs w:val="28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25E3C" w:rsidRPr="00C428FB" w:rsidRDefault="00DD499D" w:rsidP="007A7F7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A7F71" w:rsidRPr="007A7F71">
        <w:rPr>
          <w:sz w:val="28"/>
          <w:szCs w:val="28"/>
        </w:rPr>
        <w:t>. Постановление вступает в силу после его опубликования.</w:t>
      </w:r>
    </w:p>
    <w:p w:rsidR="00C428FB" w:rsidRPr="00C428FB" w:rsidRDefault="00C428FB" w:rsidP="00D107E3">
      <w:pPr>
        <w:rPr>
          <w:color w:val="000000"/>
          <w:sz w:val="28"/>
          <w:szCs w:val="28"/>
        </w:rPr>
      </w:pPr>
    </w:p>
    <w:p w:rsidR="00E52DE2" w:rsidRPr="00C428FB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428FB" w:rsidTr="0003392A">
        <w:tc>
          <w:tcPr>
            <w:tcW w:w="4785" w:type="dxa"/>
          </w:tcPr>
          <w:p w:rsidR="008A0693" w:rsidRPr="00C428F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 xml:space="preserve">Глава </w:t>
            </w:r>
            <w:r w:rsidR="00481FAF" w:rsidRPr="00C428F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428F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428FB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C428FB">
              <w:rPr>
                <w:sz w:val="28"/>
                <w:szCs w:val="28"/>
              </w:rPr>
              <w:t>А.</w:t>
            </w:r>
            <w:r w:rsidR="008679ED" w:rsidRPr="00C428FB">
              <w:rPr>
                <w:sz w:val="28"/>
                <w:szCs w:val="28"/>
              </w:rPr>
              <w:t>А</w:t>
            </w:r>
            <w:r w:rsidRPr="00C428FB">
              <w:rPr>
                <w:sz w:val="28"/>
                <w:szCs w:val="28"/>
              </w:rPr>
              <w:t>.</w:t>
            </w:r>
            <w:r w:rsidR="008679ED" w:rsidRPr="00C428FB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D107E3">
      <w:pPr>
        <w:rPr>
          <w:color w:val="000000"/>
          <w:sz w:val="16"/>
          <w:szCs w:val="16"/>
        </w:rPr>
      </w:pPr>
    </w:p>
    <w:p w:rsidR="00F937E5" w:rsidRDefault="00F937E5" w:rsidP="00F937E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F937E5" w:rsidRDefault="00F937E5" w:rsidP="00F937E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F937E5" w:rsidRDefault="00F937E5" w:rsidP="00F937E5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F937E5" w:rsidRDefault="00F937E5" w:rsidP="00F937E5">
      <w:pPr>
        <w:jc w:val="right"/>
        <w:rPr>
          <w:color w:val="000000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3564D7" w:rsidRDefault="003564D7" w:rsidP="00D107E3">
      <w:pPr>
        <w:rPr>
          <w:color w:val="000000"/>
          <w:sz w:val="16"/>
          <w:szCs w:val="16"/>
        </w:rPr>
      </w:pPr>
    </w:p>
    <w:p w:rsidR="003564D7" w:rsidRDefault="003564D7" w:rsidP="00D107E3">
      <w:pPr>
        <w:rPr>
          <w:color w:val="000000"/>
          <w:sz w:val="16"/>
          <w:szCs w:val="16"/>
        </w:rPr>
      </w:pPr>
    </w:p>
    <w:p w:rsidR="00C428FB" w:rsidRDefault="00C428FB" w:rsidP="00D107E3">
      <w:pPr>
        <w:rPr>
          <w:color w:val="000000"/>
          <w:sz w:val="16"/>
          <w:szCs w:val="16"/>
        </w:rPr>
      </w:pPr>
    </w:p>
    <w:p w:rsidR="00C428FB" w:rsidRDefault="00F937E5" w:rsidP="00D107E3">
      <w:pPr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6122035" cy="4383548"/>
            <wp:effectExtent l="0" t="0" r="0" b="0"/>
            <wp:docPr id="31" name="Рисунок 31" descr="Y:\Управление архитектуры\14. ПРАВИЛА ЗЕМЛЕПОЛЬЗОВАНИЯ И ЗАСТРОЙКИ\3. Куминский\изменения 2023 октябр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3. Куминский\изменения 2023 октябр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3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FB" w:rsidRDefault="00C428FB" w:rsidP="00D107E3">
      <w:pPr>
        <w:rPr>
          <w:color w:val="000000"/>
          <w:sz w:val="16"/>
          <w:szCs w:val="16"/>
        </w:rPr>
      </w:pPr>
    </w:p>
    <w:p w:rsidR="00012CA4" w:rsidRDefault="00012CA4" w:rsidP="00E52DE2">
      <w:pPr>
        <w:ind w:left="4962"/>
      </w:pPr>
    </w:p>
    <w:p w:rsidR="00012CA4" w:rsidRDefault="00012CA4" w:rsidP="00E52DE2">
      <w:pPr>
        <w:ind w:left="4962"/>
      </w:pPr>
    </w:p>
    <w:p w:rsidR="00012CA4" w:rsidRDefault="00012CA4" w:rsidP="00E52DE2">
      <w:pPr>
        <w:ind w:left="4962"/>
      </w:pPr>
    </w:p>
    <w:p w:rsidR="00C428FB" w:rsidRPr="00C428FB" w:rsidRDefault="00C428FB" w:rsidP="006D2BBB">
      <w:pPr>
        <w:rPr>
          <w:color w:val="000000"/>
          <w:sz w:val="28"/>
          <w:szCs w:val="28"/>
        </w:rPr>
      </w:pPr>
    </w:p>
    <w:sectPr w:rsidR="00C428FB" w:rsidRPr="00C428FB" w:rsidSect="006323D2">
      <w:headerReference w:type="even" r:id="rId38"/>
      <w:headerReference w:type="default" r:id="rId3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4F" w:rsidRDefault="006D134F">
      <w:r>
        <w:separator/>
      </w:r>
    </w:p>
  </w:endnote>
  <w:endnote w:type="continuationSeparator" w:id="0">
    <w:p w:rsidR="006D134F" w:rsidRDefault="006D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4F" w:rsidRDefault="006D134F">
      <w:r>
        <w:separator/>
      </w:r>
    </w:p>
  </w:footnote>
  <w:footnote w:type="continuationSeparator" w:id="0">
    <w:p w:rsidR="006D134F" w:rsidRDefault="006D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B0" w:rsidRDefault="00C675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5B0" w:rsidRDefault="00C675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B0" w:rsidRDefault="00C675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405E">
      <w:rPr>
        <w:noProof/>
      </w:rPr>
      <w:t>7</w:t>
    </w:r>
    <w:r>
      <w:fldChar w:fldCharType="end"/>
    </w:r>
  </w:p>
  <w:p w:rsidR="00C675B0" w:rsidRDefault="00C675B0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774C"/>
    <w:multiLevelType w:val="multilevel"/>
    <w:tmpl w:val="F10E4C7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122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  <w:sz w:val="24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235484"/>
    <w:multiLevelType w:val="multilevel"/>
    <w:tmpl w:val="39201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7">
    <w:nsid w:val="14F64C4C"/>
    <w:multiLevelType w:val="hybridMultilevel"/>
    <w:tmpl w:val="E918BF18"/>
    <w:lvl w:ilvl="0" w:tplc="AA46EB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C210A"/>
    <w:multiLevelType w:val="multilevel"/>
    <w:tmpl w:val="877878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7"/>
  </w:num>
  <w:num w:numId="3">
    <w:abstractNumId w:val="10"/>
  </w:num>
  <w:num w:numId="4">
    <w:abstractNumId w:val="31"/>
  </w:num>
  <w:num w:numId="5">
    <w:abstractNumId w:val="24"/>
  </w:num>
  <w:num w:numId="6">
    <w:abstractNumId w:val="22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13"/>
  </w:num>
  <w:num w:numId="16">
    <w:abstractNumId w:val="26"/>
  </w:num>
  <w:num w:numId="17">
    <w:abstractNumId w:val="25"/>
  </w:num>
  <w:num w:numId="18">
    <w:abstractNumId w:val="29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30"/>
  </w:num>
  <w:num w:numId="24">
    <w:abstractNumId w:val="14"/>
  </w:num>
  <w:num w:numId="25">
    <w:abstractNumId w:val="12"/>
  </w:num>
  <w:num w:numId="26">
    <w:abstractNumId w:val="0"/>
  </w:num>
  <w:num w:numId="27">
    <w:abstractNumId w:val="23"/>
  </w:num>
  <w:num w:numId="28">
    <w:abstractNumId w:val="1"/>
  </w:num>
  <w:num w:numId="29">
    <w:abstractNumId w:val="7"/>
  </w:num>
  <w:num w:numId="30">
    <w:abstractNumId w:val="5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2CA4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68AD"/>
    <w:rsid w:val="00167A67"/>
    <w:rsid w:val="0017106D"/>
    <w:rsid w:val="0017112C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5F2D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3848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53E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3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2C4D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4D7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390A"/>
    <w:rsid w:val="003639CE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334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C4C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72E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1F67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0367"/>
    <w:rsid w:val="006D134F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3F6C"/>
    <w:rsid w:val="00754B1C"/>
    <w:rsid w:val="00755FC5"/>
    <w:rsid w:val="007577F2"/>
    <w:rsid w:val="007603B0"/>
    <w:rsid w:val="00761CD5"/>
    <w:rsid w:val="00761F89"/>
    <w:rsid w:val="007629DB"/>
    <w:rsid w:val="00762B6A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5C2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A7F71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4A3D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744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6A9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6D13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3F3"/>
    <w:rsid w:val="00AD18D4"/>
    <w:rsid w:val="00AD1A71"/>
    <w:rsid w:val="00AD2971"/>
    <w:rsid w:val="00AD30BC"/>
    <w:rsid w:val="00AD46C1"/>
    <w:rsid w:val="00AD7032"/>
    <w:rsid w:val="00AD7AF6"/>
    <w:rsid w:val="00AE0948"/>
    <w:rsid w:val="00AE0DC0"/>
    <w:rsid w:val="00AE2558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430A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179C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1E59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6BB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4446"/>
    <w:rsid w:val="00C24959"/>
    <w:rsid w:val="00C263BA"/>
    <w:rsid w:val="00C264DF"/>
    <w:rsid w:val="00C26A5D"/>
    <w:rsid w:val="00C331A4"/>
    <w:rsid w:val="00C37EC8"/>
    <w:rsid w:val="00C42413"/>
    <w:rsid w:val="00C42692"/>
    <w:rsid w:val="00C427C3"/>
    <w:rsid w:val="00C428FB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5B0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405E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CD8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99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77F6B"/>
    <w:rsid w:val="00E8007D"/>
    <w:rsid w:val="00E80E81"/>
    <w:rsid w:val="00E8143D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47AE0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4F18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37E5"/>
    <w:rsid w:val="00F94D17"/>
    <w:rsid w:val="00F955F3"/>
    <w:rsid w:val="00F956A7"/>
    <w:rsid w:val="00F959DB"/>
    <w:rsid w:val="00F971DA"/>
    <w:rsid w:val="00F97209"/>
    <w:rsid w:val="00F97A33"/>
    <w:rsid w:val="00F97DC8"/>
    <w:rsid w:val="00FA0337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6DE"/>
    <w:rsid w:val="00FE1734"/>
    <w:rsid w:val="00FE37E1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E8143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E8143D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36390A"/>
    <w:rPr>
      <w:rFonts w:ascii="Arial" w:hAnsi="Arial" w:cs="Arial"/>
    </w:rPr>
  </w:style>
  <w:style w:type="character" w:customStyle="1" w:styleId="22">
    <w:name w:val="Основной текст (2)_"/>
    <w:link w:val="23"/>
    <w:rsid w:val="00762B6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2B6A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E8143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E8143D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36390A"/>
    <w:rPr>
      <w:rFonts w:ascii="Arial" w:hAnsi="Arial" w:cs="Arial"/>
    </w:rPr>
  </w:style>
  <w:style w:type="character" w:customStyle="1" w:styleId="22">
    <w:name w:val="Основной текст (2)_"/>
    <w:link w:val="23"/>
    <w:rsid w:val="00762B6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62B6A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1435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5</cp:revision>
  <cp:lastPrinted>2023-11-24T05:31:00Z</cp:lastPrinted>
  <dcterms:created xsi:type="dcterms:W3CDTF">2023-10-11T11:45:00Z</dcterms:created>
  <dcterms:modified xsi:type="dcterms:W3CDTF">2023-11-24T05:31:00Z</dcterms:modified>
</cp:coreProperties>
</file>