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51" w:rsidRPr="00812003" w:rsidRDefault="00812003" w:rsidP="00812003">
      <w:pPr>
        <w:rPr>
          <w:rFonts w:ascii="Times New Roman" w:hAnsi="Times New Roman" w:cs="Times New Roman"/>
          <w:sz w:val="24"/>
          <w:szCs w:val="24"/>
        </w:rPr>
      </w:pPr>
      <w:r w:rsidRPr="00812003">
        <w:rPr>
          <w:rFonts w:ascii="Times New Roman" w:hAnsi="Times New Roman" w:cs="Times New Roman"/>
          <w:b/>
          <w:color w:val="000000"/>
          <w:sz w:val="24"/>
          <w:szCs w:val="24"/>
          <w:shd w:val="clear" w:color="auto" w:fill="FFFFFF"/>
        </w:rPr>
        <w:t>Об ответственности за нарушение законодательства о противодействии коррупции.</w:t>
      </w:r>
      <w:r w:rsidRPr="00812003">
        <w:rPr>
          <w:rFonts w:ascii="Times New Roman" w:hAnsi="Times New Roman" w:cs="Times New Roman"/>
          <w:b/>
          <w:color w:val="000000"/>
          <w:sz w:val="24"/>
          <w:szCs w:val="24"/>
        </w:rPr>
        <w:br/>
      </w:r>
      <w:r w:rsidRPr="00812003">
        <w:rPr>
          <w:rFonts w:ascii="Times New Roman" w:hAnsi="Times New Roman" w:cs="Times New Roman"/>
          <w:color w:val="000000"/>
          <w:sz w:val="24"/>
          <w:szCs w:val="24"/>
        </w:rPr>
        <w:br/>
      </w:r>
      <w:r w:rsidRPr="00812003">
        <w:rPr>
          <w:rFonts w:ascii="Times New Roman" w:hAnsi="Times New Roman" w:cs="Times New Roman"/>
          <w:color w:val="000000"/>
          <w:sz w:val="24"/>
          <w:szCs w:val="24"/>
          <w:shd w:val="clear" w:color="auto" w:fill="FFFFFF"/>
        </w:rPr>
        <w:t>В Федеральном законе от 25.12.2008 № 273-ФЗ «О противодействии коррупции» преду</w:t>
      </w:r>
      <w:r w:rsidRPr="00812003">
        <w:rPr>
          <w:rFonts w:ascii="Times New Roman" w:hAnsi="Times New Roman" w:cs="Times New Roman"/>
          <w:color w:val="000000"/>
          <w:sz w:val="24"/>
          <w:szCs w:val="24"/>
          <w:shd w:val="clear" w:color="auto" w:fill="FFFFFF"/>
        </w:rPr>
        <w:softHyphen/>
        <w:t>смотрена возможность привлечения к ответственности за совершение коррупционных нарушений как физических, так и юридических лиц.</w:t>
      </w:r>
      <w:r w:rsidRPr="00812003">
        <w:rPr>
          <w:rFonts w:ascii="Times New Roman" w:hAnsi="Times New Roman" w:cs="Times New Roman"/>
          <w:color w:val="000000"/>
          <w:sz w:val="24"/>
          <w:szCs w:val="24"/>
        </w:rPr>
        <w:br/>
      </w:r>
      <w:r w:rsidRPr="00812003">
        <w:rPr>
          <w:rFonts w:ascii="Times New Roman" w:hAnsi="Times New Roman" w:cs="Times New Roman"/>
          <w:color w:val="000000"/>
          <w:sz w:val="24"/>
          <w:szCs w:val="24"/>
        </w:rPr>
        <w:br/>
      </w:r>
      <w:r w:rsidRPr="00812003">
        <w:rPr>
          <w:rFonts w:ascii="Times New Roman" w:hAnsi="Times New Roman" w:cs="Times New Roman"/>
          <w:color w:val="000000"/>
          <w:sz w:val="24"/>
          <w:szCs w:val="24"/>
          <w:shd w:val="clear" w:color="auto" w:fill="FFFFFF"/>
        </w:rPr>
        <w:t>Среди видов ответственности физических лиц выделяют:</w:t>
      </w:r>
      <w:r w:rsidRPr="00812003">
        <w:rPr>
          <w:rFonts w:ascii="Times New Roman" w:hAnsi="Times New Roman" w:cs="Times New Roman"/>
          <w:color w:val="000000"/>
          <w:sz w:val="24"/>
          <w:szCs w:val="24"/>
          <w:shd w:val="clear" w:color="auto" w:fill="FFFFFF"/>
        </w:rPr>
        <w:br/>
        <w:t>– уголовную ответственность;</w:t>
      </w:r>
      <w:r w:rsidRPr="00812003">
        <w:rPr>
          <w:rFonts w:ascii="Times New Roman" w:hAnsi="Times New Roman" w:cs="Times New Roman"/>
          <w:color w:val="000000"/>
          <w:sz w:val="24"/>
          <w:szCs w:val="24"/>
          <w:shd w:val="clear" w:color="auto" w:fill="FFFFFF"/>
        </w:rPr>
        <w:br/>
        <w:t>– административную ответственность;</w:t>
      </w:r>
      <w:r w:rsidRPr="00812003">
        <w:rPr>
          <w:rFonts w:ascii="Times New Roman" w:hAnsi="Times New Roman" w:cs="Times New Roman"/>
          <w:color w:val="000000"/>
          <w:sz w:val="24"/>
          <w:szCs w:val="24"/>
          <w:shd w:val="clear" w:color="auto" w:fill="FFFFFF"/>
        </w:rPr>
        <w:br/>
        <w:t>– гражданско-правовую ответственность;</w:t>
      </w:r>
      <w:r w:rsidRPr="00812003">
        <w:rPr>
          <w:rFonts w:ascii="Times New Roman" w:hAnsi="Times New Roman" w:cs="Times New Roman"/>
          <w:color w:val="000000"/>
          <w:sz w:val="24"/>
          <w:szCs w:val="24"/>
          <w:shd w:val="clear" w:color="auto" w:fill="FFFFFF"/>
        </w:rPr>
        <w:br/>
        <w:t>– дисциплинарную ответственность.</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Уголовная ответственность для физических лиц предусмотрена за получение или дачу взятки, посредничество во взяточничестве, коммерческий подкуп и посредничество в нем, то есть преступления, предусмотренные соответственно статьями 290, 291, 291.1, 204, 204.1 Уголовного кодекса РФ. Данные преступления сопряжены с прямой корыстной заинтересованностью, являются наиболее грубыми и поэтому за их совершение предусмотрена самая строгая ответственность – до 15 лет лишения свободы. К разряду коррупционных (при наличии корыстной составляющей) можно отнести злоупотребление должностными полномочиями (ст. 285 УК РФ), превышение должностных полномочий (ст. 286 УК РФ), а также мошенничество (ст. 159 УК РФ), присвоение или растрату (ст. 160 УК РФ) и ряд иных преступлений, если они совершены должностным лицом в целях наживы и обогащения.</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Следует отметить, что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Административная ответственность за коррупционные правонарушения для физических лиц установлена статьей 19.29 Кодекса Российской Федерации об административных правонарушениях. Эта норма предусматривает наказание за привлечение к трудовой деятельности либо выполнению работ (оказанию услуг) государственного или муниципального служащего и не уведомление об этом бывшего работодателя в установленный срок.</w:t>
      </w:r>
      <w:r w:rsidRPr="00812003">
        <w:rPr>
          <w:rFonts w:ascii="Times New Roman" w:hAnsi="Times New Roman" w:cs="Times New Roman"/>
          <w:color w:val="000000"/>
          <w:sz w:val="24"/>
          <w:szCs w:val="24"/>
          <w:shd w:val="clear" w:color="auto" w:fill="FFFFFF"/>
        </w:rPr>
        <w:br/>
        <w:t>Совершение данного правонарушения может повлечь за собой наложение административного штрафа на граждан в размере от 2 до 4 тысяч рублей; на должностных лиц – от 20 до 50 тысяч рублей.</w:t>
      </w:r>
      <w:r w:rsidRPr="00812003">
        <w:rPr>
          <w:rFonts w:ascii="Times New Roman" w:hAnsi="Times New Roman" w:cs="Times New Roman"/>
          <w:color w:val="000000"/>
          <w:sz w:val="24"/>
          <w:szCs w:val="24"/>
          <w:shd w:val="clear" w:color="auto" w:fill="FFFFFF"/>
        </w:rPr>
        <w:br/>
        <w:t xml:space="preserve">Гражданско-правовая ответственность за коррупционные нарушения направлена прежде всего на устранение материальных последствий, нанесенных актом коррупции. Лица, которым причинен ущерб в результате какого-либо коррупционного деяния, вправе инициировать взыскание данного ущерба с его </w:t>
      </w:r>
      <w:proofErr w:type="spellStart"/>
      <w:r w:rsidRPr="00812003">
        <w:rPr>
          <w:rFonts w:ascii="Times New Roman" w:hAnsi="Times New Roman" w:cs="Times New Roman"/>
          <w:color w:val="000000"/>
          <w:sz w:val="24"/>
          <w:szCs w:val="24"/>
          <w:shd w:val="clear" w:color="auto" w:fill="FFFFFF"/>
        </w:rPr>
        <w:t>причинителей</w:t>
      </w:r>
      <w:proofErr w:type="spellEnd"/>
      <w:r w:rsidRPr="00812003">
        <w:rPr>
          <w:rFonts w:ascii="Times New Roman" w:hAnsi="Times New Roman" w:cs="Times New Roman"/>
          <w:color w:val="000000"/>
          <w:sz w:val="24"/>
          <w:szCs w:val="24"/>
          <w:shd w:val="clear" w:color="auto" w:fill="FFFFFF"/>
        </w:rPr>
        <w:t>.</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 xml:space="preserve">К примеру, 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w:t>
      </w:r>
      <w:r w:rsidRPr="00812003">
        <w:rPr>
          <w:rFonts w:ascii="Times New Roman" w:hAnsi="Times New Roman" w:cs="Times New Roman"/>
          <w:color w:val="000000"/>
          <w:sz w:val="24"/>
          <w:szCs w:val="24"/>
          <w:shd w:val="clear" w:color="auto" w:fill="FFFFFF"/>
        </w:rPr>
        <w:lastRenderedPageBreak/>
        <w:t>их должностными лицами.</w:t>
      </w:r>
      <w:r w:rsidRPr="00812003">
        <w:rPr>
          <w:rFonts w:ascii="Times New Roman" w:hAnsi="Times New Roman" w:cs="Times New Roman"/>
          <w:color w:val="000000"/>
          <w:sz w:val="24"/>
          <w:szCs w:val="24"/>
          <w:shd w:val="clear" w:color="auto" w:fill="FFFFFF"/>
        </w:rPr>
        <w:br/>
        <w:t>В соответствии со статьями 16, 1069 Гражданского кодекса Российской Федерации убытки 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РФ или казны муниципального образования.</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При этом статья 1081 ГК РФ допускает возможность регрессного требования публично-правового образования, возместившего вред, к причинившему данный вред лицу.</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 xml:space="preserve">В случае причинения коррупционным действием (бездействием) ущерба государству либо муниципальному образованию, на основании статьи 1064 ГК РФ его взыскание возможно непосредственно с </w:t>
      </w:r>
      <w:proofErr w:type="spellStart"/>
      <w:r w:rsidRPr="00812003">
        <w:rPr>
          <w:rFonts w:ascii="Times New Roman" w:hAnsi="Times New Roman" w:cs="Times New Roman"/>
          <w:color w:val="000000"/>
          <w:sz w:val="24"/>
          <w:szCs w:val="24"/>
          <w:shd w:val="clear" w:color="auto" w:fill="FFFFFF"/>
        </w:rPr>
        <w:t>причинителя</w:t>
      </w:r>
      <w:proofErr w:type="spellEnd"/>
      <w:r w:rsidRPr="00812003">
        <w:rPr>
          <w:rFonts w:ascii="Times New Roman" w:hAnsi="Times New Roman" w:cs="Times New Roman"/>
          <w:color w:val="000000"/>
          <w:sz w:val="24"/>
          <w:szCs w:val="24"/>
          <w:shd w:val="clear" w:color="auto" w:fill="FFFFFF"/>
        </w:rPr>
        <w:t xml:space="preserve"> вреда.</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Дисциплинарная ответственность за совершение коррупционных правонарушений заключается в возможности привлечения служащих к ответственности за неисполнение или ненадлежащее исполнение возложенных на них трудовых обязанностей.</w:t>
      </w:r>
      <w:r w:rsidRPr="00812003">
        <w:rPr>
          <w:rFonts w:ascii="Times New Roman" w:hAnsi="Times New Roman" w:cs="Times New Roman"/>
          <w:color w:val="000000"/>
          <w:sz w:val="24"/>
          <w:szCs w:val="24"/>
          <w:shd w:val="clear" w:color="auto" w:fill="FFFFFF"/>
        </w:rPr>
        <w:br/>
        <w:t>По общему правилу, исходя из положений статей 22 и 192 Трудового кодекса Российской Федерации, к работникам возможно применение следующих дисциплинарных взысканий:</w:t>
      </w:r>
      <w:r w:rsidRPr="00812003">
        <w:rPr>
          <w:rFonts w:ascii="Times New Roman" w:hAnsi="Times New Roman" w:cs="Times New Roman"/>
          <w:color w:val="000000"/>
          <w:sz w:val="24"/>
          <w:szCs w:val="24"/>
          <w:shd w:val="clear" w:color="auto" w:fill="FFFFFF"/>
        </w:rPr>
        <w:br/>
        <w:t>– замечание;</w:t>
      </w:r>
      <w:r w:rsidRPr="00812003">
        <w:rPr>
          <w:rFonts w:ascii="Times New Roman" w:hAnsi="Times New Roman" w:cs="Times New Roman"/>
          <w:color w:val="000000"/>
          <w:sz w:val="24"/>
          <w:szCs w:val="24"/>
          <w:shd w:val="clear" w:color="auto" w:fill="FFFFFF"/>
        </w:rPr>
        <w:br/>
        <w:t>– выговор;</w:t>
      </w:r>
      <w:r w:rsidRPr="00812003">
        <w:rPr>
          <w:rFonts w:ascii="Times New Roman" w:hAnsi="Times New Roman" w:cs="Times New Roman"/>
          <w:color w:val="000000"/>
          <w:sz w:val="24"/>
          <w:szCs w:val="24"/>
          <w:shd w:val="clear" w:color="auto" w:fill="FFFFFF"/>
        </w:rPr>
        <w:br/>
        <w:t>– увольнение по соответствующим основаниям.</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Отдельным подвидом рассматриваемой ответственности является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и муниципальных служащих, а также ряда иных должностных лиц в связи с утратой доверия.</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Увольнение в связи с утратой доверия, к примеру, возможно за непринятие мер к урегулированию конфликта интересов, не предоставление сведений о доходах и имуществе и иные проступки.</w:t>
      </w:r>
      <w:r w:rsidRPr="00812003">
        <w:rPr>
          <w:rFonts w:ascii="Times New Roman" w:hAnsi="Times New Roman" w:cs="Times New Roman"/>
          <w:color w:val="000000"/>
          <w:sz w:val="24"/>
          <w:szCs w:val="24"/>
          <w:shd w:val="clear" w:color="auto" w:fill="FFFFFF"/>
        </w:rPr>
        <w:br/>
        <w:t>Предусмотрена административная ответственность юридических лиц за коррупционные правонарушения.</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 xml:space="preserve">В частности, привлечение юридического лица возможно по статье 19.29 Кодекса Российской Федерации об административных правонарушениях, о которой упоминалось выше, и по статье 19.28 </w:t>
      </w:r>
      <w:proofErr w:type="spellStart"/>
      <w:r w:rsidRPr="00812003">
        <w:rPr>
          <w:rFonts w:ascii="Times New Roman" w:hAnsi="Times New Roman" w:cs="Times New Roman"/>
          <w:color w:val="000000"/>
          <w:sz w:val="24"/>
          <w:szCs w:val="24"/>
          <w:shd w:val="clear" w:color="auto" w:fill="FFFFFF"/>
        </w:rPr>
        <w:t>КоАП</w:t>
      </w:r>
      <w:proofErr w:type="spellEnd"/>
      <w:r w:rsidRPr="00812003">
        <w:rPr>
          <w:rFonts w:ascii="Times New Roman" w:hAnsi="Times New Roman" w:cs="Times New Roman"/>
          <w:color w:val="000000"/>
          <w:sz w:val="24"/>
          <w:szCs w:val="24"/>
          <w:shd w:val="clear" w:color="auto" w:fill="FFFFFF"/>
        </w:rPr>
        <w:t xml:space="preserve"> РФ за передачу незаконного вознаграждения от имени юридического лица.</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 xml:space="preserve">Санкции, предусмотренные законом за данные правонарушения, довольно существенны. В случае установления вины юридического лица в совершении правонарушения, предусмотренного статьей 19.28 </w:t>
      </w:r>
      <w:proofErr w:type="spellStart"/>
      <w:r w:rsidRPr="00812003">
        <w:rPr>
          <w:rFonts w:ascii="Times New Roman" w:hAnsi="Times New Roman" w:cs="Times New Roman"/>
          <w:color w:val="000000"/>
          <w:sz w:val="24"/>
          <w:szCs w:val="24"/>
          <w:shd w:val="clear" w:color="auto" w:fill="FFFFFF"/>
        </w:rPr>
        <w:t>КоАП</w:t>
      </w:r>
      <w:proofErr w:type="spellEnd"/>
      <w:r w:rsidRPr="00812003">
        <w:rPr>
          <w:rFonts w:ascii="Times New Roman" w:hAnsi="Times New Roman" w:cs="Times New Roman"/>
          <w:color w:val="000000"/>
          <w:sz w:val="24"/>
          <w:szCs w:val="24"/>
          <w:shd w:val="clear" w:color="auto" w:fill="FFFFFF"/>
        </w:rPr>
        <w:t xml:space="preserve"> РФ, размер штрафа в зависимости от суммы </w:t>
      </w:r>
      <w:r w:rsidRPr="00812003">
        <w:rPr>
          <w:rFonts w:ascii="Times New Roman" w:hAnsi="Times New Roman" w:cs="Times New Roman"/>
          <w:color w:val="000000"/>
          <w:sz w:val="24"/>
          <w:szCs w:val="24"/>
          <w:shd w:val="clear" w:color="auto" w:fill="FFFFFF"/>
        </w:rPr>
        <w:lastRenderedPageBreak/>
        <w:t xml:space="preserve">вознаграждения может достигать 100 и более миллионов рублей. По статье 19.29 </w:t>
      </w:r>
      <w:proofErr w:type="spellStart"/>
      <w:r w:rsidRPr="00812003">
        <w:rPr>
          <w:rFonts w:ascii="Times New Roman" w:hAnsi="Times New Roman" w:cs="Times New Roman"/>
          <w:color w:val="000000"/>
          <w:sz w:val="24"/>
          <w:szCs w:val="24"/>
          <w:shd w:val="clear" w:color="auto" w:fill="FFFFFF"/>
        </w:rPr>
        <w:t>КоАП</w:t>
      </w:r>
      <w:proofErr w:type="spellEnd"/>
      <w:r w:rsidRPr="00812003">
        <w:rPr>
          <w:rFonts w:ascii="Times New Roman" w:hAnsi="Times New Roman" w:cs="Times New Roman"/>
          <w:color w:val="000000"/>
          <w:sz w:val="24"/>
          <w:szCs w:val="24"/>
          <w:shd w:val="clear" w:color="auto" w:fill="FFFFFF"/>
        </w:rPr>
        <w:t xml:space="preserve"> РФ наказание ограничивается штрафом в размере 500 тысяч рублей.</w:t>
      </w:r>
      <w:r w:rsidRPr="00812003">
        <w:rPr>
          <w:rFonts w:ascii="Times New Roman" w:hAnsi="Times New Roman" w:cs="Times New Roman"/>
          <w:color w:val="000000"/>
          <w:sz w:val="24"/>
          <w:szCs w:val="24"/>
          <w:shd w:val="clear" w:color="auto" w:fill="FFFFFF"/>
        </w:rPr>
        <w:br/>
        <w:t>При этом юридическое лицо может быть освобождено от административной ответственности за данное административное правонарушение, если оно способствовало его выявлению,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r w:rsidRPr="00812003">
        <w:rPr>
          <w:rFonts w:ascii="Times New Roman" w:hAnsi="Times New Roman" w:cs="Times New Roman"/>
          <w:color w:val="000000"/>
          <w:sz w:val="24"/>
          <w:szCs w:val="24"/>
          <w:shd w:val="clear" w:color="auto" w:fill="FFFFFF"/>
        </w:rPr>
        <w:br/>
      </w:r>
      <w:r w:rsidRPr="00812003">
        <w:rPr>
          <w:rFonts w:ascii="Times New Roman" w:hAnsi="Times New Roman" w:cs="Times New Roman"/>
          <w:color w:val="000000"/>
          <w:sz w:val="24"/>
          <w:szCs w:val="24"/>
          <w:shd w:val="clear" w:color="auto" w:fill="FFFFFF"/>
        </w:rPr>
        <w:br/>
        <w:t xml:space="preserve">Материал подготовлен в соответствии с планом работы прокуратуры ХМАО – </w:t>
      </w:r>
      <w:proofErr w:type="spellStart"/>
      <w:r w:rsidRPr="00812003">
        <w:rPr>
          <w:rFonts w:ascii="Times New Roman" w:hAnsi="Times New Roman" w:cs="Times New Roman"/>
          <w:color w:val="000000"/>
          <w:sz w:val="24"/>
          <w:szCs w:val="24"/>
          <w:shd w:val="clear" w:color="auto" w:fill="FFFFFF"/>
        </w:rPr>
        <w:t>Югры</w:t>
      </w:r>
      <w:proofErr w:type="spellEnd"/>
      <w:r w:rsidRPr="00812003">
        <w:rPr>
          <w:rFonts w:ascii="Times New Roman" w:hAnsi="Times New Roman" w:cs="Times New Roman"/>
          <w:color w:val="000000"/>
          <w:sz w:val="24"/>
          <w:szCs w:val="24"/>
          <w:shd w:val="clear" w:color="auto" w:fill="FFFFFF"/>
        </w:rPr>
        <w:t xml:space="preserve"> по взаимодействию с общественностью, разъяснению законодательства и правовому просвещению</w:t>
      </w:r>
    </w:p>
    <w:sectPr w:rsidR="00780851" w:rsidRPr="00812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useFELayout/>
  </w:compat>
  <w:rsids>
    <w:rsidRoot w:val="00812003"/>
    <w:rsid w:val="00780851"/>
    <w:rsid w:val="00812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2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5068</Characters>
  <Application>Microsoft Office Word</Application>
  <DocSecurity>0</DocSecurity>
  <Lines>42</Lines>
  <Paragraphs>11</Paragraphs>
  <ScaleCrop>false</ScaleCrop>
  <Company>Grizli777</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2022-06-30T05:39:00Z</dcterms:created>
  <dcterms:modified xsi:type="dcterms:W3CDTF">2022-06-30T05:39:00Z</dcterms:modified>
</cp:coreProperties>
</file>