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D" w:rsidRDefault="00AD3B1A">
      <w:pPr>
        <w:pStyle w:val="30"/>
        <w:shd w:val="clear" w:color="auto" w:fill="auto"/>
        <w:spacing w:after="308"/>
      </w:pPr>
      <w:bookmarkStart w:id="0" w:name="_GoBack"/>
      <w:bookmarkEnd w:id="0"/>
      <w:r>
        <w:t>СОГЛАШЕНИЕ О ВЗАИМОДЕЙСТВИИ ПРИ ОЦЕНКЕ</w:t>
      </w:r>
      <w:r>
        <w:br/>
      </w:r>
      <w:r>
        <w:rPr>
          <w:rStyle w:val="314pt"/>
        </w:rPr>
        <w:t>РЕГУЛИРУЮЩЕГО ВОЗДЕЙСТВИЯ ПРОЕКТОВ МУНИЦИПАЛЬНЫХ</w:t>
      </w:r>
      <w:r>
        <w:rPr>
          <w:rStyle w:val="314pt"/>
        </w:rPr>
        <w:br/>
      </w:r>
      <w:r>
        <w:t>НОРМАТИВНЫХ ПРАВОВЫХ АКТОВ АДМИНИСТРАЦИИ</w:t>
      </w:r>
      <w:r>
        <w:br/>
        <w:t>КОНДИНСКОГО РАЙОНА И ДУМЫ КОНДИНСКОГО РАЙОНА,</w:t>
      </w:r>
      <w:r>
        <w:br/>
        <w:t>ЭКСПЕРТИЗЕ И ОЦЕНКЕ ФАКТИЧЕСКОГО ВОЗДЕЙСТВИЯ ПРИНЯТЫХ</w:t>
      </w:r>
      <w:r>
        <w:br/>
        <w:t xml:space="preserve">МУНИЦИПАЛЬНЫХ НОРМАТИВНЫХ </w:t>
      </w:r>
      <w:r>
        <w:t>ПРАВОВЫХ АКТОВ</w:t>
      </w:r>
      <w:r>
        <w:br/>
        <w:t>АДМИНИСТРАЦИИ КОНДИНСКОГО РАЙОНА И ДУМЫ КОНДИНСКОГО</w:t>
      </w:r>
      <w:r>
        <w:br/>
        <w:t>РАЙОНА, ЗАТРАГИВАЮЩИХ ВОПРОСЫ ОСУЩЕСТВЛЕНИЯ</w:t>
      </w:r>
      <w:r>
        <w:br/>
        <w:t>ПРЕДПРИНИМАТЕЛЬСКОЙ И ИНВЕСТИЦИОННОЙ ДЕЯТЕЛЬНОСТИ</w:t>
      </w:r>
    </w:p>
    <w:p w:rsidR="00FE3EBD" w:rsidRDefault="00AD3B1A">
      <w:pPr>
        <w:pStyle w:val="20"/>
        <w:shd w:val="clear" w:color="auto" w:fill="auto"/>
        <w:spacing w:before="0" w:after="308"/>
        <w:ind w:firstLine="480"/>
      </w:pPr>
      <w:r>
        <w:t>Администрация Кондинского района (далее - Администрация) в лице главы Кондинского района Анатол</w:t>
      </w:r>
      <w:r>
        <w:t>ия Владимировича Дубовика, действующего на основании Устава Кондинского района с одной стороны, и индивидуальный предприниматель Энзель Александр Николаевич (далее - ИП Энзель А.Н.), действующий на основании свидетельства о государственной регистрации, с д</w:t>
      </w:r>
      <w:r>
        <w:t>ругой стороны, именуемые совместно Стороны, заключили настоящее Соглашение о нижеследующем:</w:t>
      </w:r>
    </w:p>
    <w:p w:rsidR="00FE3EBD" w:rsidRDefault="00AD3B1A">
      <w:pPr>
        <w:pStyle w:val="20"/>
        <w:numPr>
          <w:ilvl w:val="0"/>
          <w:numId w:val="1"/>
        </w:numPr>
        <w:shd w:val="clear" w:color="auto" w:fill="auto"/>
        <w:tabs>
          <w:tab w:val="left" w:pos="3685"/>
        </w:tabs>
        <w:spacing w:before="0" w:after="292" w:line="288" w:lineRule="exact"/>
        <w:ind w:left="3420"/>
        <w:jc w:val="left"/>
      </w:pPr>
      <w:r>
        <w:t>Предмет Соглашения</w:t>
      </w:r>
    </w:p>
    <w:p w:rsidR="00FE3EBD" w:rsidRDefault="00AD3B1A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/>
        <w:ind w:firstLine="580"/>
      </w:pPr>
      <w:r>
        <w:t>Предметом настоящего Соглашения является взаимодействие Сторон в целях обеспечения информационно-аналитической поддержки проведения процедуры оце</w:t>
      </w:r>
      <w:r>
        <w:t>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</w:t>
      </w:r>
      <w:r>
        <w:t>кого района и Думы Кондинского района, затрагивающих вопросы осуществления предпринимательской и инвестиционной деятельности.</w:t>
      </w:r>
    </w:p>
    <w:p w:rsidR="00FE3EBD" w:rsidRDefault="00AD3B1A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308"/>
        <w:ind w:firstLine="580"/>
      </w:pPr>
      <w:r>
        <w:t>Ответственными по настоящему Соглашению со стороны Администрации являются структурные подразделения администрации Кондинского райо</w:t>
      </w:r>
      <w:r>
        <w:t>на, являющиеся разработчиками проектов муниципальных нормативных правовых актов, муниципальных нормативных правовых актов.</w:t>
      </w:r>
    </w:p>
    <w:p w:rsidR="00FE3EBD" w:rsidRDefault="00AD3B1A">
      <w:pPr>
        <w:pStyle w:val="20"/>
        <w:numPr>
          <w:ilvl w:val="0"/>
          <w:numId w:val="1"/>
        </w:numPr>
        <w:shd w:val="clear" w:color="auto" w:fill="auto"/>
        <w:tabs>
          <w:tab w:val="left" w:pos="3766"/>
        </w:tabs>
        <w:spacing w:before="0" w:after="289" w:line="288" w:lineRule="exact"/>
        <w:ind w:left="3420"/>
        <w:jc w:val="left"/>
      </w:pPr>
      <w:r>
        <w:t>Обязанности Сторон</w:t>
      </w:r>
    </w:p>
    <w:p w:rsidR="00FE3EBD" w:rsidRDefault="00AD3B1A">
      <w:pPr>
        <w:pStyle w:val="20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02" w:lineRule="exact"/>
        <w:ind w:firstLine="580"/>
      </w:pPr>
      <w:r>
        <w:t>Администрация в лице структурных подразделений администрации Кондинского района, являющихся разработчиками проекто</w:t>
      </w:r>
      <w:r>
        <w:t>в муниципальных нормативных правовых актов: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1021"/>
        </w:tabs>
        <w:spacing w:before="0" w:after="0" w:line="302" w:lineRule="exact"/>
        <w:ind w:firstLine="580"/>
      </w:pPr>
      <w:r>
        <w:t xml:space="preserve">обеспечивает направление уведомления о проведении публичной консультации или опросного листа участников публичной консультации, проекта муниципального нормативного правового акта, в отношении которого проводится </w:t>
      </w:r>
      <w:r>
        <w:t>оценка регулирующего воздействия, и пояснительной записки к нему или муниципального нормативного правового акта, в отношении которого проводится экспертиза, оценка фактического воздействия;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0" w:line="302" w:lineRule="exact"/>
        <w:ind w:firstLine="580"/>
      </w:pPr>
      <w:r>
        <w:t>рассматривает предложения и замечания субъектов предпринимательско</w:t>
      </w:r>
      <w:r>
        <w:t>й и инвестиционной деятельности относительно положений проекта муниципального нормативного правового акта, в отношении которого проводится оценка регулирующего воздействия, или муниципального нормативного правового акта, подлежащего экспертизе, оценке факт</w:t>
      </w:r>
      <w:r>
        <w:t>ического воздействия, результаты</w:t>
      </w:r>
    </w:p>
    <w:p w:rsidR="00FE3EBD" w:rsidRDefault="00AD3B1A">
      <w:pPr>
        <w:pStyle w:val="20"/>
        <w:shd w:val="clear" w:color="auto" w:fill="auto"/>
        <w:spacing w:before="0" w:after="0" w:line="302" w:lineRule="exact"/>
        <w:jc w:val="left"/>
      </w:pPr>
      <w:r>
        <w:lastRenderedPageBreak/>
        <w:t>рассмотрения, которых оформляет сводом предложений;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302" w:lineRule="exact"/>
        <w:ind w:firstLine="580"/>
      </w:pPr>
      <w:r>
        <w:t>определяет лиц, ответственных за взаимодействие между структурными подразделениями администрации Кондинского района, являющимися разработчиками проектов муниципальных норм</w:t>
      </w:r>
      <w:r>
        <w:t>ативных правовых актов, и ИП Энзель Л.Н.в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акта;</w:t>
      </w:r>
    </w:p>
    <w:p w:rsidR="00FE3EBD" w:rsidRDefault="00AD3B1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83"/>
        </w:tabs>
        <w:ind w:firstLine="580"/>
      </w:pPr>
      <w:bookmarkStart w:id="1" w:name="bookmark0"/>
      <w:r>
        <w:t>обеспечивает организационно-техническое сопровождение реализац</w:t>
      </w:r>
      <w:r>
        <w:t>ии настоящего Соглашения.</w:t>
      </w:r>
      <w:bookmarkEnd w:id="1"/>
    </w:p>
    <w:p w:rsidR="00FE3EBD" w:rsidRDefault="00AD3B1A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/>
        <w:ind w:firstLine="580"/>
      </w:pPr>
      <w:r>
        <w:t>ИП Энзель А.Н.;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/>
        <w:ind w:firstLine="580"/>
      </w:pPr>
      <w:r>
        <w:t>принимает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/>
        <w:ind w:firstLine="580"/>
      </w:pPr>
      <w:r>
        <w:t>организует сб</w:t>
      </w:r>
      <w:r>
        <w:t>ор информации по вопросам, поставленным в ходе проведения публичных консультаций, осуществляет анализ и обобщение указанной информации, формирует сводную позицию, относительно положений проекта муниципального нормативного правового акта или действующего му</w:t>
      </w:r>
      <w:r>
        <w:t>ниципального нормативного правового акта;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/>
        <w:ind w:firstLine="580"/>
      </w:pPr>
      <w:r>
        <w:t xml:space="preserve">направляет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</w:t>
      </w:r>
      <w:r>
        <w:t>муниципального нормативного правового акга, а также относительно положений муниципального нормативного правового акта, необоснованно затрудняющих осуществление предпринимательской и инвестиционной деятельности, положений проекта муниципального нормативного</w:t>
      </w:r>
      <w:r>
        <w:t xml:space="preserve">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указанных видов</w:t>
      </w:r>
      <w:r>
        <w:t xml:space="preserve"> деятельности и бюджета Кондинского района;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/>
        <w:ind w:firstLine="580"/>
      </w:pPr>
      <w:r>
        <w:t>определяет, в целях проведения публичных консультаций, работников, ответственных за организацию подготовки предложений и замечаний по обсуждаемым положениям проектов муниципальных нормативных правовых актов, дейс</w:t>
      </w:r>
      <w:r>
        <w:t>твующих муниципальных нормативных правовых актов, и направляет контактные данные, указанных работников, в структурные подразделения администрации Кондинского района, являющиеся разработчиками проектов муниципальных нормативных правовых актов, действующих м</w:t>
      </w:r>
      <w:r>
        <w:t>униципальных нормативных правовых актов;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608"/>
        <w:ind w:firstLine="580"/>
      </w:pPr>
      <w:r>
        <w:t>представляет предложения по вопросам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</w:t>
      </w:r>
      <w:r>
        <w:t>ов.</w:t>
      </w:r>
    </w:p>
    <w:p w:rsidR="00FE3EBD" w:rsidRDefault="00AD3B1A">
      <w:pPr>
        <w:pStyle w:val="20"/>
        <w:numPr>
          <w:ilvl w:val="0"/>
          <w:numId w:val="1"/>
        </w:numPr>
        <w:shd w:val="clear" w:color="auto" w:fill="auto"/>
        <w:tabs>
          <w:tab w:val="left" w:pos="4168"/>
        </w:tabs>
        <w:spacing w:before="0" w:after="312" w:line="288" w:lineRule="exact"/>
        <w:ind w:left="3740"/>
        <w:jc w:val="left"/>
      </w:pPr>
      <w:r>
        <w:t>Права Сторон</w:t>
      </w:r>
    </w:p>
    <w:p w:rsidR="00FE3EBD" w:rsidRDefault="00AD3B1A">
      <w:pPr>
        <w:pStyle w:val="2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firstLine="580"/>
      </w:pPr>
      <w:r>
        <w:t>Администрация в лице структурных подразделений администрации Кондинского района, являющихся разработчиками проектов муниципальных нормативных правовых актов, действующих муниципальных нормативных правовых актов, вправе:</w:t>
      </w:r>
    </w:p>
    <w:p w:rsidR="00FE3EBD" w:rsidRDefault="00AD3B1A">
      <w:pPr>
        <w:pStyle w:val="20"/>
        <w:shd w:val="clear" w:color="auto" w:fill="auto"/>
        <w:spacing w:before="0" w:after="0"/>
        <w:ind w:firstLine="580"/>
      </w:pPr>
      <w:r>
        <w:t>- направлять запрос</w:t>
      </w:r>
      <w:r>
        <w:t>ы ИП Энзель Л.Н. о представлении информационно</w:t>
      </w:r>
      <w:r>
        <w:softHyphen/>
      </w:r>
      <w:r>
        <w:lastRenderedPageBreak/>
        <w:t>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</w:t>
      </w:r>
      <w:r>
        <w:t>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 проектов муни</w:t>
      </w:r>
      <w:r>
        <w:t>ципальных нормативных правовых актов, экспертизы и оценки фактического воздействия муниципальных нормативных правовых актов;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/>
        <w:ind w:firstLine="580"/>
      </w:pPr>
      <w:r>
        <w:t>запрашивать у ИП Энзель А.Н. предложения, необходимые для формирования планов проведения экспертизы и оценки фактического воздейств</w:t>
      </w:r>
      <w:r>
        <w:t>ия муниципальных нормативных правовых актов;</w:t>
      </w:r>
    </w:p>
    <w:p w:rsidR="00FE3EBD" w:rsidRDefault="00AD3B1A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/>
        <w:ind w:firstLine="580"/>
      </w:pPr>
      <w:r>
        <w:t>ИИ Энзель А.Н. вправе: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/>
        <w:ind w:firstLine="580"/>
      </w:pPr>
      <w:r>
        <w:t xml:space="preserve">направлять в структурные подразделения администрации Кондинского района, являющиеся разработчиками проектов муниципальных нормативных правовых актов, действующих муниципальных нормативных </w:t>
      </w:r>
      <w:r>
        <w:t xml:space="preserve">правовых актов,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актов, а также </w:t>
      </w:r>
      <w:r>
        <w:t>относительно положений проекта муниципального нормативного правового акта, подлежащего оценке регулирующего воздействия, или действующего муниципального нормативного правового акта, подлежащего экспертизе и оценке фактического воздействия, и предложения по</w:t>
      </w:r>
      <w:r>
        <w:t xml:space="preserve"> совершенствованию института оценки регулирующего воздействия в Администрации;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/>
        <w:ind w:firstLine="580"/>
      </w:pPr>
      <w:r>
        <w:t>запрашивать в структурных подразделениях администрации Кондинского района, являющихся разработчиками проектов муниципальных нормативных правовых актов, действующих муниципальных</w:t>
      </w:r>
      <w:r>
        <w:t xml:space="preserve"> нормативных правовых актов,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акта, экспертизы и оценки фактического воздействия муниципального н</w:t>
      </w:r>
      <w:r>
        <w:t xml:space="preserve">ормативного правового акта, по которому проводились публичные консультации,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актов, </w:t>
      </w:r>
      <w:r>
        <w:t>экспертизы и оценки фактического воздействия муниципальных нормативных правовых актов в Администрации, информационные материалы о деятельности структурных подразделений администрации Кондинского района, являющихся разработчиками проектов муниципальных норм</w:t>
      </w:r>
      <w:r>
        <w:t>ативных правовых актов, муниципальных нормативных правовых актов, по оценке регулирующего воздействия проектов муниципальных нормативных правовых актов, экспертизе и оценке фактического воздействия муниципальных нормативных правовых актов;</w:t>
      </w:r>
    </w:p>
    <w:p w:rsidR="00FE3EBD" w:rsidRDefault="00AD3B1A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 w:after="0"/>
        <w:ind w:firstLine="580"/>
      </w:pPr>
      <w:r>
        <w:t>принимать участи</w:t>
      </w:r>
      <w:r>
        <w:t>е в совещаниях, «круглых столах» и иных мероприятиях, проводимых структурными подразделениями администрации Кондинского района, являющимися разработчиками проектов муниципальных нормативных правовых актов, действующих муниципальных нормативных правовых акт</w:t>
      </w:r>
      <w:r>
        <w:t>ов и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</w:t>
      </w:r>
      <w:r>
        <w:br w:type="page"/>
      </w:r>
    </w:p>
    <w:p w:rsidR="00FE3EBD" w:rsidRDefault="00AD3B1A">
      <w:pPr>
        <w:pStyle w:val="20"/>
        <w:shd w:val="clear" w:color="auto" w:fill="auto"/>
        <w:spacing w:before="0" w:after="320" w:line="288" w:lineRule="exact"/>
        <w:jc w:val="left"/>
      </w:pPr>
      <w:r>
        <w:lastRenderedPageBreak/>
        <w:t>воздействия в Администрации.</w:t>
      </w:r>
    </w:p>
    <w:p w:rsidR="00FE3EBD" w:rsidRDefault="00AD3B1A">
      <w:pPr>
        <w:pStyle w:val="40"/>
        <w:numPr>
          <w:ilvl w:val="0"/>
          <w:numId w:val="1"/>
        </w:numPr>
        <w:shd w:val="clear" w:color="auto" w:fill="auto"/>
        <w:tabs>
          <w:tab w:val="left" w:pos="3403"/>
        </w:tabs>
        <w:spacing w:before="0"/>
        <w:ind w:left="2940"/>
      </w:pPr>
      <w:r>
        <w:t>Заключите</w:t>
      </w:r>
      <w:r>
        <w:t>льные положения</w:t>
      </w:r>
    </w:p>
    <w:p w:rsidR="00FE3EBD" w:rsidRDefault="00AD3B1A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before="0" w:after="0" w:line="288" w:lineRule="exact"/>
        <w:ind w:firstLine="560"/>
      </w:pPr>
      <w:r>
        <w:t>Настоящее Соглашение заключается сроком на два года и вступает в силу с даты его подписания.</w:t>
      </w:r>
    </w:p>
    <w:p w:rsidR="00FE3EBD" w:rsidRDefault="00AD3B1A">
      <w:pPr>
        <w:pStyle w:val="20"/>
        <w:numPr>
          <w:ilvl w:val="0"/>
          <w:numId w:val="6"/>
        </w:numPr>
        <w:shd w:val="clear" w:color="auto" w:fill="auto"/>
        <w:tabs>
          <w:tab w:val="left" w:pos="1044"/>
        </w:tabs>
        <w:spacing w:before="0" w:after="0" w:line="317" w:lineRule="exact"/>
        <w:ind w:firstLine="560"/>
      </w:pPr>
      <w:r>
        <w:t>Дополнения и изменения настоящего Соглашения, принимаемые по предложениям Сторон, оформляются в письменной форме и становятся его неотъемлемой част</w:t>
      </w:r>
      <w:r>
        <w:t>ью с даты их подписания Сторонами.</w:t>
      </w:r>
    </w:p>
    <w:p w:rsidR="00FE3EBD" w:rsidRDefault="00AD3B1A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54"/>
        </w:tabs>
      </w:pPr>
      <w:bookmarkStart w:id="2" w:name="bookmark1"/>
      <w:r>
        <w:t>Споры и разногласия, возникающие при исполнении условий настоящего Соглашения, разрешаются путем переговоров.</w:t>
      </w:r>
      <w:bookmarkEnd w:id="2"/>
    </w:p>
    <w:p w:rsidR="00FE3EBD" w:rsidRDefault="00AD3B1A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before="0" w:after="0"/>
        <w:ind w:firstLine="560"/>
      </w:pPr>
      <w:r>
        <w:t>Настоящее Соглашение может быть расторгнуто по инициативе любой из Сторон, при этом одна Сторона должна письмен</w:t>
      </w:r>
      <w:r>
        <w:t>но уведомить другую Сторону не менее чем за три месяца до предполагаемой даты прекращения действия настоящего Соглашения.</w:t>
      </w:r>
    </w:p>
    <w:p w:rsidR="00FE3EBD" w:rsidRDefault="00AD3B1A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before="0" w:after="0"/>
        <w:ind w:firstLine="560"/>
      </w:pPr>
      <w:r>
        <w:t xml:space="preserve">Если по истечении срока действия настоящего Соглашения ни одна из Сторон не выразила желание прекратить взаимодействие, настоящее </w:t>
      </w:r>
      <w:r>
        <w:t>Соглашение считается пролонгированным на каждые последующие два года.</w:t>
      </w:r>
    </w:p>
    <w:p w:rsidR="00FE3EBD" w:rsidRDefault="00AD3B1A">
      <w:pPr>
        <w:pStyle w:val="20"/>
        <w:numPr>
          <w:ilvl w:val="0"/>
          <w:numId w:val="6"/>
        </w:numPr>
        <w:shd w:val="clear" w:color="auto" w:fill="auto"/>
        <w:tabs>
          <w:tab w:val="left" w:pos="1054"/>
        </w:tabs>
        <w:spacing w:before="0" w:after="0"/>
        <w:ind w:firstLine="560"/>
        <w:sectPr w:rsidR="00FE3EBD">
          <w:pgSz w:w="11900" w:h="16840"/>
          <w:pgMar w:top="823" w:right="949" w:bottom="1165" w:left="1499" w:header="0" w:footer="3" w:gutter="0"/>
          <w:cols w:space="720"/>
          <w:noEndnote/>
          <w:docGrid w:linePitch="360"/>
        </w:sectPr>
      </w:pPr>
      <w: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FE3EBD" w:rsidRDefault="00FE3EBD">
      <w:pPr>
        <w:spacing w:before="27" w:after="27" w:line="240" w:lineRule="exact"/>
        <w:rPr>
          <w:sz w:val="19"/>
          <w:szCs w:val="19"/>
        </w:rPr>
      </w:pPr>
    </w:p>
    <w:p w:rsidR="00FE3EBD" w:rsidRDefault="00FE3EBD">
      <w:pPr>
        <w:rPr>
          <w:sz w:val="2"/>
          <w:szCs w:val="2"/>
        </w:rPr>
        <w:sectPr w:rsidR="00FE3EBD">
          <w:type w:val="continuous"/>
          <w:pgSz w:w="11900" w:h="16840"/>
          <w:pgMar w:top="861" w:right="0" w:bottom="861" w:left="0" w:header="0" w:footer="3" w:gutter="0"/>
          <w:cols w:space="720"/>
          <w:noEndnote/>
          <w:docGrid w:linePitch="360"/>
        </w:sectPr>
      </w:pPr>
    </w:p>
    <w:p w:rsidR="00FE3EBD" w:rsidRDefault="00190BD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0</wp:posOffset>
                </wp:positionV>
                <wp:extent cx="5005070" cy="192341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192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EBD" w:rsidRDefault="00AD3B1A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V. Подписи сторон:</w:t>
                            </w:r>
                          </w:p>
                          <w:p w:rsidR="00FE3EBD" w:rsidRDefault="00190BD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000625" cy="1743075"/>
                                  <wp:effectExtent l="0" t="0" r="9525" b="9525"/>
                                  <wp:docPr id="1" name="Рисунок 1" descr="C:\Users\17E7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7E7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06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0;width:394.1pt;height:151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+sqwIAAKo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" filled="f" stroked="f">
                <v:textbox style="mso-fit-shape-to-text:t" inset="0,0,0,0">
                  <w:txbxContent>
                    <w:p w:rsidR="00FE3EBD" w:rsidRDefault="00AD3B1A">
                      <w:pPr>
                        <w:pStyle w:val="a3"/>
                        <w:shd w:val="clear" w:color="auto" w:fill="auto"/>
                      </w:pPr>
                      <w:r>
                        <w:t>V. Подписи сторон:</w:t>
                      </w:r>
                    </w:p>
                    <w:p w:rsidR="00FE3EBD" w:rsidRDefault="00190BD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000625" cy="1743075"/>
                            <wp:effectExtent l="0" t="0" r="9525" b="9525"/>
                            <wp:docPr id="1" name="Рисунок 1" descr="C:\Users\17E7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7E7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06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4554855</wp:posOffset>
                </wp:positionH>
                <wp:positionV relativeFrom="paragraph">
                  <wp:posOffset>704215</wp:posOffset>
                </wp:positionV>
                <wp:extent cx="1280160" cy="182880"/>
                <wp:effectExtent l="3175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EBD" w:rsidRDefault="00AD3B1A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12ptExact"/>
                              </w:rPr>
                              <w:t>€л</w:t>
                            </w:r>
                            <w:r>
                              <w:rPr>
                                <w:rStyle w:val="2Exact0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</w:rPr>
                              <w:t xml:space="preserve">s. </w:t>
                            </w:r>
                            <w:r>
                              <w:rPr>
                                <w:rStyle w:val="2Exact"/>
                              </w:rPr>
                              <w:t>А.Н.Энзель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8.65pt;margin-top:55.45pt;width:100.8pt;height:1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VMrwIAALA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" filled="f" stroked="f">
                <v:textbox style="mso-fit-shape-to-text:t" inset="0,0,0,0">
                  <w:txbxContent>
                    <w:p w:rsidR="00FE3EBD" w:rsidRDefault="00AD3B1A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12ptExact"/>
                        </w:rPr>
                        <w:t>€л</w:t>
                      </w:r>
                      <w:r>
                        <w:rPr>
                          <w:rStyle w:val="2Exact0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rStyle w:val="2Exact0"/>
                        </w:rPr>
                        <w:t xml:space="preserve">s. </w:t>
                      </w:r>
                      <w:r>
                        <w:rPr>
                          <w:rStyle w:val="2Exact"/>
                        </w:rPr>
                        <w:t>А.Н.Энзель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5502910</wp:posOffset>
                </wp:positionH>
                <wp:positionV relativeFrom="paragraph">
                  <wp:posOffset>1094105</wp:posOffset>
                </wp:positionV>
                <wp:extent cx="624840" cy="182880"/>
                <wp:effectExtent l="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EBD" w:rsidRDefault="00AD3B1A">
                            <w:pPr>
                              <w:pStyle w:val="20"/>
                              <w:shd w:val="clear" w:color="auto" w:fill="auto"/>
                              <w:spacing w:before="0" w:after="0" w:line="288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20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33.3pt;margin-top:86.15pt;width:49.2pt;height:14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f1rw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" filled="f" stroked="f">
                <v:textbox style="mso-fit-shape-to-text:t" inset="0,0,0,0">
                  <w:txbxContent>
                    <w:p w:rsidR="00FE3EBD" w:rsidRDefault="00AD3B1A">
                      <w:pPr>
                        <w:pStyle w:val="20"/>
                        <w:shd w:val="clear" w:color="auto" w:fill="auto"/>
                        <w:spacing w:before="0" w:after="0" w:line="288" w:lineRule="exact"/>
                        <w:jc w:val="left"/>
                      </w:pPr>
                      <w:r>
                        <w:rPr>
                          <w:rStyle w:val="2Exact"/>
                        </w:rPr>
                        <w:t>20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360" w:lineRule="exact"/>
      </w:pPr>
    </w:p>
    <w:p w:rsidR="00FE3EBD" w:rsidRDefault="00FE3EBD">
      <w:pPr>
        <w:spacing w:line="438" w:lineRule="exact"/>
      </w:pPr>
    </w:p>
    <w:p w:rsidR="00FE3EBD" w:rsidRDefault="00FE3EBD">
      <w:pPr>
        <w:rPr>
          <w:sz w:val="2"/>
          <w:szCs w:val="2"/>
        </w:rPr>
      </w:pPr>
    </w:p>
    <w:sectPr w:rsidR="00FE3EBD">
      <w:type w:val="continuous"/>
      <w:pgSz w:w="11900" w:h="16840"/>
      <w:pgMar w:top="861" w:right="961" w:bottom="861" w:left="7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1A" w:rsidRDefault="00AD3B1A">
      <w:r>
        <w:separator/>
      </w:r>
    </w:p>
  </w:endnote>
  <w:endnote w:type="continuationSeparator" w:id="0">
    <w:p w:rsidR="00AD3B1A" w:rsidRDefault="00AD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1A" w:rsidRDefault="00AD3B1A"/>
  </w:footnote>
  <w:footnote w:type="continuationSeparator" w:id="0">
    <w:p w:rsidR="00AD3B1A" w:rsidRDefault="00AD3B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F5F"/>
    <w:multiLevelType w:val="multilevel"/>
    <w:tmpl w:val="D520D5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85646"/>
    <w:multiLevelType w:val="multilevel"/>
    <w:tmpl w:val="F746CC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85872"/>
    <w:multiLevelType w:val="multilevel"/>
    <w:tmpl w:val="C22217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DD66EE"/>
    <w:multiLevelType w:val="multilevel"/>
    <w:tmpl w:val="21529B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A0467"/>
    <w:multiLevelType w:val="multilevel"/>
    <w:tmpl w:val="28E097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687532"/>
    <w:multiLevelType w:val="multilevel"/>
    <w:tmpl w:val="9CBA1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BD"/>
    <w:rsid w:val="00190BD8"/>
    <w:rsid w:val="00AD3B1A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D6BB1-1F00-4FE7-9710-22D7B618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Exact">
    <w:name w:val="Основной текст (2) + 12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D9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D9F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20" w:after="32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1</cp:revision>
  <dcterms:created xsi:type="dcterms:W3CDTF">2025-03-26T11:40:00Z</dcterms:created>
  <dcterms:modified xsi:type="dcterms:W3CDTF">2025-03-26T11:40:00Z</dcterms:modified>
</cp:coreProperties>
</file>