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4F" w:rsidRDefault="00404423">
      <w:pPr>
        <w:pStyle w:val="30"/>
        <w:shd w:val="clear" w:color="auto" w:fill="auto"/>
        <w:spacing w:after="296"/>
        <w:ind w:left="20"/>
      </w:pPr>
      <w:bookmarkStart w:id="0" w:name="_GoBack"/>
      <w:bookmarkEnd w:id="0"/>
      <w:r>
        <w:rPr>
          <w:rStyle w:val="31"/>
          <w:b/>
          <w:bCs/>
        </w:rPr>
        <w:t>СОГЛАШЕНИЕ О ВЗАИМОДЕЙСТВИИ МЕЖДУ АДМИНИСТРАЦИЕЙ</w:t>
      </w:r>
      <w:r>
        <w:rPr>
          <w:rStyle w:val="31"/>
          <w:b/>
          <w:bCs/>
        </w:rPr>
        <w:br/>
        <w:t>КОНДИНСКОГО РАЙОНА И ТЕРРИТОРИАЛЬНЫМ ОБЪЕДИНЕНИЕМ</w:t>
      </w:r>
      <w:r>
        <w:rPr>
          <w:rStyle w:val="31"/>
          <w:b/>
          <w:bCs/>
        </w:rPr>
        <w:br/>
        <w:t>РАБОТОДАТЕЛЕЙ «СОЮЗ РАБОТОДАТЕЛЕЙ КОНДИНСКОГО</w:t>
      </w:r>
      <w:r>
        <w:rPr>
          <w:rStyle w:val="31"/>
          <w:b/>
          <w:bCs/>
        </w:rPr>
        <w:br/>
        <w:t>РАЙОНА», ПРИ ОЦЕНКЕ РЕГУЛИРУЮЩЕГО ВОЗДЕЙСТВИЯ</w:t>
      </w:r>
      <w:r>
        <w:rPr>
          <w:rStyle w:val="31"/>
          <w:b/>
          <w:bCs/>
        </w:rPr>
        <w:br/>
        <w:t>ПРОЕКТОВ МУНИЦИПАЛЬНЫХ НОРМАТИВНЫХ ПРАВОВЫХ АКТОВ</w:t>
      </w:r>
      <w:r>
        <w:rPr>
          <w:rStyle w:val="31"/>
          <w:b/>
          <w:bCs/>
        </w:rPr>
        <w:br/>
        <w:t xml:space="preserve">АДМИНИСТРАЦИИ </w:t>
      </w:r>
      <w:r>
        <w:rPr>
          <w:rStyle w:val="31"/>
          <w:b/>
          <w:bCs/>
        </w:rPr>
        <w:t>КОНДИНСКОГО РАЙОНА И ДУМЫ КОНДИНСКОГО</w:t>
      </w:r>
      <w:r>
        <w:rPr>
          <w:rStyle w:val="31"/>
          <w:b/>
          <w:bCs/>
        </w:rPr>
        <w:br/>
        <w:t>РАЙОНА, ЭКСПЕРТИЗЕ И ОЦЕНКЕ ФАКТИЧЕСКОГО ВОЗДЕЙСТВИЯ</w:t>
      </w:r>
      <w:r>
        <w:rPr>
          <w:rStyle w:val="31"/>
          <w:b/>
          <w:bCs/>
        </w:rPr>
        <w:br/>
        <w:t>ПРИНЯТЫХ МУНИЦИПАЛЬНЫХ НОРМАТИВНЫХ ПРАВОВЫХ АКТОВ</w:t>
      </w:r>
      <w:r>
        <w:rPr>
          <w:rStyle w:val="31"/>
          <w:b/>
          <w:bCs/>
        </w:rPr>
        <w:br/>
        <w:t>АДМИНИСТРАЦИИ КОНДИНСКОГО РАЙОНА И ДУМЫ КОНДИНСКОГО</w:t>
      </w:r>
      <w:r>
        <w:rPr>
          <w:rStyle w:val="31"/>
          <w:b/>
          <w:bCs/>
        </w:rPr>
        <w:br/>
        <w:t>РАЙОНА, ЗАТРАГИВАЮЩИХ ВОПРОСЫ ОСУЩЕСТВЛЕНИЯ</w:t>
      </w:r>
      <w:r>
        <w:rPr>
          <w:rStyle w:val="31"/>
          <w:b/>
          <w:bCs/>
        </w:rPr>
        <w:br/>
        <w:t>ПРЕДПРИНИМАТЕЛЬСКОЙ</w:t>
      </w:r>
      <w:r>
        <w:rPr>
          <w:rStyle w:val="31"/>
          <w:b/>
          <w:bCs/>
        </w:rPr>
        <w:t xml:space="preserve"> И ИНВЕСТИЦИОННОЙ ДЕЯТЕЛЬНОСТИ</w:t>
      </w:r>
    </w:p>
    <w:p w:rsidR="00CF654F" w:rsidRDefault="00404423">
      <w:pPr>
        <w:pStyle w:val="20"/>
        <w:shd w:val="clear" w:color="auto" w:fill="auto"/>
        <w:spacing w:before="0" w:after="329"/>
        <w:ind w:firstLine="480"/>
      </w:pPr>
      <w:r>
        <w:rPr>
          <w:rStyle w:val="21"/>
        </w:rPr>
        <w:t>Администрация Кондинского района (далее - Администрация) в лице главы Кондинского района Анатолия Владимировича Дубовика, действующего на основании Устава Кондинского района с одной стороны, и Территориальное объединение рабо</w:t>
      </w:r>
      <w:r>
        <w:rPr>
          <w:rStyle w:val="21"/>
        </w:rPr>
        <w:t>тодателей «Союз работодателей Кондинского района» (далее - ТОР «Союз работодателей») в лице исполнительного директора ТОР «Союз работодателей» Юрия Сергеевича Рыбьякова. действующего на основании Устава, с другой стороны, именуемые совместно Стороны, заклю</w:t>
      </w:r>
      <w:r>
        <w:rPr>
          <w:rStyle w:val="21"/>
        </w:rPr>
        <w:t>чили настоящее Соглашение о нижеследующем:</w:t>
      </w:r>
    </w:p>
    <w:p w:rsidR="00CF654F" w:rsidRDefault="00404423">
      <w:pPr>
        <w:pStyle w:val="20"/>
        <w:numPr>
          <w:ilvl w:val="0"/>
          <w:numId w:val="1"/>
        </w:numPr>
        <w:shd w:val="clear" w:color="auto" w:fill="auto"/>
        <w:tabs>
          <w:tab w:val="left" w:pos="3690"/>
        </w:tabs>
        <w:spacing w:before="0" w:after="275" w:line="266" w:lineRule="exact"/>
        <w:ind w:left="3420"/>
        <w:jc w:val="left"/>
      </w:pPr>
      <w:r>
        <w:rPr>
          <w:rStyle w:val="21"/>
        </w:rPr>
        <w:t>Предмет Соглашения</w:t>
      </w:r>
    </w:p>
    <w:p w:rsidR="00CF654F" w:rsidRDefault="0040442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298" w:lineRule="exact"/>
        <w:ind w:firstLine="600"/>
      </w:pPr>
      <w:r>
        <w:rPr>
          <w:rStyle w:val="21"/>
        </w:rPr>
        <w:t>Предметом настоящего Соглашения является взаимодействие Сторон в целях обеспечения информационно-аналитической поддержки проведения процедуры оценки регулирующего воздействия проектов муниципаль</w:t>
      </w:r>
      <w:r>
        <w:rPr>
          <w:rStyle w:val="21"/>
        </w:rPr>
        <w:t>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</w:t>
      </w:r>
      <w:r>
        <w:rPr>
          <w:rStyle w:val="21"/>
        </w:rPr>
        <w:t>щих вопросы осуществления предпринимательской и инвестиционной деятельности.</w:t>
      </w:r>
    </w:p>
    <w:p w:rsidR="00CF654F" w:rsidRDefault="0040442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325" w:line="298" w:lineRule="exact"/>
        <w:ind w:firstLine="600"/>
      </w:pPr>
      <w:r>
        <w:rPr>
          <w:rStyle w:val="21"/>
        </w:rPr>
        <w:t>Ответственными по настоящему Соглашению со стороны Администрации являются структурные подразделения администрации Кондинского района, являющиеся разработчиками проектов муниципаль</w:t>
      </w:r>
      <w:r>
        <w:rPr>
          <w:rStyle w:val="21"/>
        </w:rPr>
        <w:t>ных нормативных правовых актов, муниципальных нормативных правовых актов.</w:t>
      </w:r>
    </w:p>
    <w:p w:rsidR="00CF654F" w:rsidRDefault="00404423">
      <w:pPr>
        <w:pStyle w:val="20"/>
        <w:numPr>
          <w:ilvl w:val="0"/>
          <w:numId w:val="1"/>
        </w:numPr>
        <w:shd w:val="clear" w:color="auto" w:fill="auto"/>
        <w:tabs>
          <w:tab w:val="left" w:pos="3766"/>
        </w:tabs>
        <w:spacing w:before="0" w:after="275" w:line="266" w:lineRule="exact"/>
        <w:ind w:left="3420"/>
        <w:jc w:val="left"/>
      </w:pPr>
      <w:r>
        <w:rPr>
          <w:rStyle w:val="21"/>
        </w:rPr>
        <w:t>Обязанности Сторон</w:t>
      </w:r>
    </w:p>
    <w:p w:rsidR="00CF654F" w:rsidRDefault="00404423">
      <w:pPr>
        <w:pStyle w:val="20"/>
        <w:numPr>
          <w:ilvl w:val="0"/>
          <w:numId w:val="3"/>
        </w:numPr>
        <w:shd w:val="clear" w:color="auto" w:fill="auto"/>
        <w:tabs>
          <w:tab w:val="left" w:pos="1054"/>
        </w:tabs>
        <w:spacing w:before="0" w:after="0" w:line="298" w:lineRule="exact"/>
        <w:ind w:firstLine="600"/>
      </w:pPr>
      <w:r>
        <w:rPr>
          <w:rStyle w:val="21"/>
        </w:rPr>
        <w:t>Администрация в лице структурных подразделений администрации Кондинского района, являющихся разработчиками проектов муниципальных нормативных правовых актов: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902"/>
        </w:tabs>
        <w:spacing w:before="0" w:after="0" w:line="298" w:lineRule="exact"/>
        <w:ind w:firstLine="600"/>
      </w:pPr>
      <w:r>
        <w:rPr>
          <w:rStyle w:val="21"/>
        </w:rPr>
        <w:t>обеспечивает направление уведомления о проведении публичной консультации или опросного листа участников публичной консультации, проекта муниципального нормативного правового акта, в отношении которого проводится оценка регулирующего воздействия, и поясните</w:t>
      </w:r>
      <w:r>
        <w:rPr>
          <w:rStyle w:val="21"/>
        </w:rPr>
        <w:t xml:space="preserve">льной записки к </w:t>
      </w:r>
      <w:r>
        <w:rPr>
          <w:rStyle w:val="21"/>
          <w:lang w:val="en-US" w:eastAsia="en-US" w:bidi="en-US"/>
        </w:rPr>
        <w:t>Heitfy</w:t>
      </w:r>
      <w:r w:rsidRPr="009F20F7">
        <w:rPr>
          <w:rStyle w:val="21"/>
          <w:lang w:eastAsia="en-US" w:bidi="en-US"/>
        </w:rPr>
        <w:t xml:space="preserve"> </w:t>
      </w:r>
      <w:r>
        <w:rPr>
          <w:rStyle w:val="21"/>
        </w:rPr>
        <w:t>или муниципального нормативного правового акта, в отношении которого проводится экспертиза, оценка фактического воздействия;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298" w:lineRule="exact"/>
        <w:ind w:firstLine="600"/>
      </w:pPr>
      <w:r>
        <w:rPr>
          <w:rStyle w:val="21"/>
        </w:rPr>
        <w:t>рассматривает предложения и замечания субъектов предпринимательской и инвестиционной деятельности относитель</w:t>
      </w:r>
      <w:r>
        <w:rPr>
          <w:rStyle w:val="21"/>
        </w:rPr>
        <w:t>но положений проекта муниципального</w:t>
      </w:r>
    </w:p>
    <w:p w:rsidR="00CF654F" w:rsidRDefault="00404423">
      <w:pPr>
        <w:pStyle w:val="20"/>
        <w:shd w:val="clear" w:color="auto" w:fill="auto"/>
        <w:spacing w:before="0" w:after="0" w:line="298" w:lineRule="exact"/>
        <w:ind w:right="140"/>
      </w:pPr>
      <w:r>
        <w:rPr>
          <w:rStyle w:val="21"/>
        </w:rPr>
        <w:t xml:space="preserve">нормативного правового акта, в отношении которого проводится оценка регулирующего воздействия, или муниципального нормативного правового акта, подлежащего экспертизе, </w:t>
      </w:r>
      <w:r>
        <w:rPr>
          <w:rStyle w:val="21"/>
        </w:rPr>
        <w:lastRenderedPageBreak/>
        <w:t>оценке фактического воздействия, результаты рассмотре</w:t>
      </w:r>
      <w:r>
        <w:rPr>
          <w:rStyle w:val="21"/>
        </w:rPr>
        <w:t>ния, которых оформляет сводом предложений;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840"/>
        </w:tabs>
        <w:spacing w:before="0" w:after="0" w:line="298" w:lineRule="exact"/>
        <w:ind w:firstLine="600"/>
      </w:pPr>
      <w:r>
        <w:rPr>
          <w:rStyle w:val="21"/>
        </w:rPr>
        <w:t>определяет лиц, ответственных за взаимодействие между структурными</w:t>
      </w:r>
    </w:p>
    <w:p w:rsidR="00CF654F" w:rsidRDefault="00404423">
      <w:pPr>
        <w:pStyle w:val="20"/>
        <w:shd w:val="clear" w:color="auto" w:fill="auto"/>
        <w:tabs>
          <w:tab w:val="left" w:pos="4440"/>
          <w:tab w:val="left" w:pos="6341"/>
        </w:tabs>
        <w:spacing w:before="0" w:after="0" w:line="298" w:lineRule="exact"/>
      </w:pPr>
      <w:r>
        <w:rPr>
          <w:rStyle w:val="21"/>
        </w:rPr>
        <w:t>подразделениями администрации</w:t>
      </w:r>
      <w:r>
        <w:rPr>
          <w:rStyle w:val="21"/>
        </w:rPr>
        <w:tab/>
        <w:t>Кондинского</w:t>
      </w:r>
      <w:r>
        <w:rPr>
          <w:rStyle w:val="21"/>
        </w:rPr>
        <w:tab/>
        <w:t>района, являющимися</w:t>
      </w:r>
    </w:p>
    <w:p w:rsidR="00CF654F" w:rsidRDefault="00404423">
      <w:pPr>
        <w:pStyle w:val="20"/>
        <w:shd w:val="clear" w:color="auto" w:fill="auto"/>
        <w:spacing w:before="0" w:after="0" w:line="298" w:lineRule="exact"/>
        <w:ind w:right="140"/>
      </w:pPr>
      <w:r>
        <w:rPr>
          <w:rStyle w:val="21"/>
        </w:rPr>
        <w:t xml:space="preserve">разработчиками проектов муниципальных нормативных правовых актов, и представителями </w:t>
      </w:r>
      <w:r>
        <w:rPr>
          <w:rStyle w:val="21"/>
        </w:rPr>
        <w:t>ТОР «Союз работодателей»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840"/>
        </w:tabs>
        <w:spacing w:before="0" w:after="0" w:line="322" w:lineRule="exact"/>
        <w:ind w:right="140" w:firstLine="600"/>
      </w:pPr>
      <w:r>
        <w:rPr>
          <w:rStyle w:val="21"/>
        </w:rPr>
        <w:t>обеспечивает организационно-техническое сопровождение реализации настоящего С</w:t>
      </w:r>
      <w:r>
        <w:rPr>
          <w:rStyle w:val="21"/>
        </w:rPr>
        <w:t>оглашения.</w:t>
      </w:r>
    </w:p>
    <w:p w:rsidR="00CF654F" w:rsidRDefault="00404423">
      <w:pPr>
        <w:pStyle w:val="20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98" w:lineRule="exact"/>
        <w:ind w:firstLine="600"/>
      </w:pPr>
      <w:r>
        <w:rPr>
          <w:rStyle w:val="21"/>
        </w:rPr>
        <w:t>ТОР «Союз работодателей»;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840"/>
        </w:tabs>
        <w:spacing w:before="0" w:after="0" w:line="298" w:lineRule="exact"/>
        <w:ind w:right="140" w:firstLine="600"/>
      </w:pPr>
      <w:r>
        <w:rPr>
          <w:rStyle w:val="21"/>
        </w:rPr>
        <w:t>принимает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0" w:line="298" w:lineRule="exact"/>
        <w:ind w:right="140" w:firstLine="600"/>
      </w:pPr>
      <w:r>
        <w:rPr>
          <w:rStyle w:val="21"/>
        </w:rPr>
        <w:t xml:space="preserve">организует сбор </w:t>
      </w:r>
      <w:r>
        <w:rPr>
          <w:rStyle w:val="21"/>
        </w:rPr>
        <w:t>информации по вопросам, поставленным в ходе проведения публичных консультаций, осуществляет анализ и обобщение указанной информации, формирует сводную позицию членов ТОР «Союз работодателей», относительно положений проекта муниципального нормативного право</w:t>
      </w:r>
      <w:r>
        <w:rPr>
          <w:rStyle w:val="21"/>
        </w:rPr>
        <w:t>вого акта или действующего муниципального нормативного правового акта;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98" w:lineRule="exact"/>
        <w:ind w:right="140" w:firstLine="600"/>
      </w:pPr>
      <w:r>
        <w:rPr>
          <w:rStyle w:val="21"/>
        </w:rPr>
        <w:t>направляет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</w:t>
      </w:r>
      <w:r>
        <w:rPr>
          <w:rStyle w:val="21"/>
        </w:rPr>
        <w:t>ения экспертизы муниципального нормативного правового акта, а также относительно положений муниципального нормативного правового акта, необоснованно затрудняющих осуществление предпринимательской и инвестиционной деятельности, положений проекта муниципальн</w:t>
      </w:r>
      <w:r>
        <w:rPr>
          <w:rStyle w:val="21"/>
        </w:rPr>
        <w:t>ого нормативного правового акта,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</w:t>
      </w:r>
      <w:r>
        <w:rPr>
          <w:rStyle w:val="21"/>
        </w:rPr>
        <w:t xml:space="preserve"> указанных видов деятельности и бюджета Кондинского района;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840"/>
        </w:tabs>
        <w:spacing w:before="0" w:after="0" w:line="298" w:lineRule="exact"/>
        <w:ind w:firstLine="600"/>
      </w:pPr>
      <w:r>
        <w:rPr>
          <w:rStyle w:val="21"/>
        </w:rPr>
        <w:t>определяет, в целях проведения публичных консультаций, работников, ответственных за организацию подготовки предложений и замечаний по обсуждаемым положениям проектов муниципальных нормативных прав</w:t>
      </w:r>
      <w:r>
        <w:rPr>
          <w:rStyle w:val="21"/>
        </w:rPr>
        <w:t>овых актов, действующих муниципальных нормативных правовых актов, и направляет контактные данные, указанных работников, в структурные подразделения администрации Кондинского района, являющиеся разработчиками проектов муниципальных нормативных правовых акто</w:t>
      </w:r>
      <w:r>
        <w:rPr>
          <w:rStyle w:val="21"/>
        </w:rPr>
        <w:t>в, действующих муниципальных нормативных правовых актов;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915"/>
        </w:tabs>
        <w:spacing w:before="0" w:after="0" w:line="312" w:lineRule="exact"/>
        <w:ind w:left="180" w:firstLine="540"/>
      </w:pPr>
      <w:r>
        <w:rPr>
          <w:rStyle w:val="21"/>
        </w:rPr>
        <w:t>размещает на своих официальных сайтах в сети Интернет информацию об оценке регулирующего воздействия проектов муниципальных нормативных правовых актов, экспертизе и оценке фактического воздействия му</w:t>
      </w:r>
      <w:r>
        <w:rPr>
          <w:rStyle w:val="21"/>
        </w:rPr>
        <w:t>ниципальных нормативных правовых актов;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910"/>
        </w:tabs>
        <w:spacing w:before="0" w:after="0"/>
        <w:ind w:left="180" w:firstLine="540"/>
      </w:pPr>
      <w:r>
        <w:rPr>
          <w:rStyle w:val="21"/>
        </w:rPr>
        <w:t xml:space="preserve">представляет предложения по вопросам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</w:t>
      </w:r>
      <w:r>
        <w:rPr>
          <w:rStyle w:val="21"/>
        </w:rPr>
        <w:t>актов.</w:t>
      </w:r>
    </w:p>
    <w:p w:rsidR="00CF654F" w:rsidRDefault="00404423">
      <w:pPr>
        <w:pStyle w:val="20"/>
        <w:numPr>
          <w:ilvl w:val="0"/>
          <w:numId w:val="1"/>
        </w:numPr>
        <w:shd w:val="clear" w:color="auto" w:fill="auto"/>
        <w:tabs>
          <w:tab w:val="left" w:pos="4178"/>
        </w:tabs>
        <w:spacing w:before="0" w:after="283" w:line="266" w:lineRule="exact"/>
        <w:ind w:left="3740"/>
        <w:jc w:val="left"/>
      </w:pPr>
      <w:r>
        <w:rPr>
          <w:rStyle w:val="21"/>
        </w:rPr>
        <w:t>Права Сторон</w:t>
      </w:r>
    </w:p>
    <w:p w:rsidR="00CF654F" w:rsidRDefault="00404423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0" w:line="312" w:lineRule="exact"/>
        <w:ind w:firstLine="620"/>
      </w:pPr>
      <w:r>
        <w:rPr>
          <w:rStyle w:val="21"/>
        </w:rPr>
        <w:t>Администрация в лице структурных подразделений администрации Кондинского района, являющихся разработчиками проектов муниципальных нормативных правовых актов, действующих муниципальных нормативных правовых актов, вправе: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772"/>
        </w:tabs>
        <w:spacing w:before="0" w:after="0"/>
        <w:ind w:firstLine="620"/>
      </w:pPr>
      <w:r>
        <w:rPr>
          <w:rStyle w:val="21"/>
        </w:rPr>
        <w:t>направлять запро</w:t>
      </w:r>
      <w:r>
        <w:rPr>
          <w:rStyle w:val="21"/>
        </w:rPr>
        <w:t>сы в ТОР «Союз работодателей», о представлении информационно-</w:t>
      </w:r>
      <w:r>
        <w:rPr>
          <w:rStyle w:val="21"/>
        </w:rPr>
        <w:lastRenderedPageBreak/>
        <w:t>аналитических материалов, в том числе сведений о стандартных издержках субъектов предпринимательской и инвестиционной деятельности на соблюдение требований законодательства, сведений о развитии п</w:t>
      </w:r>
      <w:r>
        <w:rPr>
          <w:rStyle w:val="21"/>
        </w:rPr>
        <w:t>редпринимательской и инвестиционной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отраслях, иных сведений, необходимых для оценки регулирующего воздействия</w:t>
      </w:r>
      <w:r>
        <w:rPr>
          <w:rStyle w:val="21"/>
        </w:rPr>
        <w:t xml:space="preserve"> проектов муниципальных нормативных правовых актов, экспертизы и оценки фактического воздействия муниципальных нормативных правовых актов;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772"/>
        </w:tabs>
        <w:spacing w:before="0" w:after="0" w:line="312" w:lineRule="exact"/>
        <w:ind w:firstLine="620"/>
      </w:pPr>
      <w:r>
        <w:rPr>
          <w:rStyle w:val="21"/>
        </w:rPr>
        <w:t>запрашивать у ТОР «Союз работодателей», предложения, необходимые для формирования планов проведения экспертизы и оцен</w:t>
      </w:r>
      <w:r>
        <w:rPr>
          <w:rStyle w:val="21"/>
        </w:rPr>
        <w:t>ки фактического воздействия муниципальных нормативных правовых актов: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772"/>
        </w:tabs>
        <w:spacing w:before="0" w:after="0"/>
        <w:ind w:firstLine="620"/>
      </w:pPr>
      <w:r>
        <w:rPr>
          <w:rStyle w:val="21"/>
        </w:rPr>
        <w:t>направлять своих представителей для участия в совещаниях, «круглых столах» и иных мероприятиях, проводимых ТОР «Союз работодателей», и направленных на активное привлечение субъектов пред</w:t>
      </w:r>
      <w:r>
        <w:rPr>
          <w:rStyle w:val="21"/>
        </w:rPr>
        <w:t>принимательской и инвестиционной деятельности к участию в публичных консультациях, разъяснение ключевых вопросов функционирования института оценки регулирующего воздействия в администрации Кондинского района.</w:t>
      </w:r>
    </w:p>
    <w:p w:rsidR="00CF654F" w:rsidRDefault="00404423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before="0" w:after="0"/>
        <w:ind w:firstLine="620"/>
      </w:pPr>
      <w:r>
        <w:rPr>
          <w:rStyle w:val="21"/>
        </w:rPr>
        <w:t>ТОР «Союз работодателей», вправе: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772"/>
        </w:tabs>
        <w:spacing w:before="0" w:after="0"/>
        <w:ind w:firstLine="620"/>
      </w:pPr>
      <w:r>
        <w:rPr>
          <w:rStyle w:val="21"/>
        </w:rPr>
        <w:t xml:space="preserve">направлять в </w:t>
      </w:r>
      <w:r>
        <w:rPr>
          <w:rStyle w:val="21"/>
        </w:rPr>
        <w:t>структурные подразделения администрации Кондинского района, являющиеся разработчиками проектов муниципальных нормативных правовых актов, действующих муниципальных нормативных правовых актов, предложения и замечания субъектов предпринимательской и инвестици</w:t>
      </w:r>
      <w:r>
        <w:rPr>
          <w:rStyle w:val="21"/>
        </w:rPr>
        <w:t>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актов, а также относительно положений проекта муниципального нормативного правового акта, подлеж</w:t>
      </w:r>
      <w:r>
        <w:rPr>
          <w:rStyle w:val="21"/>
        </w:rPr>
        <w:t>ащего оценке регулирующего воздействия, или действующего муниципального нормативного правового акта, подлежащего экспертизе и оценке фактического воздействия, и предложения по совершенствованию института оценки регулирующего воздействия в Администрации;</w:t>
      </w:r>
    </w:p>
    <w:p w:rsidR="00CF654F" w:rsidRDefault="00404423">
      <w:pPr>
        <w:pStyle w:val="20"/>
        <w:numPr>
          <w:ilvl w:val="0"/>
          <w:numId w:val="4"/>
        </w:numPr>
        <w:shd w:val="clear" w:color="auto" w:fill="auto"/>
        <w:tabs>
          <w:tab w:val="left" w:pos="772"/>
        </w:tabs>
        <w:spacing w:before="0" w:after="0" w:line="298" w:lineRule="exact"/>
        <w:ind w:firstLine="620"/>
      </w:pPr>
      <w:r>
        <w:rPr>
          <w:rStyle w:val="21"/>
        </w:rPr>
        <w:t>запрашивать в структурных подразделениях администрации Кондинского района, являющихся разработчиками проектов муниципальных нормативных правовых актов, действующих муниципальных нормативных правовых актов, в электронной или бумажной форме копии сводного от</w:t>
      </w:r>
      <w:r>
        <w:rPr>
          <w:rStyle w:val="21"/>
        </w:rPr>
        <w:t>чета и заключения о проведении оценки регулирующего воздействия проекта муниципального нормативного правового акта, экспертизы и оценки фактического воздействия муниципального нормативного правового акта, по которому проводились публичные консультации, а т</w:t>
      </w:r>
      <w:r>
        <w:rPr>
          <w:rStyle w:val="21"/>
        </w:rPr>
        <w:t>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</w:t>
      </w:r>
      <w:r>
        <w:rPr>
          <w:rStyle w:val="21"/>
        </w:rPr>
        <w:t xml:space="preserve"> актов в</w:t>
      </w:r>
      <w:r>
        <w:br w:type="page"/>
      </w:r>
    </w:p>
    <w:p w:rsidR="00CF654F" w:rsidRDefault="00404423">
      <w:pPr>
        <w:pStyle w:val="20"/>
        <w:shd w:val="clear" w:color="auto" w:fill="auto"/>
        <w:spacing w:before="0" w:after="0" w:line="298" w:lineRule="exact"/>
      </w:pPr>
      <w:r>
        <w:rPr>
          <w:rStyle w:val="21"/>
        </w:rPr>
        <w:lastRenderedPageBreak/>
        <w:t>Администрации, информационные материалы о деятельности структурных подразделений администрации Кондинского района, являющихся разработчиками проектов муниципальных нормативных правовых актов, муниципальных нормативных правовых актов, по оценке ре</w:t>
      </w:r>
      <w:r>
        <w:rPr>
          <w:rStyle w:val="21"/>
        </w:rPr>
        <w:t>гулирующего воздействия проектов муниципальных нормативных правовых актов, экспертизе и оценке фактического воздействия муниципальных нормативных правовых актов;</w:t>
      </w:r>
    </w:p>
    <w:p w:rsidR="00CF654F" w:rsidRDefault="00404423">
      <w:pPr>
        <w:pStyle w:val="20"/>
        <w:shd w:val="clear" w:color="auto" w:fill="auto"/>
        <w:spacing w:before="0" w:after="305" w:line="298" w:lineRule="exact"/>
        <w:ind w:firstLine="600"/>
      </w:pPr>
      <w:r>
        <w:rPr>
          <w:rStyle w:val="21"/>
        </w:rPr>
        <w:t>- принимать участие в совещаниях, «круглых столах» и иных мероприятиях, проводимых структурным</w:t>
      </w:r>
      <w:r>
        <w:rPr>
          <w:rStyle w:val="21"/>
        </w:rPr>
        <w:t>и подразделениями администрации Кондинского района, являющимися разработчиками проектов муниципальных нормативных правовых актов, действующих муниципальных нормативных правовых актов и направленных на активное привлечение субъектов предпринимательской и ин</w:t>
      </w:r>
      <w:r>
        <w:rPr>
          <w:rStyle w:val="21"/>
        </w:rPr>
        <w:t>вестиционной деятельности к участию в публичных консультациях, разъяснение ключевых вопросов функционирования института оценки регулирующего воздействия в Администрации.</w:t>
      </w:r>
    </w:p>
    <w:p w:rsidR="00CF654F" w:rsidRDefault="00404423">
      <w:pPr>
        <w:pStyle w:val="20"/>
        <w:numPr>
          <w:ilvl w:val="0"/>
          <w:numId w:val="1"/>
        </w:numPr>
        <w:shd w:val="clear" w:color="auto" w:fill="auto"/>
        <w:tabs>
          <w:tab w:val="left" w:pos="3432"/>
        </w:tabs>
        <w:spacing w:before="0" w:after="228" w:line="266" w:lineRule="exact"/>
        <w:ind w:left="2980"/>
        <w:jc w:val="left"/>
      </w:pPr>
      <w:r>
        <w:rPr>
          <w:rStyle w:val="21"/>
        </w:rPr>
        <w:t>Заключительные положения</w:t>
      </w:r>
    </w:p>
    <w:p w:rsidR="00CF654F" w:rsidRDefault="00404423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331" w:lineRule="exact"/>
        <w:ind w:firstLine="600"/>
      </w:pPr>
      <w:r>
        <w:rPr>
          <w:rStyle w:val="21"/>
        </w:rPr>
        <w:t>Настоящее Соглашение заключается сроком на два года и вступае</w:t>
      </w:r>
      <w:r>
        <w:rPr>
          <w:rStyle w:val="21"/>
        </w:rPr>
        <w:t>т в силу с даты его подписания.</w:t>
      </w:r>
    </w:p>
    <w:p w:rsidR="00CF654F" w:rsidRDefault="00404423">
      <w:pPr>
        <w:pStyle w:val="20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307" w:lineRule="exact"/>
        <w:ind w:firstLine="600"/>
      </w:pPr>
      <w:r>
        <w:rPr>
          <w:rStyle w:val="21"/>
        </w:rPr>
        <w:t>Дополнения и изменения настоящего Соглашения, принимаемые по предложениям Сторон, оформляются в письменной форме и становятся его неотъемлемой частью с даты их подписания Сторонами.</w:t>
      </w:r>
    </w:p>
    <w:p w:rsidR="00CF654F" w:rsidRDefault="00404423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326" w:lineRule="exact"/>
        <w:ind w:firstLine="600"/>
      </w:pPr>
      <w:r>
        <w:rPr>
          <w:rStyle w:val="21"/>
        </w:rPr>
        <w:t>Споры и разногласия, возникающие при испол</w:t>
      </w:r>
      <w:r>
        <w:rPr>
          <w:rStyle w:val="21"/>
        </w:rPr>
        <w:t>нении условий настоящего Соглашения, разрешаются путем переговоров.</w:t>
      </w:r>
    </w:p>
    <w:p w:rsidR="00CF654F" w:rsidRDefault="00404423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0" w:after="0" w:line="307" w:lineRule="exact"/>
        <w:ind w:firstLine="600"/>
      </w:pPr>
      <w:r>
        <w:rPr>
          <w:rStyle w:val="21"/>
        </w:rPr>
        <w:t>Настоящее Соглашение может быть расторгнуто по инициативе любой из Сторон, при Этом одна Сторона должна письменно уведомить другую Сторону не менее чем за три месяца до предполагаемой даты</w:t>
      </w:r>
      <w:r>
        <w:rPr>
          <w:rStyle w:val="21"/>
        </w:rPr>
        <w:t xml:space="preserve"> прекращения действия настоящего Соглашения.</w:t>
      </w:r>
    </w:p>
    <w:p w:rsidR="00CF654F" w:rsidRDefault="00404423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307" w:lineRule="exact"/>
        <w:ind w:firstLine="600"/>
      </w:pPr>
      <w:r>
        <w:rPr>
          <w:rStyle w:val="21"/>
        </w:rPr>
        <w:t>Если по истечении срока действия настоящего Соглашения ни одна из Сторон не выразила желание прекратить взаимодействие, настоящее Соглашение считается пролонгированным на каждые последующие два года.</w:t>
      </w:r>
    </w:p>
    <w:p w:rsidR="00CF654F" w:rsidRDefault="00404423">
      <w:pPr>
        <w:pStyle w:val="20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321" w:line="317" w:lineRule="exact"/>
        <w:ind w:firstLine="600"/>
      </w:pPr>
      <w:r>
        <w:rPr>
          <w:rStyle w:val="21"/>
        </w:rPr>
        <w:t>Настоящее С</w:t>
      </w:r>
      <w:r>
        <w:rPr>
          <w:rStyle w:val="21"/>
        </w:rPr>
        <w:t>оглашение составлено в двух экземплярах, имеющих равную юридическую силу, по одному для каждой из Сторон.</w:t>
      </w:r>
    </w:p>
    <w:p w:rsidR="00CF654F" w:rsidRDefault="00404423">
      <w:pPr>
        <w:pStyle w:val="20"/>
        <w:numPr>
          <w:ilvl w:val="0"/>
          <w:numId w:val="1"/>
        </w:numPr>
        <w:shd w:val="clear" w:color="auto" w:fill="auto"/>
        <w:tabs>
          <w:tab w:val="left" w:pos="4330"/>
        </w:tabs>
        <w:spacing w:before="0" w:after="270" w:line="266" w:lineRule="exact"/>
        <w:ind w:left="3960"/>
        <w:jc w:val="left"/>
      </w:pPr>
      <w:r>
        <w:rPr>
          <w:rStyle w:val="21"/>
        </w:rPr>
        <w:t>Подписи сторон:</w:t>
      </w:r>
    </w:p>
    <w:p w:rsidR="00CF654F" w:rsidRDefault="009F20F7">
      <w:pPr>
        <w:pStyle w:val="20"/>
        <w:shd w:val="clear" w:color="auto" w:fill="auto"/>
        <w:spacing w:before="0" w:after="0" w:line="278" w:lineRule="exact"/>
        <w:ind w:left="600" w:right="8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344420" distL="697865" distR="1151890" simplePos="0" relativeHeight="377487104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-22860</wp:posOffset>
                </wp:positionV>
                <wp:extent cx="1828800" cy="168910"/>
                <wp:effectExtent l="0" t="4445" r="635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4F" w:rsidRDefault="00404423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 Кондинского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25pt;margin-top:-1.8pt;width:2in;height:13.3pt;z-index:-125829376;visibility:visible;mso-wrap-style:square;mso-width-percent:0;mso-height-percent:0;mso-wrap-distance-left:54.95pt;mso-wrap-distance-top:0;mso-wrap-distance-right:90.7pt;mso-wrap-distance-bottom:18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Wyrg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" filled="f" stroked="f">
                <v:textbox style="mso-fit-shape-to-text:t" inset="0,0,0,0">
                  <w:txbxContent>
                    <w:p w:rsidR="00CF654F" w:rsidRDefault="00404423">
                      <w:pPr>
                        <w:pStyle w:val="20"/>
                        <w:shd w:val="clear" w:color="auto" w:fill="auto"/>
                        <w:spacing w:before="0" w:after="0" w:line="266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 Кондинского района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2480" distB="254000" distL="63500" distR="640080" simplePos="0" relativeHeight="377487105" behindDoc="1" locked="0" layoutInCell="1" allowOverlap="1">
                <wp:simplePos x="0" y="0"/>
                <wp:positionH relativeFrom="margin">
                  <wp:posOffset>1463040</wp:posOffset>
                </wp:positionH>
                <wp:positionV relativeFrom="paragraph">
                  <wp:posOffset>1022985</wp:posOffset>
                </wp:positionV>
                <wp:extent cx="956945" cy="168910"/>
                <wp:effectExtent l="1905" t="2540" r="3175" b="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4F" w:rsidRDefault="00404423">
                            <w:pPr>
                              <w:pStyle w:val="a3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А. В. Дубовик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5.2pt;margin-top:80.55pt;width:75.35pt;height:13.3pt;z-index:-125829375;visibility:visible;mso-wrap-style:square;mso-width-percent:0;mso-height-percent:0;mso-wrap-distance-left:5pt;mso-wrap-distance-top:62.4pt;mso-wrap-distance-right:50.4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krrgIAAK8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" filled="f" stroked="f">
                <v:textbox style="mso-fit-shape-to-text:t" inset="0,0,0,0">
                  <w:txbxContent>
                    <w:p w:rsidR="00CF654F" w:rsidRDefault="00404423">
                      <w:pPr>
                        <w:pStyle w:val="a3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А. В. Дубовик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792480" distB="254000" distL="63500" distR="640080" simplePos="0" relativeHeight="377487106" behindDoc="1" locked="0" layoutInCell="1" allowOverlap="1">
            <wp:simplePos x="0" y="0"/>
            <wp:positionH relativeFrom="margin">
              <wp:posOffset>-618490</wp:posOffset>
            </wp:positionH>
            <wp:positionV relativeFrom="paragraph">
              <wp:posOffset>801370</wp:posOffset>
            </wp:positionV>
            <wp:extent cx="1795145" cy="1475105"/>
            <wp:effectExtent l="0" t="0" r="0" b="0"/>
            <wp:wrapSquare wrapText="right"/>
            <wp:docPr id="4" name="Рисунок 4" descr="C:\Users\17E7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E7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373505" distB="945515" distL="2545080" distR="554990" simplePos="0" relativeHeight="377487107" behindDoc="1" locked="0" layoutInCell="1" allowOverlap="1">
                <wp:simplePos x="0" y="0"/>
                <wp:positionH relativeFrom="margin">
                  <wp:posOffset>1926590</wp:posOffset>
                </wp:positionH>
                <wp:positionV relativeFrom="paragraph">
                  <wp:posOffset>1382395</wp:posOffset>
                </wp:positionV>
                <wp:extent cx="579120" cy="168910"/>
                <wp:effectExtent l="0" t="0" r="3175" b="254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54F" w:rsidRDefault="00404423">
                            <w:pPr>
                              <w:pStyle w:val="20"/>
                              <w:shd w:val="clear" w:color="auto" w:fill="auto"/>
                              <w:spacing w:before="0" w:after="0" w:line="266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51.7pt;margin-top:108.85pt;width:45.6pt;height:13.3pt;z-index:-125829373;visibility:visible;mso-wrap-style:square;mso-width-percent:0;mso-height-percent:0;mso-wrap-distance-left:200.4pt;mso-wrap-distance-top:108.15pt;mso-wrap-distance-right:43.7pt;mso-wrap-distance-bottom:7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Lmrw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" filled="f" stroked="f">
                <v:textbox style="mso-fit-shape-to-text:t" inset="0,0,0,0">
                  <w:txbxContent>
                    <w:p w:rsidR="00CF654F" w:rsidRDefault="00404423">
                      <w:pPr>
                        <w:pStyle w:val="20"/>
                        <w:shd w:val="clear" w:color="auto" w:fill="auto"/>
                        <w:spacing w:before="0" w:after="0" w:line="266" w:lineRule="exact"/>
                        <w:jc w:val="left"/>
                      </w:pPr>
                      <w:r>
                        <w:rPr>
                          <w:rStyle w:val="2Exact0"/>
                        </w:rPr>
                        <w:t>20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894080" distL="63500" distR="63500" simplePos="0" relativeHeight="377487108" behindDoc="1" locked="0" layoutInCell="1" allowOverlap="1">
            <wp:simplePos x="0" y="0"/>
            <wp:positionH relativeFrom="margin">
              <wp:posOffset>3060065</wp:posOffset>
            </wp:positionH>
            <wp:positionV relativeFrom="paragraph">
              <wp:posOffset>557530</wp:posOffset>
            </wp:positionV>
            <wp:extent cx="2785745" cy="1078865"/>
            <wp:effectExtent l="0" t="0" r="0" b="6985"/>
            <wp:wrapSquare wrapText="bothSides"/>
            <wp:docPr id="6" name="Рисунок 6" descr="C:\Users\17E7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7E7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23">
        <w:rPr>
          <w:rStyle w:val="21"/>
        </w:rPr>
        <w:t xml:space="preserve">Исполнительный директор Территориального объединения работодателей </w:t>
      </w:r>
      <w:r w:rsidR="00404423">
        <w:rPr>
          <w:rStyle w:val="21"/>
        </w:rPr>
        <w:lastRenderedPageBreak/>
        <w:t xml:space="preserve">«Союз </w:t>
      </w:r>
      <w:r w:rsidR="00404423">
        <w:rPr>
          <w:rStyle w:val="21"/>
        </w:rPr>
        <w:t>работодателей Кондинского/района»</w:t>
      </w:r>
    </w:p>
    <w:sectPr w:rsidR="00CF654F">
      <w:pgSz w:w="11900" w:h="16840"/>
      <w:pgMar w:top="932" w:right="1001" w:bottom="1186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23" w:rsidRDefault="00404423">
      <w:r>
        <w:separator/>
      </w:r>
    </w:p>
  </w:endnote>
  <w:endnote w:type="continuationSeparator" w:id="0">
    <w:p w:rsidR="00404423" w:rsidRDefault="0040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23" w:rsidRDefault="00404423"/>
  </w:footnote>
  <w:footnote w:type="continuationSeparator" w:id="0">
    <w:p w:rsidR="00404423" w:rsidRDefault="004044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03D4D"/>
    <w:multiLevelType w:val="multilevel"/>
    <w:tmpl w:val="0A42FF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F5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456CA7"/>
    <w:multiLevelType w:val="multilevel"/>
    <w:tmpl w:val="29FAA5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F5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F10C4"/>
    <w:multiLevelType w:val="multilevel"/>
    <w:tmpl w:val="A0F07F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F5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AD3205"/>
    <w:multiLevelType w:val="multilevel"/>
    <w:tmpl w:val="6B7833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F5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0E50DF"/>
    <w:multiLevelType w:val="multilevel"/>
    <w:tmpl w:val="A594A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F5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3A6445"/>
    <w:multiLevelType w:val="multilevel"/>
    <w:tmpl w:val="127EA7F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F5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4F"/>
    <w:rsid w:val="00404423"/>
    <w:rsid w:val="009F20F7"/>
    <w:rsid w:val="00C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EBF80-D8BD-4550-9692-B1E2AA9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F51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F5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14F5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F51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Кошеленкова Инна Геннадьевна</dc:creator>
  <cp:lastModifiedBy>Кошеленкова Инна Геннадьевна</cp:lastModifiedBy>
  <cp:revision>1</cp:revision>
  <dcterms:created xsi:type="dcterms:W3CDTF">2025-03-26T11:34:00Z</dcterms:created>
  <dcterms:modified xsi:type="dcterms:W3CDTF">2025-03-26T11:34:00Z</dcterms:modified>
</cp:coreProperties>
</file>