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2" w:rsidRPr="008E6179" w:rsidRDefault="00F67EB5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ind w:left="567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1. Общая информация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1.1. Регулирующий орган:</w:t>
      </w:r>
    </w:p>
    <w:p w:rsidR="00085622" w:rsidRPr="008E6179" w:rsidRDefault="00C52E85" w:rsidP="009E57A6">
      <w:pPr>
        <w:autoSpaceDE w:val="0"/>
        <w:autoSpaceDN w:val="0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Отдел административной реформы комитет</w:t>
      </w:r>
      <w:r w:rsidR="000114D8" w:rsidRPr="008E6179">
        <w:rPr>
          <w:i/>
          <w:sz w:val="22"/>
          <w:szCs w:val="22"/>
        </w:rPr>
        <w:t>а</w:t>
      </w:r>
      <w:r w:rsidRPr="008E6179">
        <w:rPr>
          <w:i/>
          <w:sz w:val="22"/>
          <w:szCs w:val="22"/>
        </w:rPr>
        <w:t xml:space="preserve"> экономического развития</w:t>
      </w:r>
      <w:r w:rsidR="009E57A6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1.2. Вид и наименование проекта муниципального нормативного правового акта:</w:t>
      </w:r>
    </w:p>
    <w:p w:rsidR="00085622" w:rsidRPr="008E6179" w:rsidRDefault="00C52E85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Проект постановления администрации Кондинского района </w:t>
      </w:r>
      <w:r w:rsidR="00A92408" w:rsidRPr="008E6179">
        <w:rPr>
          <w:i/>
          <w:sz w:val="22"/>
          <w:szCs w:val="22"/>
        </w:rPr>
        <w:t>«</w:t>
      </w:r>
      <w:r w:rsidR="004B4ED2" w:rsidRPr="00810979">
        <w:rPr>
          <w:i/>
          <w:sz w:val="22"/>
          <w:szCs w:val="22"/>
        </w:rPr>
        <w:t xml:space="preserve">Об утверждении Порядка урегулирования разногласий при проведении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</w:r>
      <w:proofErr w:type="gramStart"/>
      <w:r w:rsidR="004B4ED2" w:rsidRPr="00810979">
        <w:rPr>
          <w:i/>
          <w:sz w:val="22"/>
          <w:szCs w:val="22"/>
        </w:rPr>
        <w:t>воздействия</w:t>
      </w:r>
      <w:proofErr w:type="gramEnd"/>
      <w:r w:rsidR="004B4ED2" w:rsidRPr="00810979">
        <w:rPr>
          <w:i/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="00A92408" w:rsidRPr="008E6179">
        <w:rPr>
          <w:i/>
          <w:sz w:val="22"/>
          <w:szCs w:val="22"/>
        </w:rPr>
        <w:t>»</w:t>
      </w:r>
      <w:r w:rsidR="00180D8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1.3. Краткое описание содержания предлагаемого правового регулирования:</w:t>
      </w:r>
    </w:p>
    <w:p w:rsidR="00085622" w:rsidRPr="008E6179" w:rsidRDefault="00C836DB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proofErr w:type="gramStart"/>
      <w:r w:rsidRPr="008E6179">
        <w:rPr>
          <w:i/>
          <w:sz w:val="22"/>
          <w:szCs w:val="22"/>
        </w:rPr>
        <w:t>Настоящий проект подготовлен</w:t>
      </w:r>
      <w:r w:rsidR="00810979">
        <w:rPr>
          <w:i/>
          <w:sz w:val="22"/>
          <w:szCs w:val="22"/>
        </w:rPr>
        <w:t xml:space="preserve"> в соответствии с постановлением администрации Кондинского района от 28 сентября 2015 года № 1213 «Об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Pr="008E6179">
        <w:rPr>
          <w:i/>
          <w:sz w:val="22"/>
          <w:szCs w:val="22"/>
        </w:rPr>
        <w:t>»</w:t>
      </w:r>
      <w:r w:rsidR="0099030E" w:rsidRPr="008E6179">
        <w:rPr>
          <w:i/>
          <w:sz w:val="22"/>
          <w:szCs w:val="22"/>
        </w:rPr>
        <w:t xml:space="preserve">. </w:t>
      </w:r>
      <w:proofErr w:type="gramEnd"/>
    </w:p>
    <w:p w:rsidR="00085622" w:rsidRPr="008E6179" w:rsidRDefault="00431BA7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proofErr w:type="gramStart"/>
      <w:r w:rsidRPr="008E6179">
        <w:rPr>
          <w:i/>
          <w:sz w:val="22"/>
          <w:szCs w:val="22"/>
        </w:rPr>
        <w:t>Проект муниципального нормативного правового акта разработан с целью</w:t>
      </w:r>
      <w:r w:rsidR="003C6D3A" w:rsidRPr="008E6179">
        <w:rPr>
          <w:i/>
          <w:sz w:val="22"/>
          <w:szCs w:val="22"/>
        </w:rPr>
        <w:t xml:space="preserve"> </w:t>
      </w:r>
      <w:r w:rsidR="00810979">
        <w:rPr>
          <w:i/>
          <w:sz w:val="22"/>
          <w:szCs w:val="22"/>
        </w:rPr>
        <w:t>разрешения разногласий, возникающих по результатам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</w:t>
      </w:r>
      <w:r w:rsidR="007C626C">
        <w:rPr>
          <w:i/>
          <w:sz w:val="22"/>
          <w:szCs w:val="22"/>
        </w:rPr>
        <w:t>.</w:t>
      </w:r>
      <w:r w:rsidR="00942E67">
        <w:rPr>
          <w:i/>
          <w:sz w:val="22"/>
          <w:szCs w:val="22"/>
        </w:rPr>
        <w:t xml:space="preserve"> </w:t>
      </w:r>
      <w:proofErr w:type="gramEnd"/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1.4. Дата размещения уведомления о проведении публичных консультаций по проекту</w:t>
      </w:r>
      <w:r w:rsidRPr="008E6179">
        <w:rPr>
          <w:sz w:val="22"/>
          <w:szCs w:val="22"/>
        </w:rPr>
        <w:t xml:space="preserve"> муниципального нормативного правового акта: «</w:t>
      </w:r>
      <w:r w:rsidR="00A92408" w:rsidRPr="008E6179">
        <w:rPr>
          <w:sz w:val="22"/>
          <w:szCs w:val="22"/>
        </w:rPr>
        <w:t>1</w:t>
      </w:r>
      <w:r w:rsidR="007C626C">
        <w:rPr>
          <w:sz w:val="22"/>
          <w:szCs w:val="22"/>
        </w:rPr>
        <w:t>2</w:t>
      </w:r>
      <w:r w:rsidRPr="008E6179">
        <w:rPr>
          <w:sz w:val="22"/>
          <w:szCs w:val="22"/>
        </w:rPr>
        <w:t>»</w:t>
      </w:r>
      <w:r w:rsidR="00C836DB" w:rsidRPr="008E6179">
        <w:rPr>
          <w:sz w:val="22"/>
          <w:szCs w:val="22"/>
        </w:rPr>
        <w:t xml:space="preserve"> </w:t>
      </w:r>
      <w:r w:rsidR="007C626C">
        <w:rPr>
          <w:sz w:val="22"/>
          <w:szCs w:val="22"/>
        </w:rPr>
        <w:t>апреля</w:t>
      </w:r>
      <w:r w:rsidR="00C836DB" w:rsidRPr="008E6179">
        <w:rPr>
          <w:sz w:val="22"/>
          <w:szCs w:val="22"/>
        </w:rPr>
        <w:t xml:space="preserve"> </w:t>
      </w:r>
      <w:r w:rsidRPr="008E6179">
        <w:rPr>
          <w:sz w:val="22"/>
          <w:szCs w:val="22"/>
        </w:rPr>
        <w:t>201</w:t>
      </w:r>
      <w:r w:rsidR="00A92408" w:rsidRPr="008E6179">
        <w:rPr>
          <w:sz w:val="22"/>
          <w:szCs w:val="22"/>
        </w:rPr>
        <w:t xml:space="preserve">7 </w:t>
      </w:r>
      <w:r w:rsidRPr="008E6179">
        <w:rPr>
          <w:sz w:val="22"/>
          <w:szCs w:val="22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начало: «</w:t>
      </w:r>
      <w:r w:rsidR="00A92408" w:rsidRPr="008E6179">
        <w:rPr>
          <w:i/>
          <w:sz w:val="22"/>
          <w:szCs w:val="22"/>
        </w:rPr>
        <w:t>1</w:t>
      </w:r>
      <w:r w:rsidR="007C626C">
        <w:rPr>
          <w:i/>
          <w:sz w:val="22"/>
          <w:szCs w:val="22"/>
        </w:rPr>
        <w:t>2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7C626C">
        <w:rPr>
          <w:i/>
          <w:sz w:val="22"/>
          <w:szCs w:val="22"/>
        </w:rPr>
        <w:t>апреля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A92408" w:rsidRPr="008E6179">
        <w:rPr>
          <w:i/>
          <w:sz w:val="22"/>
          <w:szCs w:val="22"/>
        </w:rPr>
        <w:t xml:space="preserve">7 </w:t>
      </w:r>
      <w:r w:rsidRPr="008E6179">
        <w:rPr>
          <w:i/>
          <w:sz w:val="22"/>
          <w:szCs w:val="22"/>
        </w:rPr>
        <w:t>г.; окончание: «</w:t>
      </w:r>
      <w:r w:rsidR="00A92408" w:rsidRPr="008E6179">
        <w:rPr>
          <w:i/>
          <w:sz w:val="22"/>
          <w:szCs w:val="22"/>
        </w:rPr>
        <w:t>2</w:t>
      </w:r>
      <w:r w:rsidR="007C626C">
        <w:rPr>
          <w:i/>
          <w:sz w:val="22"/>
          <w:szCs w:val="22"/>
        </w:rPr>
        <w:t>8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7C626C">
        <w:rPr>
          <w:i/>
          <w:sz w:val="22"/>
          <w:szCs w:val="22"/>
        </w:rPr>
        <w:t>апреля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1.5. Сведения о количестве замечаний и предложений, полученных в ходе публичных</w:t>
      </w:r>
      <w:r w:rsidRPr="008E6179">
        <w:rPr>
          <w:sz w:val="22"/>
          <w:szCs w:val="22"/>
        </w:rPr>
        <w:t xml:space="preserve"> консультаций по проекту муниципального нормативного правового акта: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Всего </w:t>
      </w:r>
      <w:r w:rsidR="009E57A6" w:rsidRPr="008E6179">
        <w:rPr>
          <w:i/>
          <w:sz w:val="22"/>
          <w:szCs w:val="22"/>
        </w:rPr>
        <w:t>отзывов</w:t>
      </w:r>
      <w:r w:rsidRPr="008E6179">
        <w:rPr>
          <w:i/>
          <w:sz w:val="22"/>
          <w:szCs w:val="22"/>
        </w:rPr>
        <w:t>:</w:t>
      </w:r>
      <w:r w:rsidR="00C836DB" w:rsidRPr="008E6179">
        <w:rPr>
          <w:i/>
          <w:sz w:val="22"/>
          <w:szCs w:val="22"/>
        </w:rPr>
        <w:t xml:space="preserve"> </w:t>
      </w:r>
      <w:r w:rsidR="00C836DB" w:rsidRPr="0090206E">
        <w:rPr>
          <w:i/>
          <w:sz w:val="22"/>
          <w:szCs w:val="22"/>
        </w:rPr>
        <w:t>2</w:t>
      </w:r>
      <w:r w:rsidRPr="001A4FF3">
        <w:rPr>
          <w:i/>
          <w:sz w:val="22"/>
          <w:szCs w:val="22"/>
        </w:rPr>
        <w:t>,</w:t>
      </w:r>
      <w:r w:rsidRPr="008E6179">
        <w:rPr>
          <w:i/>
          <w:sz w:val="22"/>
          <w:szCs w:val="22"/>
        </w:rPr>
        <w:t xml:space="preserve"> из них:</w:t>
      </w:r>
    </w:p>
    <w:p w:rsidR="00085622" w:rsidRPr="008E6179" w:rsidRDefault="009E57A6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Замечаний и предложений</w:t>
      </w:r>
      <w:r w:rsidR="00085622" w:rsidRPr="008E6179">
        <w:rPr>
          <w:sz w:val="22"/>
          <w:szCs w:val="22"/>
        </w:rPr>
        <w:t>:</w:t>
      </w:r>
      <w:r w:rsidRPr="008E6179">
        <w:rPr>
          <w:sz w:val="22"/>
          <w:szCs w:val="22"/>
        </w:rPr>
        <w:t xml:space="preserve"> 0.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акта: </w:t>
      </w:r>
      <w:r w:rsidRPr="008E6179">
        <w:rPr>
          <w:i/>
          <w:sz w:val="22"/>
          <w:szCs w:val="22"/>
        </w:rPr>
        <w:t>«</w:t>
      </w:r>
      <w:r w:rsidR="00394A4E" w:rsidRPr="008E6179">
        <w:rPr>
          <w:i/>
          <w:sz w:val="22"/>
          <w:szCs w:val="22"/>
        </w:rPr>
        <w:t>0</w:t>
      </w:r>
      <w:r w:rsidR="00502FCC">
        <w:rPr>
          <w:i/>
          <w:sz w:val="22"/>
          <w:szCs w:val="22"/>
        </w:rPr>
        <w:t>4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502FCC">
        <w:rPr>
          <w:i/>
          <w:sz w:val="22"/>
          <w:szCs w:val="22"/>
        </w:rPr>
        <w:t>мая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90206E">
        <w:rPr>
          <w:sz w:val="22"/>
          <w:szCs w:val="22"/>
        </w:rPr>
        <w:t>Исаева Владлена Анатольевна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</w:t>
      </w:r>
      <w:r w:rsidR="0090206E">
        <w:rPr>
          <w:sz w:val="22"/>
          <w:szCs w:val="22"/>
        </w:rPr>
        <w:t xml:space="preserve">главный </w:t>
      </w:r>
      <w:r w:rsidR="00C836DB" w:rsidRPr="008E6179">
        <w:rPr>
          <w:sz w:val="22"/>
          <w:szCs w:val="22"/>
        </w:rPr>
        <w:t>специалист отдела административной реформы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90206E" w:rsidP="0090206E">
            <w:pPr>
              <w:autoSpaceDE w:val="0"/>
              <w:autoSpaceDN w:val="0"/>
              <w:ind w:left="85"/>
              <w:jc w:val="center"/>
            </w:pPr>
            <w:r>
              <w:rPr>
                <w:sz w:val="22"/>
                <w:szCs w:val="22"/>
              </w:rPr>
              <w:t>41</w:t>
            </w:r>
            <w:r w:rsidR="00C836DB" w:rsidRPr="008E61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357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A92408" w:rsidP="008C53AD">
            <w:pPr>
              <w:autoSpaceDE w:val="0"/>
              <w:autoSpaceDN w:val="0"/>
              <w:ind w:right="-599"/>
            </w:pPr>
            <w:r w:rsidRPr="008E6179">
              <w:rPr>
                <w:sz w:val="22"/>
                <w:szCs w:val="22"/>
                <w:lang w:val="en-US"/>
              </w:rPr>
              <w:t>ekonomika</w:t>
            </w:r>
            <w:r w:rsidR="00C836DB" w:rsidRPr="008E6179">
              <w:rPr>
                <w:sz w:val="22"/>
                <w:szCs w:val="22"/>
                <w:lang w:val="en-US"/>
              </w:rPr>
              <w:t>@admkonda.ru</w:t>
            </w:r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394A4E" w:rsidRPr="008E6179" w:rsidRDefault="008E6179" w:rsidP="00394A4E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394A4E" w:rsidRPr="008E6179">
        <w:rPr>
          <w:i/>
          <w:sz w:val="22"/>
          <w:szCs w:val="22"/>
        </w:rPr>
        <w:t xml:space="preserve">Принятие данного Порядка позволит </w:t>
      </w:r>
      <w:r w:rsidR="003F7005">
        <w:rPr>
          <w:i/>
          <w:sz w:val="22"/>
          <w:szCs w:val="22"/>
        </w:rPr>
        <w:t>определить последовательность действий регулирующего органа, осуществляющего оценку регулирующего воздействия, экспертизу и оценку фактического воздействия муниципальных нормативных правовых актов, по урегулированию разногласий с участниками публичных консультаций, уполномоченным органом</w:t>
      </w:r>
      <w:r w:rsidR="00394A4E" w:rsidRPr="008E6179">
        <w:rPr>
          <w:i/>
          <w:sz w:val="22"/>
          <w:szCs w:val="22"/>
        </w:rPr>
        <w:t>.</w:t>
      </w:r>
      <w:proofErr w:type="gramEnd"/>
    </w:p>
    <w:p w:rsidR="00394A4E" w:rsidRPr="008E6179" w:rsidRDefault="00394A4E" w:rsidP="00394A4E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Проблема, на решение которой направлен предполагаемый способ регулирования, связана с </w:t>
      </w:r>
      <w:r w:rsidR="003F7005">
        <w:rPr>
          <w:i/>
          <w:sz w:val="22"/>
          <w:szCs w:val="22"/>
        </w:rPr>
        <w:t xml:space="preserve">отсутствием порядка, закрепляющего процедуру урегулирования разногласий, выявленных в ходе проведения </w:t>
      </w:r>
      <w:proofErr w:type="spellStart"/>
      <w:r w:rsidR="003F7005">
        <w:rPr>
          <w:i/>
          <w:sz w:val="22"/>
          <w:szCs w:val="22"/>
        </w:rPr>
        <w:t>ОРВ</w:t>
      </w:r>
      <w:proofErr w:type="spellEnd"/>
      <w:r w:rsidR="003F7005">
        <w:rPr>
          <w:i/>
          <w:sz w:val="22"/>
          <w:szCs w:val="22"/>
        </w:rPr>
        <w:t xml:space="preserve"> проектов муниципальных </w:t>
      </w:r>
      <w:proofErr w:type="spellStart"/>
      <w:r w:rsidR="003F7005">
        <w:rPr>
          <w:i/>
          <w:sz w:val="22"/>
          <w:szCs w:val="22"/>
        </w:rPr>
        <w:t>НПА</w:t>
      </w:r>
      <w:proofErr w:type="spellEnd"/>
      <w:r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115C8" w:rsidRPr="008E6179" w:rsidRDefault="00C411F6" w:rsidP="008115C8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В ранее принятом постановлении администрации Кондинского района от 28 сентября 2015 года № 1213 «Об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Pr="008E6179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не была предусмотрена процедура урегулирования разногласий</w:t>
      </w:r>
      <w:r w:rsidR="008914DC">
        <w:rPr>
          <w:i/>
          <w:sz w:val="22"/>
          <w:szCs w:val="22"/>
        </w:rPr>
        <w:t>, возникающих</w:t>
      </w:r>
      <w:proofErr w:type="gramEnd"/>
      <w:r w:rsidR="008914DC">
        <w:rPr>
          <w:i/>
          <w:sz w:val="22"/>
          <w:szCs w:val="22"/>
        </w:rPr>
        <w:t xml:space="preserve"> по результатам </w:t>
      </w:r>
      <w:proofErr w:type="gramStart"/>
      <w:r w:rsidR="008914DC">
        <w:rPr>
          <w:i/>
          <w:sz w:val="22"/>
          <w:szCs w:val="22"/>
        </w:rPr>
        <w:t>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8914DC">
        <w:rPr>
          <w:i/>
          <w:sz w:val="22"/>
          <w:szCs w:val="22"/>
        </w:rPr>
        <w:t xml:space="preserve"> Кондинского района и Думы Кондинского района</w:t>
      </w:r>
      <w:r w:rsidR="008115C8" w:rsidRPr="008E6179">
        <w:rPr>
          <w:i/>
          <w:sz w:val="22"/>
          <w:szCs w:val="22"/>
        </w:rPr>
        <w:t>.</w:t>
      </w:r>
    </w:p>
    <w:p w:rsidR="00085622" w:rsidRPr="008E6179" w:rsidRDefault="0085444B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i/>
          <w:sz w:val="22"/>
          <w:szCs w:val="22"/>
        </w:rPr>
        <w:lastRenderedPageBreak/>
        <w:t xml:space="preserve"> </w:t>
      </w:r>
      <w:r w:rsidR="00085622"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8E6179" w:rsidRDefault="0025075E" w:rsidP="001C26A8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Субъекты предпринимательской и инвестиционной деятельности Кондинского района,</w:t>
      </w:r>
      <w:r w:rsidR="0043236F" w:rsidRPr="008E6179">
        <w:rPr>
          <w:i/>
          <w:sz w:val="22"/>
          <w:szCs w:val="22"/>
        </w:rPr>
        <w:t xml:space="preserve"> </w:t>
      </w:r>
      <w:r w:rsidR="00C01C06" w:rsidRPr="008E6179">
        <w:rPr>
          <w:i/>
          <w:sz w:val="22"/>
          <w:szCs w:val="22"/>
        </w:rPr>
        <w:t>органы и структурные подразделения администрации Кондинского района.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193FE0" w:rsidRPr="00193FE0" w:rsidRDefault="00193FE0" w:rsidP="00085622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В случае непринятия данного проекта будет невозможно</w:t>
      </w:r>
      <w:r w:rsidR="00D4493D">
        <w:rPr>
          <w:i/>
          <w:sz w:val="22"/>
          <w:szCs w:val="22"/>
          <w:u w:val="single"/>
        </w:rPr>
        <w:t xml:space="preserve"> эффективно</w:t>
      </w:r>
      <w:r>
        <w:rPr>
          <w:i/>
          <w:sz w:val="22"/>
          <w:szCs w:val="22"/>
          <w:u w:val="single"/>
        </w:rPr>
        <w:t xml:space="preserve"> разрешить спорные вопросы, возникающих между регулирующим органом, уполномоченным органом и участниками публичных консультаций, определения варианта решения разногласий.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D4493D" w:rsidP="00AC104A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Отсутствие порядка, закрепляющего процедуру урегулирования разногласий, выявленных в ходе проведения </w:t>
      </w:r>
      <w:proofErr w:type="spellStart"/>
      <w:r>
        <w:rPr>
          <w:i/>
          <w:sz w:val="22"/>
          <w:szCs w:val="22"/>
        </w:rPr>
        <w:t>ОРВ</w:t>
      </w:r>
      <w:proofErr w:type="spellEnd"/>
      <w:r>
        <w:rPr>
          <w:i/>
          <w:sz w:val="22"/>
          <w:szCs w:val="22"/>
        </w:rPr>
        <w:t xml:space="preserve"> проектов муниципальных </w:t>
      </w:r>
      <w:proofErr w:type="spellStart"/>
      <w:r>
        <w:rPr>
          <w:i/>
          <w:sz w:val="22"/>
          <w:szCs w:val="22"/>
        </w:rPr>
        <w:t>НПА</w:t>
      </w:r>
      <w:proofErr w:type="spellEnd"/>
      <w:r w:rsidR="00ED5F6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755877" w:rsidRPr="00C411F6" w:rsidRDefault="00755877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C411F6">
        <w:rPr>
          <w:i/>
          <w:sz w:val="22"/>
          <w:szCs w:val="22"/>
        </w:rPr>
        <w:t>В случае отсутствия</w:t>
      </w:r>
      <w:r w:rsidR="00C411F6" w:rsidRPr="00C411F6">
        <w:rPr>
          <w:i/>
          <w:sz w:val="22"/>
          <w:szCs w:val="22"/>
        </w:rPr>
        <w:t xml:space="preserve"> Порядка</w:t>
      </w:r>
      <w:r w:rsidR="00C411F6">
        <w:rPr>
          <w:i/>
          <w:sz w:val="22"/>
          <w:szCs w:val="22"/>
          <w:u w:val="single"/>
        </w:rPr>
        <w:t xml:space="preserve"> </w:t>
      </w:r>
      <w:r w:rsidR="00C411F6" w:rsidRPr="00810979">
        <w:rPr>
          <w:i/>
          <w:sz w:val="22"/>
          <w:szCs w:val="22"/>
        </w:rPr>
        <w:t xml:space="preserve">урегулирования разногласий при проведении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</w:r>
      <w:proofErr w:type="gramStart"/>
      <w:r w:rsidR="00C411F6" w:rsidRPr="00810979">
        <w:rPr>
          <w:i/>
          <w:sz w:val="22"/>
          <w:szCs w:val="22"/>
        </w:rPr>
        <w:t>воздействия</w:t>
      </w:r>
      <w:proofErr w:type="gramEnd"/>
      <w:r w:rsidR="00C411F6" w:rsidRPr="00810979">
        <w:rPr>
          <w:i/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="00C411F6" w:rsidRPr="008E6179">
        <w:rPr>
          <w:i/>
          <w:sz w:val="22"/>
          <w:szCs w:val="22"/>
        </w:rPr>
        <w:t>»</w:t>
      </w:r>
      <w:r w:rsidR="00C411F6">
        <w:rPr>
          <w:i/>
          <w:sz w:val="22"/>
          <w:szCs w:val="22"/>
        </w:rPr>
        <w:t xml:space="preserve">, участниками не будет достигнута, </w:t>
      </w:r>
      <w:r w:rsidRPr="00C411F6">
        <w:rPr>
          <w:i/>
          <w:sz w:val="22"/>
          <w:szCs w:val="22"/>
        </w:rPr>
        <w:t>един</w:t>
      </w:r>
      <w:r w:rsidR="00C411F6" w:rsidRPr="00C411F6">
        <w:rPr>
          <w:i/>
          <w:sz w:val="22"/>
          <w:szCs w:val="22"/>
        </w:rPr>
        <w:t>ая</w:t>
      </w:r>
      <w:r w:rsidRPr="00C411F6">
        <w:rPr>
          <w:i/>
          <w:sz w:val="22"/>
          <w:szCs w:val="22"/>
        </w:rPr>
        <w:t xml:space="preserve"> позици</w:t>
      </w:r>
      <w:r w:rsidR="00C411F6" w:rsidRPr="00C411F6">
        <w:rPr>
          <w:i/>
          <w:sz w:val="22"/>
          <w:szCs w:val="22"/>
        </w:rPr>
        <w:t>я</w:t>
      </w:r>
      <w:r w:rsidRPr="00C411F6">
        <w:rPr>
          <w:i/>
          <w:sz w:val="22"/>
          <w:szCs w:val="22"/>
        </w:rPr>
        <w:t xml:space="preserve"> при проведении согласительных процедур.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085622" w:rsidRDefault="0070495B" w:rsidP="00AC4B6C">
      <w:pPr>
        <w:pStyle w:val="1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proofErr w:type="gramStart"/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>Поряд</w:t>
      </w:r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ок, закрепляющий процедуру урегулирования разногласий, выявленных в ходе проведения </w:t>
      </w:r>
      <w:proofErr w:type="spellStart"/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ОРВ</w:t>
      </w:r>
      <w:proofErr w:type="spellEnd"/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проектов муниципальных </w:t>
      </w:r>
      <w:proofErr w:type="spellStart"/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НПА</w:t>
      </w:r>
      <w:proofErr w:type="spellEnd"/>
      <w:r w:rsidR="00AC4B6C">
        <w:rPr>
          <w:rFonts w:ascii="Times New Roman" w:hAnsi="Times New Roman" w:cs="Times New Roman"/>
          <w:b w:val="0"/>
          <w:bCs w:val="0"/>
          <w:i/>
          <w:sz w:val="22"/>
          <w:szCs w:val="22"/>
        </w:rPr>
        <w:t>, разработан приказом Департамента экономического развития Ханты-Мансийского автономного округа – Югры от 30.09.2013 № 155 «Об утверждении методических рекомендаций по проведению оценки регулирующего воздействия проектов нормативных правовых актов, экспертизы и оценки фактического воздействия нормативных правовых актов».</w:t>
      </w:r>
      <w:proofErr w:type="gramEnd"/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="00AC4B6C">
        <w:rPr>
          <w:rFonts w:ascii="Times New Roman" w:hAnsi="Times New Roman" w:cs="Times New Roman"/>
          <w:b w:val="0"/>
          <w:bCs w:val="0"/>
          <w:i/>
          <w:sz w:val="22"/>
          <w:szCs w:val="22"/>
        </w:rPr>
        <w:t>П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ринят в</w:t>
      </w:r>
      <w:r w:rsidR="00755877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муниципальн</w:t>
      </w:r>
      <w:r w:rsidR="00755877">
        <w:rPr>
          <w:rFonts w:ascii="Times New Roman" w:hAnsi="Times New Roman" w:cs="Times New Roman"/>
          <w:b w:val="0"/>
          <w:i/>
          <w:sz w:val="22"/>
          <w:szCs w:val="22"/>
        </w:rPr>
        <w:t>ом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 образовани</w:t>
      </w:r>
      <w:r w:rsidR="00755877">
        <w:rPr>
          <w:rFonts w:ascii="Times New Roman" w:hAnsi="Times New Roman" w:cs="Times New Roman"/>
          <w:b w:val="0"/>
          <w:i/>
          <w:sz w:val="22"/>
          <w:szCs w:val="22"/>
        </w:rPr>
        <w:t>и Белоярский район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  Ханты-Мансийского автономного округа – Югры. </w:t>
      </w:r>
      <w:proofErr w:type="gramStart"/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В качестве примера</w:t>
      </w:r>
      <w:r w:rsidR="006F317E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 можно отметить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п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остановление </w:t>
      </w:r>
      <w:r w:rsidR="00755877">
        <w:rPr>
          <w:rFonts w:ascii="Times New Roman" w:hAnsi="Times New Roman" w:cs="Times New Roman"/>
          <w:b w:val="0"/>
          <w:i/>
          <w:sz w:val="22"/>
          <w:szCs w:val="22"/>
        </w:rPr>
        <w:t>а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дминистрации </w:t>
      </w:r>
      <w:r w:rsidR="00755877">
        <w:rPr>
          <w:rFonts w:ascii="Times New Roman" w:hAnsi="Times New Roman" w:cs="Times New Roman"/>
          <w:b w:val="0"/>
          <w:i/>
          <w:sz w:val="22"/>
          <w:szCs w:val="22"/>
        </w:rPr>
        <w:t>Белоярского района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от </w:t>
      </w:r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5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октября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201</w:t>
      </w:r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5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="0075587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года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№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755877">
        <w:rPr>
          <w:rFonts w:ascii="Times New Roman" w:hAnsi="Times New Roman" w:cs="Times New Roman"/>
          <w:b w:val="0"/>
          <w:i/>
          <w:sz w:val="22"/>
          <w:szCs w:val="22"/>
        </w:rPr>
        <w:t>1235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 xml:space="preserve"> "О порядке </w:t>
      </w:r>
      <w:r w:rsidR="00C7438C">
        <w:rPr>
          <w:rFonts w:ascii="Times New Roman" w:hAnsi="Times New Roman" w:cs="Times New Roman"/>
          <w:b w:val="0"/>
          <w:i/>
          <w:sz w:val="22"/>
          <w:szCs w:val="22"/>
        </w:rPr>
        <w:t xml:space="preserve">проведения оценки регулирующего воздействия </w:t>
      </w:r>
      <w:r w:rsidR="006F317E">
        <w:rPr>
          <w:rFonts w:ascii="Times New Roman" w:hAnsi="Times New Roman" w:cs="Times New Roman"/>
          <w:b w:val="0"/>
          <w:i/>
          <w:sz w:val="22"/>
          <w:szCs w:val="22"/>
        </w:rPr>
        <w:t>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</w:t>
      </w:r>
      <w:r w:rsidRPr="008E6179">
        <w:rPr>
          <w:rFonts w:ascii="Times New Roman" w:hAnsi="Times New Roman" w:cs="Times New Roman"/>
          <w:b w:val="0"/>
          <w:i/>
          <w:sz w:val="22"/>
          <w:szCs w:val="22"/>
        </w:rPr>
        <w:t>"</w:t>
      </w:r>
      <w:r w:rsidR="006F317E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Pr="008E617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proofErr w:type="gramEnd"/>
    </w:p>
    <w:p w:rsidR="00AC4B6C" w:rsidRPr="00AC4B6C" w:rsidRDefault="00AC4B6C" w:rsidP="00AC4B6C">
      <w:pPr>
        <w:rPr>
          <w:lang w:eastAsia="en-US"/>
        </w:rPr>
      </w:pPr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085622" w:rsidRPr="008E6179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Мониторинг законодательства субъектов Российской Федерации посредством информационных систем «Консультант</w:t>
      </w:r>
      <w:r w:rsidR="003C6D3A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Плюс»</w:t>
      </w:r>
      <w:r w:rsidR="009D6D12" w:rsidRPr="008E6179">
        <w:rPr>
          <w:i/>
          <w:sz w:val="22"/>
          <w:szCs w:val="22"/>
        </w:rPr>
        <w:t>.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 xml:space="preserve">2.9. Иная информация о </w:t>
      </w:r>
      <w:bookmarkStart w:id="0" w:name="_GoBack"/>
      <w:bookmarkEnd w:id="0"/>
      <w:r w:rsidRPr="008E6179">
        <w:rPr>
          <w:sz w:val="22"/>
          <w:szCs w:val="22"/>
          <w:u w:val="single"/>
        </w:rPr>
        <w:t>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 xml:space="preserve">3.3. Периодичность </w:t>
            </w:r>
            <w:proofErr w:type="gramStart"/>
            <w:r w:rsidRPr="008E6179">
              <w:rPr>
                <w:sz w:val="22"/>
                <w:szCs w:val="22"/>
              </w:rPr>
              <w:t>мониторинга достижения целей предлагаемого правового регулирования</w:t>
            </w:r>
            <w:proofErr w:type="gramEnd"/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8E6179" w:rsidRDefault="00B96ED3" w:rsidP="00417735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 xml:space="preserve">Обеспечение возможности учета мнения лиц, интересы которых, затрагиваются при разработке </w:t>
            </w:r>
            <w:proofErr w:type="spellStart"/>
            <w:r>
              <w:rPr>
                <w:i/>
              </w:rPr>
              <w:t>НПА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B96ED3" w:rsidP="00A17DB0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 xml:space="preserve">При принятии </w:t>
            </w:r>
            <w:proofErr w:type="spellStart"/>
            <w:r>
              <w:rPr>
                <w:i/>
              </w:rPr>
              <w:t>НПА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C01C06" w:rsidP="00D223BE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085622" w:rsidRPr="008E6179" w:rsidRDefault="00B96ED3" w:rsidP="00AC104A">
      <w:pPr>
        <w:autoSpaceDE w:val="0"/>
        <w:autoSpaceDN w:val="0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Постановление</w:t>
      </w:r>
      <w:r w:rsidR="001B015C" w:rsidRPr="008E6179">
        <w:rPr>
          <w:i/>
          <w:sz w:val="22"/>
          <w:szCs w:val="22"/>
        </w:rPr>
        <w:t xml:space="preserve"> администрации Кондинского района от 2</w:t>
      </w:r>
      <w:r>
        <w:rPr>
          <w:i/>
          <w:sz w:val="22"/>
          <w:szCs w:val="22"/>
        </w:rPr>
        <w:t>8</w:t>
      </w:r>
      <w:r w:rsidR="001B015C" w:rsidRPr="008E6179">
        <w:rPr>
          <w:i/>
          <w:sz w:val="22"/>
          <w:szCs w:val="22"/>
        </w:rPr>
        <w:t>.09.201</w:t>
      </w:r>
      <w:r>
        <w:rPr>
          <w:i/>
          <w:sz w:val="22"/>
          <w:szCs w:val="22"/>
        </w:rPr>
        <w:t xml:space="preserve">5 </w:t>
      </w:r>
      <w:r w:rsidR="001B015C" w:rsidRPr="008E6179">
        <w:rPr>
          <w:i/>
          <w:sz w:val="22"/>
          <w:szCs w:val="22"/>
        </w:rPr>
        <w:t xml:space="preserve">№ </w:t>
      </w:r>
      <w:proofErr w:type="spellStart"/>
      <w:r w:rsidR="001B015C" w:rsidRPr="008E6179">
        <w:rPr>
          <w:i/>
          <w:sz w:val="22"/>
          <w:szCs w:val="22"/>
        </w:rPr>
        <w:t>№</w:t>
      </w:r>
      <w:proofErr w:type="spellEnd"/>
      <w:r w:rsidR="001B015C" w:rsidRPr="008E617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1213</w:t>
      </w:r>
      <w:r w:rsidR="001B015C" w:rsidRPr="008E6179">
        <w:rPr>
          <w:i/>
          <w:sz w:val="22"/>
          <w:szCs w:val="22"/>
        </w:rPr>
        <w:t>-р «О</w:t>
      </w:r>
      <w:r>
        <w:rPr>
          <w:i/>
          <w:sz w:val="22"/>
          <w:szCs w:val="22"/>
        </w:rPr>
        <w:t>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принятых муниципальных</w:t>
      </w:r>
      <w:r w:rsidR="007D2536">
        <w:rPr>
          <w:i/>
          <w:sz w:val="22"/>
          <w:szCs w:val="22"/>
        </w:rPr>
        <w:t xml:space="preserve">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="001B015C" w:rsidRPr="008E6179">
        <w:rPr>
          <w:i/>
          <w:sz w:val="22"/>
          <w:szCs w:val="22"/>
        </w:rPr>
        <w:t xml:space="preserve">». </w:t>
      </w:r>
      <w:proofErr w:type="gramEnd"/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7D2536" w:rsidP="00237A7E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>
              <w:rPr>
                <w:i/>
              </w:rPr>
              <w:t xml:space="preserve">Обеспечение возможности учета мнения лиц, интересы которых, затрагиваются при разработке </w:t>
            </w:r>
            <w:proofErr w:type="spellStart"/>
            <w:r>
              <w:rPr>
                <w:i/>
              </w:rPr>
              <w:t>НПА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4878B9" w:rsidP="00D223BE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>
              <w:rPr>
                <w:i/>
              </w:rPr>
              <w:t xml:space="preserve">При принятии </w:t>
            </w:r>
            <w:proofErr w:type="spellStart"/>
            <w:r>
              <w:rPr>
                <w:i/>
              </w:rPr>
              <w:t>НПА</w:t>
            </w:r>
            <w:proofErr w:type="spellEnd"/>
            <w:r w:rsidR="004E1542">
              <w:rPr>
                <w:i/>
              </w:rPr>
              <w:t>, при проведении согласительных процедур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4878B9" w:rsidP="00085622">
            <w:pPr>
              <w:autoSpaceDE w:val="0"/>
              <w:autoSpaceDN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Количество принятых </w:t>
            </w:r>
            <w:proofErr w:type="spellStart"/>
            <w:r>
              <w:rPr>
                <w:i/>
              </w:rPr>
              <w:t>НПА</w:t>
            </w:r>
            <w:proofErr w:type="spellEnd"/>
            <w:r w:rsidR="00333EEC">
              <w:rPr>
                <w:i/>
              </w:rPr>
              <w:t>, количество оформленных протоколов по результатам согласительных процедур, в котором данные об урегулировании разногласий</w:t>
            </w:r>
            <w:proofErr w:type="gramEnd"/>
          </w:p>
          <w:p w:rsidR="00A17DB0" w:rsidRPr="008E6179" w:rsidRDefault="00A17DB0" w:rsidP="00085622">
            <w:pPr>
              <w:autoSpaceDE w:val="0"/>
              <w:autoSpaceDN w:val="0"/>
              <w:jc w:val="center"/>
              <w:rPr>
                <w:i/>
              </w:rPr>
            </w:pPr>
          </w:p>
          <w:p w:rsidR="00A17DB0" w:rsidRPr="008E6179" w:rsidRDefault="00A17DB0" w:rsidP="00A17DB0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A17DB0" w:rsidP="00085622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на 2017 год –</w:t>
            </w:r>
            <w:r w:rsidR="00CE2080">
              <w:rPr>
                <w:i/>
                <w:sz w:val="22"/>
                <w:szCs w:val="22"/>
              </w:rPr>
              <w:t>1</w:t>
            </w:r>
          </w:p>
          <w:p w:rsidR="00A17DB0" w:rsidRPr="008E6179" w:rsidRDefault="00A17DB0" w:rsidP="00085622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 xml:space="preserve">на 2018 год – </w:t>
            </w:r>
            <w:r w:rsidR="00CE2080">
              <w:rPr>
                <w:i/>
                <w:sz w:val="22"/>
                <w:szCs w:val="22"/>
              </w:rPr>
              <w:t>1</w:t>
            </w:r>
          </w:p>
          <w:p w:rsidR="00A17DB0" w:rsidRPr="008E6179" w:rsidRDefault="00A17DB0" w:rsidP="00085622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 xml:space="preserve">на 2019 год – </w:t>
            </w:r>
            <w:r w:rsidR="00CE2080">
              <w:rPr>
                <w:i/>
                <w:sz w:val="22"/>
                <w:szCs w:val="22"/>
              </w:rPr>
              <w:t>1</w:t>
            </w:r>
          </w:p>
          <w:p w:rsidR="00A17DB0" w:rsidRPr="008E6179" w:rsidRDefault="00A17DB0" w:rsidP="00C01C06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Методы </w:t>
      </w:r>
      <w:proofErr w:type="gramStart"/>
      <w:r w:rsidRPr="008E6179">
        <w:rPr>
          <w:sz w:val="22"/>
          <w:szCs w:val="22"/>
          <w:u w:val="single"/>
        </w:rPr>
        <w:t>расчета индикаторов достижения целей предлагаемого правового</w:t>
      </w:r>
      <w:proofErr w:type="gramEnd"/>
      <w:r w:rsidRPr="008E6179">
        <w:rPr>
          <w:sz w:val="22"/>
          <w:szCs w:val="22"/>
          <w:u w:val="single"/>
        </w:rPr>
        <w:t xml:space="preserve"> регулирования, источники информации для расчетов:</w:t>
      </w:r>
    </w:p>
    <w:p w:rsidR="00085622" w:rsidRPr="008E6179" w:rsidRDefault="002E3727" w:rsidP="009D411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уполномоченных органов.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2E3727">
        <w:rPr>
          <w:sz w:val="22"/>
          <w:szCs w:val="22"/>
        </w:rPr>
        <w:t>отсутствует.</w:t>
      </w:r>
    </w:p>
    <w:p w:rsidR="009D4114" w:rsidRPr="008E6179" w:rsidRDefault="009D4114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47"/>
        <w:gridCol w:w="3685"/>
        <w:gridCol w:w="4763"/>
      </w:tblGrid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C22E7D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04BD8" w:rsidP="00556427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Субъекты предпринимательской и инвестиционной деятельности</w:t>
            </w:r>
            <w:r w:rsidR="00C01C06" w:rsidRPr="008E6179">
              <w:rPr>
                <w:i/>
                <w:sz w:val="22"/>
                <w:szCs w:val="22"/>
              </w:rPr>
              <w:t xml:space="preserve">, </w:t>
            </w:r>
            <w:r w:rsidR="00556427" w:rsidRPr="008E6179">
              <w:rPr>
                <w:i/>
                <w:sz w:val="22"/>
                <w:szCs w:val="22"/>
              </w:rPr>
              <w:t>органы и структурные подразделения администрации Кондинского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4BD8" w:rsidP="009A3A48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участников</w:t>
            </w:r>
            <w:r w:rsidR="009A3A48">
              <w:rPr>
                <w:i/>
                <w:iCs/>
              </w:rPr>
              <w:t xml:space="preserve"> оценить не представляется возможным, поскольку их количество</w:t>
            </w:r>
            <w:r>
              <w:rPr>
                <w:i/>
                <w:iCs/>
              </w:rPr>
              <w:t xml:space="preserve"> будет известн</w:t>
            </w:r>
            <w:r w:rsidR="009A3A48">
              <w:rPr>
                <w:i/>
                <w:iCs/>
              </w:rPr>
              <w:t>о</w:t>
            </w:r>
            <w:r w:rsidR="000D0261">
              <w:rPr>
                <w:i/>
                <w:iCs/>
              </w:rPr>
              <w:t xml:space="preserve">, при наличии согласительных процедур, предусмотренных вводимым правовым регулированием.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C5" w:rsidRPr="008E6179" w:rsidRDefault="002E3727" w:rsidP="00D86D7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Pr="008E6179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5.4. Оценка изменения трудовых затрат (чел./час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D" w:rsidRPr="008E6179" w:rsidRDefault="00AA6B0D" w:rsidP="00AA6B0D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Pr="00810979">
              <w:rPr>
                <w:i/>
                <w:sz w:val="22"/>
                <w:szCs w:val="22"/>
              </w:rPr>
              <w:t>тверждени</w:t>
            </w:r>
            <w:r>
              <w:rPr>
                <w:i/>
                <w:sz w:val="22"/>
                <w:szCs w:val="22"/>
              </w:rPr>
              <w:t>е</w:t>
            </w:r>
            <w:r w:rsidRPr="00810979">
              <w:rPr>
                <w:i/>
                <w:sz w:val="22"/>
                <w:szCs w:val="22"/>
              </w:rPr>
              <w:t xml:space="preserve"> Порядка урегулирования разногласий при проведении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      </w:r>
            <w:proofErr w:type="gramStart"/>
            <w:r w:rsidRPr="00810979">
              <w:rPr>
                <w:i/>
                <w:sz w:val="22"/>
                <w:szCs w:val="22"/>
              </w:rPr>
              <w:t>воздействия</w:t>
            </w:r>
            <w:proofErr w:type="gramEnd"/>
            <w:r w:rsidRPr="00810979">
              <w:rPr>
                <w:i/>
                <w:sz w:val="22"/>
                <w:szCs w:val="22"/>
              </w:rPr>
      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1E02E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proofErr w:type="gramStart"/>
            <w:r w:rsidRPr="008E6179">
              <w:rPr>
                <w:i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556427" w:rsidP="00C01C06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Утверждение нормативно-правового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E10B8E" w:rsidP="00E10B8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Трудовые затраты не изменятся/численность сотрудников не изменится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AA6B0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отсутствует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4A25CB" w:rsidP="004A25CB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/>
                <w:sz w:val="22"/>
                <w:szCs w:val="22"/>
              </w:rPr>
              <w:t>У</w:t>
            </w:r>
            <w:r w:rsidRPr="00810979">
              <w:rPr>
                <w:i/>
                <w:sz w:val="22"/>
                <w:szCs w:val="22"/>
              </w:rPr>
              <w:t>тверждени</w:t>
            </w:r>
            <w:r>
              <w:rPr>
                <w:i/>
                <w:sz w:val="22"/>
                <w:szCs w:val="22"/>
              </w:rPr>
              <w:t>е</w:t>
            </w:r>
            <w:r w:rsidRPr="00810979">
              <w:rPr>
                <w:i/>
                <w:sz w:val="22"/>
                <w:szCs w:val="22"/>
              </w:rPr>
              <w:t xml:space="preserve"> Порядка урегулирования </w:t>
            </w:r>
            <w:r w:rsidRPr="00810979">
              <w:rPr>
                <w:i/>
                <w:sz w:val="22"/>
                <w:szCs w:val="22"/>
              </w:rPr>
              <w:lastRenderedPageBreak/>
              <w:t>разногласий при проведении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lastRenderedPageBreak/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32"/>
        <w:gridCol w:w="5301"/>
        <w:gridCol w:w="3090"/>
        <w:gridCol w:w="3572"/>
      </w:tblGrid>
      <w:tr w:rsidR="00085622" w:rsidRPr="008E6179" w:rsidTr="00C01C06">
        <w:trPr>
          <w:trHeight w:val="4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7.2. Новые преимущества</w:t>
            </w:r>
            <w:proofErr w:type="gramStart"/>
            <w:r w:rsidRPr="008E6179">
              <w:rPr>
                <w:sz w:val="22"/>
                <w:szCs w:val="22"/>
              </w:rPr>
              <w:t>,о</w:t>
            </w:r>
            <w:proofErr w:type="gramEnd"/>
            <w:r w:rsidRPr="008E6179">
              <w:rPr>
                <w:sz w:val="22"/>
                <w:szCs w:val="22"/>
              </w:rPr>
              <w:t xml:space="preserve">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DE2A6D" w:rsidRPr="008E6179" w:rsidTr="007178A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6D" w:rsidRPr="008E6179" w:rsidRDefault="007178AA" w:rsidP="00C31475">
            <w:pPr>
              <w:autoSpaceDE w:val="0"/>
              <w:autoSpaceDN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1. </w:t>
            </w:r>
            <w:r w:rsidR="00DE2A6D">
              <w:rPr>
                <w:i/>
                <w:sz w:val="22"/>
                <w:szCs w:val="22"/>
              </w:rPr>
              <w:t>Субъекты предпринимательской и инвестиционной деятельности</w:t>
            </w:r>
            <w:r w:rsidR="00DE2A6D" w:rsidRPr="008E617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D" w:rsidRPr="008E6179" w:rsidRDefault="00DE2A6D" w:rsidP="007178AA">
            <w:pPr>
              <w:pStyle w:val="a6"/>
              <w:rPr>
                <w:i/>
                <w:sz w:val="22"/>
                <w:szCs w:val="22"/>
              </w:rPr>
            </w:pPr>
            <w:r w:rsidRPr="00810979">
              <w:rPr>
                <w:i/>
                <w:sz w:val="22"/>
                <w:szCs w:val="22"/>
              </w:rPr>
              <w:t xml:space="preserve"> </w:t>
            </w:r>
            <w:r w:rsidR="00233E75">
              <w:rPr>
                <w:i/>
                <w:sz w:val="22"/>
                <w:szCs w:val="22"/>
              </w:rPr>
              <w:t>Новые преимущества: участие в совместных совещаниях, переговорах с регулирующим органом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D" w:rsidRPr="008E6179" w:rsidRDefault="00DE2A6D" w:rsidP="00F43401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 xml:space="preserve">Дополнительных расходов/доходов потенциальных адресатов </w:t>
            </w:r>
            <w:r w:rsidR="00F43401">
              <w:rPr>
                <w:rStyle w:val="pt-a0"/>
                <w:i/>
                <w:sz w:val="22"/>
                <w:szCs w:val="22"/>
              </w:rPr>
              <w:t xml:space="preserve">введением предлагаемого правового </w:t>
            </w:r>
            <w:r w:rsidRPr="008E6179">
              <w:rPr>
                <w:rStyle w:val="pt-a0"/>
                <w:i/>
                <w:sz w:val="22"/>
                <w:szCs w:val="22"/>
              </w:rPr>
              <w:t xml:space="preserve">регулирования не </w:t>
            </w:r>
            <w:r w:rsidR="00F43401">
              <w:rPr>
                <w:rStyle w:val="pt-a0"/>
                <w:i/>
                <w:sz w:val="22"/>
                <w:szCs w:val="22"/>
              </w:rPr>
              <w:t>потребуется.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6D" w:rsidRPr="008E6179" w:rsidRDefault="00DE2A6D" w:rsidP="00F43401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0</w:t>
            </w:r>
          </w:p>
        </w:tc>
      </w:tr>
      <w:tr w:rsidR="007178AA" w:rsidRPr="008E6179" w:rsidTr="00394A4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AA" w:rsidRDefault="007178AA" w:rsidP="007178AA">
            <w:pPr>
              <w:autoSpaceDE w:val="0"/>
              <w:autoSpaceDN w:val="0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2. О</w:t>
            </w:r>
            <w:r w:rsidRPr="008E6179">
              <w:rPr>
                <w:i/>
                <w:sz w:val="22"/>
                <w:szCs w:val="22"/>
              </w:rPr>
              <w:t>рганы и структурные подразделения администрации Кондинского района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AA" w:rsidRDefault="00233E75" w:rsidP="007178AA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Новые обязанности:</w:t>
            </w:r>
          </w:p>
          <w:p w:rsidR="00233E75" w:rsidRDefault="00233E75" w:rsidP="007178AA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проведение согласительных процедур в форме совещаний, переговоров, переписки, в случае несогласия с поступившими от участника публичных консультаций предложениями или замечаниями;</w:t>
            </w:r>
          </w:p>
          <w:p w:rsidR="00233E75" w:rsidRPr="00810979" w:rsidRDefault="00233E75" w:rsidP="007178AA">
            <w:pPr>
              <w:pStyle w:val="a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оформление протокола.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A" w:rsidRPr="008E6179" w:rsidRDefault="007178AA" w:rsidP="00F43401">
            <w:pPr>
              <w:autoSpaceDE w:val="0"/>
              <w:autoSpaceDN w:val="0"/>
              <w:jc w:val="center"/>
              <w:rPr>
                <w:rStyle w:val="pt-a0"/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 xml:space="preserve">Дополнительных расходов/доходов потенциальных адресатов </w:t>
            </w:r>
            <w:r>
              <w:rPr>
                <w:rStyle w:val="pt-a0"/>
                <w:i/>
                <w:sz w:val="22"/>
                <w:szCs w:val="22"/>
              </w:rPr>
              <w:t xml:space="preserve">введением предлагаемого правового </w:t>
            </w:r>
            <w:r w:rsidRPr="008E6179">
              <w:rPr>
                <w:rStyle w:val="pt-a0"/>
                <w:i/>
                <w:sz w:val="22"/>
                <w:szCs w:val="22"/>
              </w:rPr>
              <w:t xml:space="preserve">регулирования не </w:t>
            </w:r>
            <w:r>
              <w:rPr>
                <w:rStyle w:val="pt-a0"/>
                <w:i/>
                <w:sz w:val="22"/>
                <w:szCs w:val="22"/>
              </w:rPr>
              <w:t>потребуется.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A" w:rsidRPr="008E6179" w:rsidRDefault="007178AA" w:rsidP="00F43401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7F37DB" w:rsidRPr="008E6179" w:rsidRDefault="007F37DB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 xml:space="preserve">8. Оценка </w:t>
      </w:r>
      <w:proofErr w:type="gramStart"/>
      <w:r w:rsidRPr="008E6179">
        <w:rPr>
          <w:b/>
          <w:bCs/>
          <w:sz w:val="22"/>
          <w:szCs w:val="22"/>
        </w:rPr>
        <w:t>рисков неблагоприятных последствий применения предлагаемого правового регулирования</w:t>
      </w:r>
      <w:proofErr w:type="gramEnd"/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3402"/>
        <w:gridCol w:w="4253"/>
        <w:gridCol w:w="3572"/>
      </w:tblGrid>
      <w:tr w:rsidR="00085622" w:rsidRPr="008E6179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8.4. Степень контроля рисков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proofErr w:type="gramStart"/>
            <w:r w:rsidRPr="008E6179">
              <w:rPr>
                <w:iCs/>
                <w:sz w:val="22"/>
                <w:szCs w:val="22"/>
              </w:rPr>
              <w:t>(полный/частичный/</w:t>
            </w:r>
            <w:r w:rsidRPr="008E6179">
              <w:rPr>
                <w:iCs/>
                <w:sz w:val="22"/>
                <w:szCs w:val="22"/>
              </w:rPr>
              <w:br/>
              <w:t>отсутствует)</w:t>
            </w:r>
            <w:proofErr w:type="gramEnd"/>
          </w:p>
        </w:tc>
      </w:tr>
      <w:tr w:rsidR="00085622" w:rsidRPr="008E6179" w:rsidTr="008E6179">
        <w:trPr>
          <w:cantSplit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AB7274" w:rsidP="00AB7274">
            <w:pPr>
              <w:autoSpaceDE w:val="0"/>
              <w:autoSpaceDN w:val="0"/>
              <w:ind w:left="57" w:right="57"/>
              <w:jc w:val="both"/>
              <w:rPr>
                <w:i/>
              </w:rPr>
            </w:pPr>
            <w:r>
              <w:rPr>
                <w:i/>
              </w:rPr>
              <w:t>Наличие существенных разногласий, о</w:t>
            </w:r>
            <w:r w:rsidR="00560639">
              <w:rPr>
                <w:i/>
              </w:rPr>
              <w:t xml:space="preserve">тсутствие единой позиции при проведении согласительных процедур при принятии </w:t>
            </w:r>
            <w:proofErr w:type="spellStart"/>
            <w:r w:rsidR="00560639">
              <w:rPr>
                <w:i/>
              </w:rPr>
              <w:t>НПА</w:t>
            </w:r>
            <w:proofErr w:type="spellEnd"/>
            <w:r w:rsidR="00560639">
              <w:rPr>
                <w:i/>
              </w:rPr>
              <w:t xml:space="preserve"> между регулирующим органом, уполномоченным органом и </w:t>
            </w:r>
            <w:r w:rsidR="000110A5">
              <w:rPr>
                <w:i/>
              </w:rPr>
              <w:t>участниками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6" w:rsidRPr="008E6179" w:rsidRDefault="00560639" w:rsidP="00910E76">
            <w:pPr>
              <w:autoSpaceDE w:val="0"/>
              <w:autoSpaceDN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низкая</w:t>
            </w:r>
            <w:r w:rsidR="00910E76" w:rsidRPr="008E6179">
              <w:rPr>
                <w:i/>
                <w:iCs/>
                <w:sz w:val="22"/>
                <w:szCs w:val="22"/>
              </w:rPr>
              <w:t xml:space="preserve"> вероятность</w:t>
            </w:r>
          </w:p>
          <w:p w:rsidR="00C01C06" w:rsidRPr="008E6179" w:rsidRDefault="00C01C06" w:rsidP="00C01C06"/>
          <w:p w:rsidR="00C01C06" w:rsidRPr="008E6179" w:rsidRDefault="00C01C06" w:rsidP="00C01C06"/>
          <w:p w:rsidR="00C01C06" w:rsidRPr="008E6179" w:rsidRDefault="00C01C06" w:rsidP="00C01C06"/>
          <w:p w:rsidR="00910E76" w:rsidRPr="008E6179" w:rsidRDefault="00910E76" w:rsidP="00C01C06">
            <w:pPr>
              <w:tabs>
                <w:tab w:val="left" w:pos="1050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8E6179" w:rsidP="006E54DB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А</w:t>
            </w:r>
            <w:r w:rsidR="00C01C06" w:rsidRPr="008E6179">
              <w:rPr>
                <w:i/>
                <w:sz w:val="22"/>
                <w:szCs w:val="22"/>
              </w:rPr>
              <w:t xml:space="preserve">нализ </w:t>
            </w:r>
            <w:r w:rsidR="006E54DB">
              <w:rPr>
                <w:i/>
                <w:sz w:val="22"/>
                <w:szCs w:val="22"/>
              </w:rPr>
              <w:t>предложенных вариантов</w:t>
            </w:r>
            <w:r w:rsidR="00C01C06" w:rsidRPr="008E617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8E6179" w:rsidRDefault="00210D07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Полный</w:t>
            </w:r>
            <w:proofErr w:type="gramEnd"/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08562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  <w:p w:rsidR="008E6179" w:rsidRPr="008E6179" w:rsidRDefault="008E6179" w:rsidP="008E6179"/>
          <w:p w:rsidR="00085622" w:rsidRPr="008E6179" w:rsidRDefault="008E6179" w:rsidP="008E6179">
            <w:pPr>
              <w:tabs>
                <w:tab w:val="left" w:pos="1140"/>
              </w:tabs>
            </w:pPr>
            <w:r w:rsidRPr="008E6179">
              <w:rPr>
                <w:sz w:val="22"/>
                <w:szCs w:val="22"/>
              </w:rPr>
              <w:tab/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8.5. Источники данных</w:t>
      </w:r>
      <w:proofErr w:type="gramStart"/>
      <w:r w:rsidRPr="008E6179">
        <w:rPr>
          <w:sz w:val="22"/>
          <w:szCs w:val="22"/>
          <w:u w:val="single"/>
        </w:rPr>
        <w:t>:</w:t>
      </w:r>
      <w:r w:rsidR="001E7D32" w:rsidRPr="008E6179">
        <w:rPr>
          <w:i/>
          <w:sz w:val="22"/>
          <w:szCs w:val="22"/>
        </w:rPr>
        <w:t>о</w:t>
      </w:r>
      <w:proofErr w:type="gramEnd"/>
      <w:r w:rsidR="001E7D32" w:rsidRPr="008E6179">
        <w:rPr>
          <w:i/>
          <w:sz w:val="22"/>
          <w:szCs w:val="22"/>
        </w:rPr>
        <w:t>тсутствуют.</w:t>
      </w:r>
    </w:p>
    <w:p w:rsidR="001E7D32" w:rsidRPr="008E6179" w:rsidRDefault="001E7D32" w:rsidP="00085622">
      <w:pPr>
        <w:autoSpaceDE w:val="0"/>
        <w:autoSpaceDN w:val="0"/>
        <w:rPr>
          <w:i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  <w:lang w:val="en-US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Принятие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Отсутствие НПА</w:t>
            </w:r>
          </w:p>
        </w:tc>
      </w:tr>
      <w:tr w:rsidR="008C166E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6E" w:rsidRPr="008E6179" w:rsidRDefault="008C166E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8C166E" w:rsidP="00325F9B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Субъекты предпринимательской и инвестиционной деятельности</w:t>
            </w:r>
            <w:r w:rsidRPr="008E6179">
              <w:rPr>
                <w:i/>
                <w:sz w:val="22"/>
                <w:szCs w:val="22"/>
              </w:rPr>
              <w:t>, органы и структурные подразделения администрации Кондинского района</w:t>
            </w:r>
            <w:r>
              <w:rPr>
                <w:i/>
                <w:sz w:val="22"/>
                <w:szCs w:val="22"/>
              </w:rPr>
              <w:t xml:space="preserve">, после принятия проекта </w:t>
            </w:r>
            <w:proofErr w:type="spellStart"/>
            <w:r>
              <w:rPr>
                <w:i/>
                <w:sz w:val="22"/>
                <w:szCs w:val="22"/>
              </w:rPr>
              <w:t>НПА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8C166E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Отсутствие участников предлагаемого правового регулирования</w:t>
            </w:r>
          </w:p>
        </w:tc>
      </w:tr>
      <w:tr w:rsidR="008C166E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6E" w:rsidRPr="008E6179" w:rsidRDefault="008C166E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8C166E" w:rsidP="00C01C06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/ доходов потенциальных адресатов регулирования не повлечет.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8C166E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Оценка невозможна</w:t>
            </w:r>
          </w:p>
        </w:tc>
      </w:tr>
      <w:tr w:rsidR="008C166E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6E" w:rsidRPr="008E6179" w:rsidRDefault="008C166E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9.4. Оценка расходов (доходов) бюджета Кондинского района, связанных с </w:t>
            </w:r>
            <w:r w:rsidRPr="008E6179">
              <w:rPr>
                <w:iCs/>
                <w:sz w:val="22"/>
                <w:szCs w:val="22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8C166E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lastRenderedPageBreak/>
              <w:t xml:space="preserve">Дополнительных расходов (доходов) </w:t>
            </w:r>
            <w:r w:rsidRPr="008E6179">
              <w:rPr>
                <w:rStyle w:val="pt-a0"/>
                <w:i/>
                <w:sz w:val="22"/>
                <w:szCs w:val="22"/>
              </w:rPr>
              <w:lastRenderedPageBreak/>
              <w:t>местного бюджета не повлечет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0446CD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Оценка невозможна</w:t>
            </w:r>
          </w:p>
        </w:tc>
      </w:tr>
      <w:tr w:rsidR="008C166E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6E" w:rsidRPr="008E6179" w:rsidRDefault="008C166E" w:rsidP="000446CD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lastRenderedPageBreak/>
              <w:t xml:space="preserve">9.5. Оценка </w:t>
            </w:r>
            <w:proofErr w:type="gramStart"/>
            <w:r w:rsidRPr="008E6179">
              <w:rPr>
                <w:iCs/>
                <w:sz w:val="22"/>
                <w:szCs w:val="22"/>
              </w:rPr>
              <w:t>возможности достижения заявленных целей регулирования</w:t>
            </w:r>
            <w:proofErr w:type="gramEnd"/>
            <w:r w:rsidRPr="008E6179">
              <w:rPr>
                <w:iCs/>
                <w:sz w:val="22"/>
                <w:szCs w:val="22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8C166E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Высокая вероятность. Цели будут достигнуты в полном объеме посредством принятия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8C166E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8C166E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6E" w:rsidRPr="008E6179" w:rsidRDefault="008C166E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CC607B" w:rsidP="00CC607B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 xml:space="preserve">Наличие существенных разногласий, отсутствие единой позиции при проведении согласительных процедур при принятии </w:t>
            </w:r>
            <w:proofErr w:type="spellStart"/>
            <w:r>
              <w:rPr>
                <w:i/>
              </w:rPr>
              <w:t>НПА</w:t>
            </w:r>
            <w:proofErr w:type="spellEnd"/>
            <w:r>
              <w:rPr>
                <w:i/>
              </w:rPr>
              <w:t xml:space="preserve"> между регулирующим органом, уполномоченным органом и участниками публичных консультаций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E" w:rsidRPr="008E6179" w:rsidRDefault="000446CD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Оценка невозможна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9.7. Обоснование </w:t>
      </w:r>
      <w:proofErr w:type="gramStart"/>
      <w:r w:rsidRPr="008E6179">
        <w:rPr>
          <w:sz w:val="22"/>
          <w:szCs w:val="22"/>
        </w:rPr>
        <w:t>выбора предпочтительного варианта решения выявленной проблемы</w:t>
      </w:r>
      <w:proofErr w:type="gramEnd"/>
      <w:r w:rsidRPr="008E6179">
        <w:rPr>
          <w:sz w:val="22"/>
          <w:szCs w:val="22"/>
        </w:rPr>
        <w:t>:</w:t>
      </w:r>
    </w:p>
    <w:p w:rsidR="00EC449B" w:rsidRPr="008E6179" w:rsidRDefault="00EC449B" w:rsidP="00EC449B">
      <w:pPr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Предпочтительным видится использование первого варианта, т.е</w:t>
      </w:r>
      <w:proofErr w:type="gramStart"/>
      <w:r w:rsidRPr="008E6179">
        <w:rPr>
          <w:i/>
          <w:sz w:val="22"/>
          <w:szCs w:val="22"/>
        </w:rPr>
        <w:t>.</w:t>
      </w:r>
      <w:r w:rsidRPr="008E6179">
        <w:rPr>
          <w:rStyle w:val="pt-a0"/>
          <w:i/>
          <w:sz w:val="22"/>
          <w:szCs w:val="22"/>
        </w:rPr>
        <w:t>п</w:t>
      </w:r>
      <w:proofErr w:type="gramEnd"/>
      <w:r w:rsidRPr="008E6179">
        <w:rPr>
          <w:rStyle w:val="pt-a0"/>
          <w:i/>
          <w:sz w:val="22"/>
          <w:szCs w:val="22"/>
        </w:rPr>
        <w:t>ринятие проекта постановления считаем наиболее целесообразным.</w:t>
      </w:r>
      <w:r w:rsidRPr="008E6179">
        <w:rPr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Это позволит полностью достичь целей предлагаемого правового регулирования, не потребует дополнительных затрат из местного бюджета.</w:t>
      </w:r>
    </w:p>
    <w:p w:rsidR="007F37DB" w:rsidRPr="008E6179" w:rsidRDefault="007F37DB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 xml:space="preserve">Предлагаемый вариант позволит </w:t>
      </w:r>
      <w:r w:rsidR="00566D42">
        <w:rPr>
          <w:i/>
          <w:sz w:val="22"/>
          <w:szCs w:val="22"/>
        </w:rPr>
        <w:t>определить последовательность действий регулирующего органа, осуществляющего оценку регулирующего воздействия, экспертизу и оценку фактического воздействия муниципальных нормативных правовых актов по урегулированию разногласий с участниками публичных консультаций, уполномоченным органом.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604D68">
        <w:rPr>
          <w:i/>
          <w:sz w:val="22"/>
          <w:szCs w:val="22"/>
        </w:rPr>
        <w:t>май</w:t>
      </w:r>
      <w:r w:rsidR="00EC449B" w:rsidRPr="008E6179">
        <w:rPr>
          <w:i/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2017 года</w:t>
      </w:r>
      <w:r w:rsidR="00B36D5F" w:rsidRPr="008E6179">
        <w:rPr>
          <w:i/>
          <w:sz w:val="22"/>
          <w:szCs w:val="22"/>
        </w:rPr>
        <w:t xml:space="preserve">, после </w:t>
      </w:r>
      <w:r w:rsidR="00604D68">
        <w:rPr>
          <w:i/>
          <w:sz w:val="22"/>
          <w:szCs w:val="22"/>
        </w:rPr>
        <w:t>обнародования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604D68" w:rsidRPr="00604D68">
        <w:rPr>
          <w:i/>
          <w:sz w:val="22"/>
          <w:szCs w:val="22"/>
        </w:rPr>
        <w:t>отсутствует.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Pr="008E6179">
        <w:rPr>
          <w:i/>
          <w:iCs/>
          <w:sz w:val="22"/>
          <w:szCs w:val="22"/>
        </w:rPr>
        <w:t>нет</w:t>
      </w:r>
      <w:r w:rsidRPr="008E6179">
        <w:rPr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604D68" w:rsidRPr="00604D68">
        <w:rPr>
          <w:i/>
          <w:sz w:val="22"/>
          <w:szCs w:val="22"/>
        </w:rPr>
        <w:t>отсутствует.</w:t>
      </w:r>
      <w:r w:rsidR="000114D8" w:rsidRPr="008E6179">
        <w:rPr>
          <w:sz w:val="22"/>
          <w:szCs w:val="22"/>
        </w:rPr>
        <w:t xml:space="preserve">  </w:t>
      </w:r>
      <w:r w:rsidRPr="008E6179">
        <w:rPr>
          <w:sz w:val="22"/>
          <w:szCs w:val="22"/>
        </w:rPr>
        <w:t xml:space="preserve"> 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свод предложений, поступивших в ходе публичных консультаций.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Pr="008E6179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p w:rsidR="008E6179" w:rsidRPr="008E6179" w:rsidRDefault="008E6179" w:rsidP="00085622">
      <w:pPr>
        <w:autoSpaceDE w:val="0"/>
        <w:autoSpaceDN w:val="0"/>
        <w:ind w:right="4678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отдела административной реформы                                                 Е.</w:t>
      </w:r>
      <w:r w:rsidR="00960FF0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="00960FF0">
        <w:rPr>
          <w:sz w:val="22"/>
          <w:szCs w:val="22"/>
        </w:rPr>
        <w:t>Петряева</w:t>
      </w:r>
      <w:r>
        <w:rPr>
          <w:sz w:val="22"/>
          <w:szCs w:val="22"/>
        </w:rPr>
        <w:t xml:space="preserve">        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7"/>
        <w:gridCol w:w="994"/>
        <w:gridCol w:w="1986"/>
        <w:gridCol w:w="170"/>
        <w:gridCol w:w="1673"/>
      </w:tblGrid>
      <w:tr w:rsidR="00085622" w:rsidRPr="008E6179" w:rsidTr="00085622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ind w:left="85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vAlign w:val="bottom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</w:tr>
      <w:tr w:rsidR="00085622" w:rsidRPr="008E6179" w:rsidTr="00085622">
        <w:tc>
          <w:tcPr>
            <w:tcW w:w="4564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985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Дата</w:t>
            </w:r>
          </w:p>
        </w:tc>
        <w:tc>
          <w:tcPr>
            <w:tcW w:w="170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672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Подпись</w:t>
            </w:r>
          </w:p>
        </w:tc>
      </w:tr>
    </w:tbl>
    <w:p w:rsidR="00085622" w:rsidRDefault="00085622" w:rsidP="00085622">
      <w:pPr>
        <w:autoSpaceDE w:val="0"/>
        <w:autoSpaceDN w:val="0"/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85622" w:rsidRDefault="00085622" w:rsidP="00085622"/>
    <w:p w:rsidR="00823552" w:rsidRDefault="00823552"/>
    <w:sectPr w:rsidR="00823552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41"/>
    <w:rsid w:val="000028D3"/>
    <w:rsid w:val="00004BD8"/>
    <w:rsid w:val="000110A5"/>
    <w:rsid w:val="000114D8"/>
    <w:rsid w:val="00020F16"/>
    <w:rsid w:val="00026893"/>
    <w:rsid w:val="00031FA5"/>
    <w:rsid w:val="000446CD"/>
    <w:rsid w:val="00054655"/>
    <w:rsid w:val="00085622"/>
    <w:rsid w:val="000D0261"/>
    <w:rsid w:val="000E0730"/>
    <w:rsid w:val="000F499D"/>
    <w:rsid w:val="00167C95"/>
    <w:rsid w:val="00180D85"/>
    <w:rsid w:val="00185649"/>
    <w:rsid w:val="00193FE0"/>
    <w:rsid w:val="001A4FF3"/>
    <w:rsid w:val="001B015C"/>
    <w:rsid w:val="001C26A8"/>
    <w:rsid w:val="001E02ED"/>
    <w:rsid w:val="001E7D32"/>
    <w:rsid w:val="002101E0"/>
    <w:rsid w:val="00210D07"/>
    <w:rsid w:val="00233E75"/>
    <w:rsid w:val="00237A7E"/>
    <w:rsid w:val="0024122C"/>
    <w:rsid w:val="00245D54"/>
    <w:rsid w:val="0025075E"/>
    <w:rsid w:val="002A4F9D"/>
    <w:rsid w:val="002B112F"/>
    <w:rsid w:val="002B4B69"/>
    <w:rsid w:val="002E3727"/>
    <w:rsid w:val="002F6958"/>
    <w:rsid w:val="00333EEC"/>
    <w:rsid w:val="003554E9"/>
    <w:rsid w:val="00394A4E"/>
    <w:rsid w:val="003A4206"/>
    <w:rsid w:val="003C5FF3"/>
    <w:rsid w:val="003C6BB0"/>
    <w:rsid w:val="003C6D3A"/>
    <w:rsid w:val="003D08DB"/>
    <w:rsid w:val="003F7005"/>
    <w:rsid w:val="00417735"/>
    <w:rsid w:val="00417B8D"/>
    <w:rsid w:val="0042589B"/>
    <w:rsid w:val="00431BA7"/>
    <w:rsid w:val="0043236F"/>
    <w:rsid w:val="004477C7"/>
    <w:rsid w:val="004564C1"/>
    <w:rsid w:val="004660D9"/>
    <w:rsid w:val="00466194"/>
    <w:rsid w:val="004758CE"/>
    <w:rsid w:val="004878B9"/>
    <w:rsid w:val="004A25CB"/>
    <w:rsid w:val="004A5BE8"/>
    <w:rsid w:val="004B4ED2"/>
    <w:rsid w:val="004C060C"/>
    <w:rsid w:val="004C42EA"/>
    <w:rsid w:val="004E1542"/>
    <w:rsid w:val="00502FCC"/>
    <w:rsid w:val="00526ACE"/>
    <w:rsid w:val="00553E66"/>
    <w:rsid w:val="00555D94"/>
    <w:rsid w:val="00556427"/>
    <w:rsid w:val="005565FF"/>
    <w:rsid w:val="00560639"/>
    <w:rsid w:val="00564B9A"/>
    <w:rsid w:val="00566D42"/>
    <w:rsid w:val="00575D02"/>
    <w:rsid w:val="005848E5"/>
    <w:rsid w:val="005B4D44"/>
    <w:rsid w:val="005D4632"/>
    <w:rsid w:val="005D6EED"/>
    <w:rsid w:val="005E23C5"/>
    <w:rsid w:val="00604D68"/>
    <w:rsid w:val="0061010B"/>
    <w:rsid w:val="00672A41"/>
    <w:rsid w:val="006A4E0C"/>
    <w:rsid w:val="006C3502"/>
    <w:rsid w:val="006D5CA5"/>
    <w:rsid w:val="006E54DB"/>
    <w:rsid w:val="006F317E"/>
    <w:rsid w:val="0070495B"/>
    <w:rsid w:val="007178AA"/>
    <w:rsid w:val="00755877"/>
    <w:rsid w:val="00773B2A"/>
    <w:rsid w:val="007C626C"/>
    <w:rsid w:val="007D2536"/>
    <w:rsid w:val="007F37DB"/>
    <w:rsid w:val="007F43A2"/>
    <w:rsid w:val="00810979"/>
    <w:rsid w:val="008115C8"/>
    <w:rsid w:val="00823552"/>
    <w:rsid w:val="008350B7"/>
    <w:rsid w:val="0085444B"/>
    <w:rsid w:val="0085528F"/>
    <w:rsid w:val="008914DC"/>
    <w:rsid w:val="0089510B"/>
    <w:rsid w:val="008C166E"/>
    <w:rsid w:val="008C53AD"/>
    <w:rsid w:val="008E6179"/>
    <w:rsid w:val="008F111D"/>
    <w:rsid w:val="008F4B11"/>
    <w:rsid w:val="008F73D2"/>
    <w:rsid w:val="0090206E"/>
    <w:rsid w:val="00907B21"/>
    <w:rsid w:val="00910E76"/>
    <w:rsid w:val="00942E67"/>
    <w:rsid w:val="00960FF0"/>
    <w:rsid w:val="00965920"/>
    <w:rsid w:val="00974C01"/>
    <w:rsid w:val="0099030E"/>
    <w:rsid w:val="009A3A48"/>
    <w:rsid w:val="009B306F"/>
    <w:rsid w:val="009D4114"/>
    <w:rsid w:val="009D6D12"/>
    <w:rsid w:val="009E57A6"/>
    <w:rsid w:val="009F5D99"/>
    <w:rsid w:val="00A17DB0"/>
    <w:rsid w:val="00A27187"/>
    <w:rsid w:val="00A63023"/>
    <w:rsid w:val="00A642E9"/>
    <w:rsid w:val="00A92408"/>
    <w:rsid w:val="00AA6665"/>
    <w:rsid w:val="00AA6B0D"/>
    <w:rsid w:val="00AB7274"/>
    <w:rsid w:val="00AC104A"/>
    <w:rsid w:val="00AC4B6C"/>
    <w:rsid w:val="00B36D5F"/>
    <w:rsid w:val="00B37BA8"/>
    <w:rsid w:val="00B44EEF"/>
    <w:rsid w:val="00B47D1F"/>
    <w:rsid w:val="00B96ED3"/>
    <w:rsid w:val="00C01C06"/>
    <w:rsid w:val="00C1289F"/>
    <w:rsid w:val="00C22E7D"/>
    <w:rsid w:val="00C31475"/>
    <w:rsid w:val="00C37E47"/>
    <w:rsid w:val="00C411F6"/>
    <w:rsid w:val="00C52E85"/>
    <w:rsid w:val="00C7438C"/>
    <w:rsid w:val="00C836DB"/>
    <w:rsid w:val="00CC607B"/>
    <w:rsid w:val="00CE2080"/>
    <w:rsid w:val="00CF7FAD"/>
    <w:rsid w:val="00D223BE"/>
    <w:rsid w:val="00D4079D"/>
    <w:rsid w:val="00D4493D"/>
    <w:rsid w:val="00D4669C"/>
    <w:rsid w:val="00D51A5A"/>
    <w:rsid w:val="00D700EC"/>
    <w:rsid w:val="00D86D7F"/>
    <w:rsid w:val="00DD1838"/>
    <w:rsid w:val="00DD409F"/>
    <w:rsid w:val="00DE2A6D"/>
    <w:rsid w:val="00E06416"/>
    <w:rsid w:val="00E10B8E"/>
    <w:rsid w:val="00EC344F"/>
    <w:rsid w:val="00EC449B"/>
    <w:rsid w:val="00ED5F65"/>
    <w:rsid w:val="00F21401"/>
    <w:rsid w:val="00F43401"/>
    <w:rsid w:val="00F47245"/>
    <w:rsid w:val="00F67EB5"/>
    <w:rsid w:val="00F83F88"/>
    <w:rsid w:val="00F9400F"/>
    <w:rsid w:val="00FB5B05"/>
    <w:rsid w:val="00FD11F2"/>
    <w:rsid w:val="00FD3A1E"/>
    <w:rsid w:val="00FE6CE8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8FB2-8A5A-451F-953E-2A4DB950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8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Петрова Евгения Евгеньевна</cp:lastModifiedBy>
  <cp:revision>67</cp:revision>
  <cp:lastPrinted>2017-05-03T11:07:00Z</cp:lastPrinted>
  <dcterms:created xsi:type="dcterms:W3CDTF">2017-01-17T07:25:00Z</dcterms:created>
  <dcterms:modified xsi:type="dcterms:W3CDTF">2017-05-03T11:09:00Z</dcterms:modified>
</cp:coreProperties>
</file>