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21" w:rsidRDefault="00A11621" w:rsidP="00CE07BC">
      <w:pPr>
        <w:autoSpaceDE w:val="0"/>
        <w:autoSpaceDN w:val="0"/>
        <w:jc w:val="center"/>
        <w:rPr>
          <w:bCs/>
          <w:szCs w:val="18"/>
        </w:rPr>
      </w:pPr>
      <w:r>
        <w:rPr>
          <w:bCs/>
          <w:szCs w:val="18"/>
        </w:rPr>
        <w:t>С</w:t>
      </w:r>
      <w:r w:rsidR="00CE07BC" w:rsidRPr="000E0367">
        <w:rPr>
          <w:bCs/>
          <w:szCs w:val="18"/>
        </w:rPr>
        <w:t>водн</w:t>
      </w:r>
      <w:r>
        <w:rPr>
          <w:bCs/>
          <w:szCs w:val="18"/>
        </w:rPr>
        <w:t>ый отчет</w:t>
      </w:r>
    </w:p>
    <w:p w:rsidR="00CE07BC" w:rsidRPr="000E0367" w:rsidRDefault="00CE07BC" w:rsidP="00CE07BC">
      <w:pPr>
        <w:autoSpaceDE w:val="0"/>
        <w:autoSpaceDN w:val="0"/>
        <w:jc w:val="center"/>
        <w:rPr>
          <w:bCs/>
          <w:szCs w:val="18"/>
        </w:rPr>
      </w:pPr>
      <w:r w:rsidRPr="000E0367">
        <w:rPr>
          <w:bCs/>
          <w:szCs w:val="18"/>
        </w:rPr>
        <w:t xml:space="preserve"> о результатах проведения экспертизы муниципального нормативного правового акта</w:t>
      </w:r>
    </w:p>
    <w:p w:rsidR="00CE07BC" w:rsidRPr="000E0367" w:rsidRDefault="00CE07BC" w:rsidP="00CE07BC">
      <w:pPr>
        <w:autoSpaceDE w:val="0"/>
        <w:autoSpaceDN w:val="0"/>
        <w:jc w:val="center"/>
        <w:rPr>
          <w:bCs/>
          <w:szCs w:val="18"/>
        </w:rPr>
      </w:pPr>
    </w:p>
    <w:p w:rsidR="00CE07BC" w:rsidRPr="000E0367" w:rsidRDefault="00CE07BC" w:rsidP="00CE07BC">
      <w:pPr>
        <w:autoSpaceDE w:val="0"/>
        <w:autoSpaceDN w:val="0"/>
        <w:spacing w:after="240"/>
        <w:jc w:val="center"/>
        <w:rPr>
          <w:bCs/>
          <w:szCs w:val="18"/>
        </w:rPr>
      </w:pPr>
      <w:r w:rsidRPr="000E0367">
        <w:rPr>
          <w:bCs/>
          <w:szCs w:val="18"/>
        </w:rPr>
        <w:t>1. Общая информация</w:t>
      </w:r>
    </w:p>
    <w:p w:rsidR="00CE07BC" w:rsidRPr="000E0367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0E0367">
        <w:rPr>
          <w:szCs w:val="18"/>
        </w:rPr>
        <w:t>1.1. Орган власти, осуществляющий экспертизу муниципальных нормативных правовых актов:</w:t>
      </w:r>
    </w:p>
    <w:p w:rsidR="00CE07BC" w:rsidRPr="00A11621" w:rsidRDefault="00A11621" w:rsidP="00CE07BC">
      <w:pPr>
        <w:autoSpaceDE w:val="0"/>
        <w:autoSpaceDN w:val="0"/>
      </w:pPr>
      <w:r w:rsidRPr="00A11621">
        <w:t>Управление архитектуры и градостроительства администрации Кондинского района</w:t>
      </w:r>
    </w:p>
    <w:p w:rsidR="00CE07BC" w:rsidRPr="003A2E79" w:rsidRDefault="00CE07BC" w:rsidP="00CE07B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18"/>
          <w:szCs w:val="18"/>
        </w:rPr>
      </w:pPr>
      <w:r w:rsidRPr="003A2E79">
        <w:rPr>
          <w:i/>
          <w:sz w:val="18"/>
          <w:szCs w:val="18"/>
        </w:rPr>
        <w:t>полное и краткое наименования</w:t>
      </w:r>
    </w:p>
    <w:p w:rsidR="00CE07BC" w:rsidRPr="000E0367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0E0367">
        <w:rPr>
          <w:szCs w:val="18"/>
        </w:rPr>
        <w:t xml:space="preserve">1.2. Вид и наименование </w:t>
      </w:r>
      <w:r w:rsidRPr="000E0367">
        <w:rPr>
          <w:bCs/>
          <w:szCs w:val="18"/>
        </w:rPr>
        <w:t>муниципального</w:t>
      </w:r>
      <w:r w:rsidRPr="000E0367">
        <w:rPr>
          <w:szCs w:val="18"/>
        </w:rPr>
        <w:t xml:space="preserve"> нормативного правового акта:</w:t>
      </w:r>
    </w:p>
    <w:p w:rsidR="00CE07BC" w:rsidRDefault="007A3B4F" w:rsidP="007A3B4F">
      <w:pPr>
        <w:autoSpaceDE w:val="0"/>
        <w:autoSpaceDN w:val="0"/>
      </w:pPr>
      <w:r>
        <w:t>П</w:t>
      </w:r>
      <w:r w:rsidR="00A11621" w:rsidRPr="0027329E">
        <w:t>остановлени</w:t>
      </w:r>
      <w:r w:rsidR="00A11621">
        <w:t>е</w:t>
      </w:r>
      <w:r w:rsidR="00A11621" w:rsidRPr="0027329E">
        <w:t xml:space="preserve"> администрации Кондинского района </w:t>
      </w:r>
      <w:r w:rsidR="00A11621" w:rsidRPr="007A3B4F">
        <w:t xml:space="preserve">от 17 октября 2016 года № </w:t>
      </w:r>
      <w:r w:rsidR="00B4252D" w:rsidRPr="007A3B4F">
        <w:t>1600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A11621" w:rsidRPr="007A3B4F">
        <w:t>»</w:t>
      </w:r>
      <w:r>
        <w:t>.</w:t>
      </w:r>
    </w:p>
    <w:p w:rsidR="007A3B4F" w:rsidRPr="003A2E79" w:rsidRDefault="007A3B4F" w:rsidP="007A3B4F">
      <w:pPr>
        <w:autoSpaceDE w:val="0"/>
        <w:autoSpaceDN w:val="0"/>
        <w:rPr>
          <w:i/>
          <w:sz w:val="18"/>
          <w:szCs w:val="18"/>
        </w:rPr>
      </w:pPr>
    </w:p>
    <w:p w:rsidR="00CE07BC" w:rsidRPr="000E0367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0E0367">
        <w:rPr>
          <w:szCs w:val="18"/>
        </w:rPr>
        <w:t>1.3. Краткое описание содержания правового регулирования:</w:t>
      </w:r>
    </w:p>
    <w:p w:rsidR="00CE07BC" w:rsidRDefault="007A3B4F" w:rsidP="007A3B4F">
      <w:pPr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Данным </w:t>
      </w:r>
      <w:r w:rsidR="0058042D">
        <w:rPr>
          <w:rFonts w:cs="Arial"/>
          <w:szCs w:val="28"/>
        </w:rPr>
        <w:t>административным регламентом</w:t>
      </w:r>
      <w:r w:rsidRPr="00C04E07">
        <w:rPr>
          <w:rFonts w:cs="Arial"/>
          <w:szCs w:val="28"/>
        </w:rPr>
        <w:t xml:space="preserve"> определя</w:t>
      </w:r>
      <w:r>
        <w:rPr>
          <w:rFonts w:cs="Arial"/>
          <w:szCs w:val="28"/>
        </w:rPr>
        <w:t>ю</w:t>
      </w:r>
      <w:r w:rsidRPr="00C04E07">
        <w:rPr>
          <w:rFonts w:cs="Arial"/>
          <w:szCs w:val="28"/>
        </w:rPr>
        <w:t>т</w:t>
      </w:r>
      <w:r>
        <w:rPr>
          <w:rFonts w:cs="Arial"/>
          <w:szCs w:val="28"/>
        </w:rPr>
        <w:t>ся</w:t>
      </w:r>
      <w:r w:rsidRPr="00C04E07">
        <w:rPr>
          <w:rFonts w:cs="Arial"/>
          <w:szCs w:val="28"/>
        </w:rPr>
        <w:t xml:space="preserve"> сроки и последовательность административных процедур и административных действий управления архитектуры и градостроительства администрации Кондинского района по предоставлению муниципальной услуги, а также порядок взаимодействия с заявителями и органами власти при предоставлении муниципальной услуги.</w:t>
      </w:r>
      <w:r>
        <w:rPr>
          <w:rFonts w:cs="Arial"/>
          <w:szCs w:val="28"/>
        </w:rPr>
        <w:t xml:space="preserve"> </w:t>
      </w:r>
    </w:p>
    <w:p w:rsidR="007A3B4F" w:rsidRPr="003A2E79" w:rsidRDefault="007A3B4F" w:rsidP="007A3B4F">
      <w:pPr>
        <w:ind w:firstLine="709"/>
        <w:jc w:val="both"/>
        <w:rPr>
          <w:i/>
          <w:sz w:val="18"/>
          <w:szCs w:val="18"/>
        </w:rPr>
      </w:pPr>
    </w:p>
    <w:p w:rsidR="00CE07BC" w:rsidRPr="000E0367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0E0367">
        <w:rPr>
          <w:szCs w:val="18"/>
        </w:rPr>
        <w:t xml:space="preserve">1.4. Дата размещения уведомления о проведении публичных консультаций по </w:t>
      </w:r>
      <w:r w:rsidRPr="000E0367">
        <w:rPr>
          <w:bCs/>
          <w:szCs w:val="18"/>
        </w:rPr>
        <w:t xml:space="preserve">муниципальному </w:t>
      </w:r>
      <w:r w:rsidRPr="000E0367">
        <w:rPr>
          <w:szCs w:val="18"/>
        </w:rPr>
        <w:t>нормативному правовому акту: «</w:t>
      </w:r>
      <w:r w:rsidR="00B4252D">
        <w:rPr>
          <w:szCs w:val="18"/>
        </w:rPr>
        <w:t>18</w:t>
      </w:r>
      <w:r w:rsidRPr="000E0367">
        <w:rPr>
          <w:szCs w:val="18"/>
        </w:rPr>
        <w:t>»</w:t>
      </w:r>
      <w:r w:rsidR="00A11621">
        <w:rPr>
          <w:szCs w:val="18"/>
        </w:rPr>
        <w:t xml:space="preserve"> апреля </w:t>
      </w:r>
      <w:r w:rsidRPr="000E0367">
        <w:rPr>
          <w:szCs w:val="18"/>
        </w:rPr>
        <w:t>201</w:t>
      </w:r>
      <w:r w:rsidR="00A11621">
        <w:rPr>
          <w:szCs w:val="18"/>
        </w:rPr>
        <w:t>8</w:t>
      </w:r>
      <w:r w:rsidRPr="000E0367">
        <w:rPr>
          <w:szCs w:val="18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</w:t>
      </w:r>
      <w:r w:rsidRPr="000E0367">
        <w:rPr>
          <w:bCs/>
          <w:szCs w:val="18"/>
        </w:rPr>
        <w:t>муниципальному</w:t>
      </w:r>
      <w:r w:rsidRPr="000E0367">
        <w:rPr>
          <w:szCs w:val="18"/>
        </w:rPr>
        <w:t xml:space="preserve"> нормативному правовому акту: </w:t>
      </w:r>
      <w:r w:rsidRPr="000E0367">
        <w:rPr>
          <w:szCs w:val="18"/>
        </w:rPr>
        <w:br/>
        <w:t>начало: «</w:t>
      </w:r>
      <w:r w:rsidR="00B4252D">
        <w:rPr>
          <w:szCs w:val="18"/>
        </w:rPr>
        <w:t>18</w:t>
      </w:r>
      <w:r w:rsidRPr="000E0367">
        <w:rPr>
          <w:szCs w:val="18"/>
        </w:rPr>
        <w:t>»</w:t>
      </w:r>
      <w:r w:rsidR="00A11621">
        <w:rPr>
          <w:szCs w:val="18"/>
        </w:rPr>
        <w:t xml:space="preserve"> апреля </w:t>
      </w:r>
      <w:r w:rsidRPr="000E0367">
        <w:rPr>
          <w:szCs w:val="18"/>
        </w:rPr>
        <w:t>201</w:t>
      </w:r>
      <w:r w:rsidR="00A11621">
        <w:rPr>
          <w:szCs w:val="18"/>
        </w:rPr>
        <w:t>8</w:t>
      </w:r>
      <w:r w:rsidRPr="000E0367">
        <w:rPr>
          <w:szCs w:val="18"/>
        </w:rPr>
        <w:t>г.; окончание: «</w:t>
      </w:r>
      <w:r w:rsidR="00B4252D">
        <w:rPr>
          <w:szCs w:val="18"/>
        </w:rPr>
        <w:t>2</w:t>
      </w:r>
      <w:r w:rsidR="007A3B4F">
        <w:rPr>
          <w:szCs w:val="18"/>
        </w:rPr>
        <w:t>5</w:t>
      </w:r>
      <w:r w:rsidRPr="000E0367">
        <w:rPr>
          <w:szCs w:val="18"/>
        </w:rPr>
        <w:t>»</w:t>
      </w:r>
      <w:r w:rsidR="00A11621">
        <w:rPr>
          <w:szCs w:val="18"/>
        </w:rPr>
        <w:t xml:space="preserve"> мая </w:t>
      </w:r>
      <w:r w:rsidRPr="000E0367">
        <w:rPr>
          <w:szCs w:val="18"/>
        </w:rPr>
        <w:t>201</w:t>
      </w:r>
      <w:r w:rsidR="00A11621">
        <w:rPr>
          <w:szCs w:val="18"/>
        </w:rPr>
        <w:t>8</w:t>
      </w:r>
      <w:r w:rsidRPr="000E0367">
        <w:rPr>
          <w:szCs w:val="18"/>
        </w:rPr>
        <w:t>г.</w:t>
      </w:r>
    </w:p>
    <w:p w:rsidR="00CE07BC" w:rsidRPr="000E0367" w:rsidRDefault="00CE07BC" w:rsidP="00CE07BC">
      <w:pPr>
        <w:tabs>
          <w:tab w:val="center" w:pos="8505"/>
          <w:tab w:val="right" w:pos="9923"/>
        </w:tabs>
        <w:autoSpaceDE w:val="0"/>
        <w:autoSpaceDN w:val="0"/>
        <w:spacing w:before="120"/>
        <w:ind w:firstLine="709"/>
        <w:jc w:val="both"/>
        <w:rPr>
          <w:szCs w:val="18"/>
        </w:rPr>
      </w:pPr>
      <w:r>
        <w:rPr>
          <w:szCs w:val="18"/>
        </w:rPr>
        <w:tab/>
      </w:r>
      <w:r w:rsidRPr="000E0367">
        <w:rPr>
          <w:szCs w:val="18"/>
        </w:rPr>
        <w:t>1.5. Сведения о количестве замечаний и предложений, полученных в ходе публичных консультаций по нормативному правовому акту:</w:t>
      </w:r>
    </w:p>
    <w:p w:rsidR="00CE07BC" w:rsidRPr="000E0367" w:rsidRDefault="00CE07BC" w:rsidP="00CE07BC">
      <w:pPr>
        <w:tabs>
          <w:tab w:val="center" w:pos="8505"/>
          <w:tab w:val="right" w:pos="9923"/>
        </w:tabs>
        <w:autoSpaceDE w:val="0"/>
        <w:autoSpaceDN w:val="0"/>
        <w:spacing w:before="120"/>
        <w:ind w:firstLine="709"/>
        <w:jc w:val="both"/>
        <w:rPr>
          <w:szCs w:val="18"/>
        </w:rPr>
      </w:pPr>
      <w:r w:rsidRPr="000E0367">
        <w:rPr>
          <w:szCs w:val="18"/>
        </w:rPr>
        <w:t>Всего замечаний и предложений:___</w:t>
      </w:r>
      <w:r w:rsidR="007A3B4F">
        <w:rPr>
          <w:szCs w:val="18"/>
        </w:rPr>
        <w:t>0</w:t>
      </w:r>
      <w:r w:rsidRPr="000E0367">
        <w:rPr>
          <w:szCs w:val="18"/>
        </w:rPr>
        <w:t>___, из них:</w:t>
      </w:r>
    </w:p>
    <w:p w:rsidR="00CE07BC" w:rsidRPr="000E0367" w:rsidRDefault="00CE07BC" w:rsidP="00CE07BC">
      <w:pPr>
        <w:autoSpaceDE w:val="0"/>
        <w:autoSpaceDN w:val="0"/>
        <w:spacing w:before="240"/>
        <w:jc w:val="both"/>
        <w:rPr>
          <w:szCs w:val="18"/>
        </w:rPr>
      </w:pPr>
      <w:r w:rsidRPr="000E0367">
        <w:rPr>
          <w:szCs w:val="18"/>
        </w:rPr>
        <w:t>учтено полностью:__</w:t>
      </w:r>
      <w:r w:rsidR="007A3B4F">
        <w:rPr>
          <w:szCs w:val="18"/>
        </w:rPr>
        <w:t>0</w:t>
      </w:r>
      <w:r w:rsidRPr="000E0367">
        <w:rPr>
          <w:szCs w:val="18"/>
        </w:rPr>
        <w:t>__, учтено частично: ___</w:t>
      </w:r>
      <w:r w:rsidR="007A3B4F">
        <w:rPr>
          <w:szCs w:val="18"/>
        </w:rPr>
        <w:t>0</w:t>
      </w:r>
      <w:r w:rsidRPr="000E0367">
        <w:rPr>
          <w:szCs w:val="18"/>
        </w:rPr>
        <w:t>___, не учтено: ___</w:t>
      </w:r>
      <w:r w:rsidR="007A3B4F">
        <w:rPr>
          <w:szCs w:val="18"/>
        </w:rPr>
        <w:t>0</w:t>
      </w:r>
      <w:r w:rsidRPr="000E0367">
        <w:rPr>
          <w:szCs w:val="18"/>
        </w:rPr>
        <w:t>____.</w:t>
      </w:r>
    </w:p>
    <w:p w:rsidR="00CE07BC" w:rsidRDefault="00CE07BC" w:rsidP="00CE07BC">
      <w:pPr>
        <w:autoSpaceDE w:val="0"/>
        <w:autoSpaceDN w:val="0"/>
        <w:spacing w:before="240"/>
        <w:ind w:firstLine="709"/>
        <w:jc w:val="both"/>
        <w:rPr>
          <w:szCs w:val="18"/>
        </w:rPr>
      </w:pPr>
      <w:r w:rsidRPr="000E0367">
        <w:rPr>
          <w:szCs w:val="18"/>
        </w:rPr>
        <w:t xml:space="preserve">1.6. Дата размещения свода предложений, поступивших в связи с размещением уведомления о проведении публичных консультаций по </w:t>
      </w:r>
      <w:r w:rsidRPr="000E0367">
        <w:rPr>
          <w:bCs/>
          <w:szCs w:val="18"/>
        </w:rPr>
        <w:t xml:space="preserve">муниципальному </w:t>
      </w:r>
      <w:r w:rsidRPr="000E0367">
        <w:rPr>
          <w:szCs w:val="18"/>
        </w:rPr>
        <w:t>нормативному правовому акту: «</w:t>
      </w:r>
      <w:r w:rsidR="007A3B4F">
        <w:rPr>
          <w:szCs w:val="18"/>
        </w:rPr>
        <w:t>8</w:t>
      </w:r>
      <w:r w:rsidRPr="000E0367">
        <w:rPr>
          <w:szCs w:val="18"/>
        </w:rPr>
        <w:t>»</w:t>
      </w:r>
      <w:r w:rsidR="00A11621">
        <w:rPr>
          <w:szCs w:val="18"/>
        </w:rPr>
        <w:t xml:space="preserve"> июня </w:t>
      </w:r>
      <w:r w:rsidRPr="000E0367">
        <w:rPr>
          <w:szCs w:val="18"/>
        </w:rPr>
        <w:t>201</w:t>
      </w:r>
      <w:r w:rsidR="007A3B4F">
        <w:rPr>
          <w:szCs w:val="18"/>
        </w:rPr>
        <w:t>8</w:t>
      </w:r>
      <w:r w:rsidRPr="000E0367">
        <w:rPr>
          <w:szCs w:val="18"/>
        </w:rPr>
        <w:t>г.</w:t>
      </w:r>
    </w:p>
    <w:p w:rsidR="007A3B4F" w:rsidRDefault="007A3B4F" w:rsidP="00CE07BC">
      <w:pPr>
        <w:autoSpaceDE w:val="0"/>
        <w:autoSpaceDN w:val="0"/>
        <w:ind w:firstLine="709"/>
        <w:rPr>
          <w:szCs w:val="18"/>
        </w:rPr>
      </w:pPr>
    </w:p>
    <w:p w:rsidR="00CE07BC" w:rsidRPr="000E0367" w:rsidRDefault="00CE07BC" w:rsidP="00CE07BC">
      <w:pPr>
        <w:autoSpaceDE w:val="0"/>
        <w:autoSpaceDN w:val="0"/>
        <w:ind w:firstLine="709"/>
        <w:rPr>
          <w:szCs w:val="18"/>
        </w:rPr>
      </w:pPr>
      <w:r w:rsidRPr="000E0367">
        <w:rPr>
          <w:szCs w:val="18"/>
        </w:rPr>
        <w:t>1.7. Контактная информация исполнителя в органе власти, осуществляющем экспертизу нормативных правовых актов:</w:t>
      </w:r>
    </w:p>
    <w:p w:rsidR="00CE07BC" w:rsidRPr="000E0367" w:rsidRDefault="00A11621" w:rsidP="00CE07BC">
      <w:pPr>
        <w:autoSpaceDE w:val="0"/>
        <w:autoSpaceDN w:val="0"/>
        <w:spacing w:before="120"/>
        <w:rPr>
          <w:szCs w:val="18"/>
        </w:rPr>
      </w:pPr>
      <w:r>
        <w:rPr>
          <w:szCs w:val="18"/>
        </w:rPr>
        <w:t xml:space="preserve">Ф.И.О.: </w:t>
      </w:r>
      <w:r w:rsidR="00B4252D">
        <w:rPr>
          <w:szCs w:val="18"/>
          <w:u w:val="single"/>
        </w:rPr>
        <w:t>Смирнов Виктор Александрович</w:t>
      </w:r>
    </w:p>
    <w:p w:rsidR="00CE07BC" w:rsidRPr="000E0367" w:rsidRDefault="00CE07BC" w:rsidP="00CE07BC">
      <w:pPr>
        <w:autoSpaceDE w:val="0"/>
        <w:autoSpaceDN w:val="0"/>
        <w:rPr>
          <w:szCs w:val="18"/>
        </w:rPr>
      </w:pPr>
      <w:r w:rsidRPr="000E0367">
        <w:rPr>
          <w:szCs w:val="18"/>
        </w:rPr>
        <w:t>Должность:</w:t>
      </w:r>
      <w:r w:rsidR="00A11621">
        <w:rPr>
          <w:szCs w:val="18"/>
        </w:rPr>
        <w:t xml:space="preserve"> </w:t>
      </w:r>
      <w:r w:rsidR="00B4252D">
        <w:rPr>
          <w:szCs w:val="18"/>
          <w:u w:val="single"/>
        </w:rPr>
        <w:t xml:space="preserve">главный специалист градостроительного отдела </w:t>
      </w:r>
    </w:p>
    <w:p w:rsidR="00CE07BC" w:rsidRPr="000E0367" w:rsidRDefault="00CE07BC" w:rsidP="00CE07BC">
      <w:pPr>
        <w:autoSpaceDE w:val="0"/>
        <w:autoSpaceDN w:val="0"/>
        <w:rPr>
          <w:szCs w:val="18"/>
        </w:rPr>
      </w:pPr>
      <w:r w:rsidRPr="000E0367">
        <w:rPr>
          <w:szCs w:val="18"/>
        </w:rPr>
        <w:t xml:space="preserve">Тел.   </w:t>
      </w:r>
      <w:r w:rsidR="00A11621">
        <w:rPr>
          <w:szCs w:val="18"/>
        </w:rPr>
        <w:t>8-(34677) 41-868</w:t>
      </w:r>
      <w:r w:rsidRPr="000E0367">
        <w:rPr>
          <w:szCs w:val="18"/>
        </w:rPr>
        <w:t xml:space="preserve">                 Адрес электронной почты</w:t>
      </w:r>
      <w:r w:rsidR="00A11621">
        <w:rPr>
          <w:szCs w:val="18"/>
        </w:rPr>
        <w:t xml:space="preserve"> </w:t>
      </w:r>
      <w:hyperlink r:id="rId6" w:history="1">
        <w:r w:rsidR="00A11621" w:rsidRPr="0027329E">
          <w:rPr>
            <w:rStyle w:val="a3"/>
            <w:lang w:val="en-US"/>
          </w:rPr>
          <w:t>uaig</w:t>
        </w:r>
        <w:r w:rsidR="00A11621" w:rsidRPr="0027329E">
          <w:rPr>
            <w:rStyle w:val="a3"/>
          </w:rPr>
          <w:t>@</w:t>
        </w:r>
        <w:r w:rsidR="00A11621" w:rsidRPr="0027329E">
          <w:rPr>
            <w:rStyle w:val="a3"/>
            <w:lang w:val="en-US"/>
          </w:rPr>
          <w:t>admkonda</w:t>
        </w:r>
        <w:r w:rsidR="00A11621" w:rsidRPr="0027329E">
          <w:rPr>
            <w:rStyle w:val="a3"/>
          </w:rPr>
          <w:t>.</w:t>
        </w:r>
        <w:r w:rsidR="00A11621" w:rsidRPr="0027329E">
          <w:rPr>
            <w:rStyle w:val="a3"/>
            <w:lang w:val="en-US"/>
          </w:rPr>
          <w:t>ru</w:t>
        </w:r>
      </w:hyperlink>
    </w:p>
    <w:p w:rsidR="00CE07BC" w:rsidRDefault="00CE07BC" w:rsidP="00CE07BC">
      <w:pPr>
        <w:autoSpaceDE w:val="0"/>
        <w:autoSpaceDN w:val="0"/>
        <w:ind w:firstLine="709"/>
        <w:rPr>
          <w:bCs/>
          <w:szCs w:val="18"/>
        </w:rPr>
      </w:pPr>
    </w:p>
    <w:p w:rsidR="00CE07BC" w:rsidRPr="00A11621" w:rsidRDefault="00CE07BC" w:rsidP="00CE07BC">
      <w:pPr>
        <w:autoSpaceDE w:val="0"/>
        <w:autoSpaceDN w:val="0"/>
        <w:ind w:firstLine="709"/>
        <w:rPr>
          <w:bCs/>
        </w:rPr>
      </w:pPr>
      <w:r w:rsidRPr="00A11621">
        <w:rPr>
          <w:bCs/>
        </w:rPr>
        <w:t>2. Описание проблемы, на решение которой направлено правовое регулирование</w:t>
      </w:r>
    </w:p>
    <w:p w:rsidR="007A3B4F" w:rsidRDefault="00CE07BC" w:rsidP="007A3B4F">
      <w:pPr>
        <w:contextualSpacing/>
        <w:jc w:val="both"/>
        <w:rPr>
          <w:rFonts w:eastAsiaTheme="minorHAnsi"/>
          <w:lang w:eastAsia="en-US"/>
        </w:rPr>
      </w:pPr>
      <w:r w:rsidRPr="00A11621">
        <w:t xml:space="preserve">2.1. Описание содержания проблемной ситуации, на решение которой направлен </w:t>
      </w:r>
      <w:r w:rsidRPr="00A11621">
        <w:rPr>
          <w:bCs/>
        </w:rPr>
        <w:t xml:space="preserve">муниципальный </w:t>
      </w:r>
      <w:r w:rsidRPr="00A11621">
        <w:t>нормативный правовой акт:</w:t>
      </w:r>
      <w:r w:rsidR="007A3B4F" w:rsidRPr="007A3B4F">
        <w:rPr>
          <w:rFonts w:eastAsiaTheme="minorHAnsi"/>
          <w:lang w:eastAsia="en-US"/>
        </w:rPr>
        <w:t xml:space="preserve">        </w:t>
      </w:r>
    </w:p>
    <w:p w:rsidR="007A3B4F" w:rsidRPr="007A3B4F" w:rsidRDefault="007A3B4F" w:rsidP="007A3B4F">
      <w:pPr>
        <w:ind w:firstLine="709"/>
        <w:contextualSpacing/>
        <w:jc w:val="both"/>
        <w:rPr>
          <w:rFonts w:eastAsiaTheme="minorHAnsi"/>
          <w:lang w:eastAsia="en-US"/>
        </w:rPr>
      </w:pPr>
      <w:r w:rsidRPr="007A3B4F">
        <w:rPr>
          <w:rFonts w:eastAsiaTheme="minorHAnsi"/>
          <w:lang w:eastAsia="en-US"/>
        </w:rPr>
        <w:t xml:space="preserve">В постановлении прописаны положения, которые </w:t>
      </w:r>
      <w:r w:rsidRPr="007A3B4F">
        <w:rPr>
          <w:rFonts w:eastAsiaTheme="minorHAnsi"/>
          <w:color w:val="000000"/>
          <w:shd w:val="clear" w:color="auto" w:fill="FFFFFF"/>
          <w:lang w:eastAsia="en-US"/>
        </w:rPr>
        <w:t>определяют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r w:rsidRPr="007A3B4F">
        <w:rPr>
          <w:rFonts w:eastAsiaTheme="minorHAnsi"/>
          <w:lang w:eastAsia="en-US"/>
        </w:rPr>
        <w:t xml:space="preserve"> </w:t>
      </w:r>
    </w:p>
    <w:p w:rsidR="007A3B4F" w:rsidRPr="007A3B4F" w:rsidRDefault="007A3B4F" w:rsidP="007A3B4F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7A3B4F">
        <w:rPr>
          <w:rFonts w:eastAsiaTheme="minorHAnsi"/>
          <w:lang w:eastAsia="en-US"/>
        </w:rPr>
        <w:t xml:space="preserve">Проблема направлена на урегулирование вопроса связанного с определением порядка  выдачи градостроительного плана земельного участка и созданием </w:t>
      </w:r>
      <w:r w:rsidRPr="007A3B4F">
        <w:rPr>
          <w:rFonts w:eastAsiaTheme="minorHAnsi"/>
          <w:lang w:eastAsia="en-US"/>
        </w:rPr>
        <w:lastRenderedPageBreak/>
        <w:t xml:space="preserve">благоприятных условий деятельности для субъектов предпринимательской и инвестиционной деятельности, а также потенциальных адресатов. </w:t>
      </w:r>
    </w:p>
    <w:p w:rsidR="007A3B4F" w:rsidRDefault="007A3B4F" w:rsidP="00A11621">
      <w:pPr>
        <w:autoSpaceDE w:val="0"/>
        <w:autoSpaceDN w:val="0"/>
        <w:ind w:firstLine="709"/>
        <w:jc w:val="both"/>
      </w:pPr>
    </w:p>
    <w:p w:rsidR="007A3B4F" w:rsidRDefault="00CE07BC" w:rsidP="00A11621">
      <w:pPr>
        <w:autoSpaceDE w:val="0"/>
        <w:autoSpaceDN w:val="0"/>
        <w:ind w:firstLine="709"/>
        <w:jc w:val="both"/>
        <w:rPr>
          <w:szCs w:val="18"/>
        </w:rPr>
      </w:pPr>
      <w:r w:rsidRPr="00A11621">
        <w:t>2.2. Информация о возникновении, выявлении проблемы и мерах, принятых ранее для ее решения, достигнутых</w:t>
      </w:r>
      <w:r w:rsidRPr="000E0367">
        <w:rPr>
          <w:szCs w:val="18"/>
        </w:rPr>
        <w:t xml:space="preserve"> результатах и затраченных ресурсах:</w:t>
      </w:r>
      <w:r w:rsidR="00A11621">
        <w:rPr>
          <w:szCs w:val="18"/>
        </w:rPr>
        <w:t xml:space="preserve"> </w:t>
      </w:r>
    </w:p>
    <w:p w:rsidR="00A73016" w:rsidRDefault="007A3B4F" w:rsidP="00A11621">
      <w:pPr>
        <w:autoSpaceDE w:val="0"/>
        <w:autoSpaceDN w:val="0"/>
        <w:ind w:firstLine="709"/>
        <w:jc w:val="both"/>
      </w:pPr>
      <w:r>
        <w:t xml:space="preserve">Возникновение проблемы связано с отсутствием правового регулирования правоотношений по вопросам сроков выдачи документов, с отсутствием </w:t>
      </w:r>
      <w:r w:rsidR="00020E17">
        <w:t xml:space="preserve">информации о </w:t>
      </w:r>
      <w:r>
        <w:t>перечн</w:t>
      </w:r>
      <w:r w:rsidR="00020E17">
        <w:t>е документов требуемых для предоставления муниципальной услуги</w:t>
      </w:r>
      <w:r>
        <w:t xml:space="preserve">, а также порядка оформления данной услуги, правил подачи документов и др.  </w:t>
      </w:r>
    </w:p>
    <w:p w:rsidR="00020E17" w:rsidRPr="00837ACB" w:rsidRDefault="00020E17" w:rsidP="00A11621">
      <w:pPr>
        <w:autoSpaceDE w:val="0"/>
        <w:autoSpaceDN w:val="0"/>
        <w:ind w:firstLine="709"/>
        <w:jc w:val="both"/>
        <w:rPr>
          <w:i/>
          <w:sz w:val="18"/>
          <w:szCs w:val="18"/>
        </w:rPr>
      </w:pPr>
    </w:p>
    <w:p w:rsidR="00CE07BC" w:rsidRDefault="00CE07BC" w:rsidP="00020E17">
      <w:pPr>
        <w:tabs>
          <w:tab w:val="right" w:pos="9923"/>
        </w:tabs>
        <w:autoSpaceDE w:val="0"/>
        <w:autoSpaceDN w:val="0"/>
        <w:ind w:firstLine="708"/>
        <w:jc w:val="both"/>
      </w:pPr>
      <w:r w:rsidRPr="000E0367">
        <w:rPr>
          <w:szCs w:val="18"/>
        </w:rPr>
        <w:t>2.3. Социальные группы, заинтересованные в устранении проблемы, их количественная оценка:</w:t>
      </w:r>
      <w:r w:rsidR="00A73016" w:rsidRPr="00A73016">
        <w:t xml:space="preserve"> </w:t>
      </w:r>
    </w:p>
    <w:p w:rsidR="00020E17" w:rsidRPr="00020E17" w:rsidRDefault="00020E17" w:rsidP="00020E17">
      <w:pPr>
        <w:spacing w:after="20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020E17">
        <w:rPr>
          <w:rFonts w:eastAsiaTheme="minorHAnsi"/>
          <w:lang w:eastAsia="en-US"/>
        </w:rPr>
        <w:t xml:space="preserve">В качестве </w:t>
      </w:r>
      <w:r>
        <w:rPr>
          <w:rFonts w:eastAsiaTheme="minorHAnsi"/>
          <w:lang w:eastAsia="en-US"/>
        </w:rPr>
        <w:t>заинтересованных лиц</w:t>
      </w:r>
      <w:r w:rsidRPr="00020E17">
        <w:rPr>
          <w:rFonts w:eastAsiaTheme="minorHAnsi"/>
          <w:lang w:eastAsia="en-US"/>
        </w:rPr>
        <w:t xml:space="preserve"> могут выступать физические лица, а также субъекты предпринимательской и инвестиционной деятельности, которым на праве собственности либо на ином законном основании принадлежит земельный участок.</w:t>
      </w:r>
    </w:p>
    <w:p w:rsidR="00020E17" w:rsidRPr="00020E17" w:rsidRDefault="00020E17" w:rsidP="00020E17">
      <w:pPr>
        <w:spacing w:after="200"/>
        <w:contextualSpacing/>
        <w:jc w:val="both"/>
        <w:rPr>
          <w:rFonts w:eastAsiaTheme="minorHAnsi"/>
          <w:lang w:eastAsia="en-US"/>
        </w:rPr>
      </w:pPr>
      <w:r w:rsidRPr="00020E17">
        <w:rPr>
          <w:rFonts w:eastAsiaTheme="minorHAnsi"/>
          <w:lang w:eastAsia="en-US"/>
        </w:rPr>
        <w:t xml:space="preserve">       Основной группой, чьи интересы будут затронуты предлагаемым правовым регулированием, являются лица, которые планируют строительство (реконструкцию) зданий, строений сооружений на территории Кондинского района.</w:t>
      </w:r>
    </w:p>
    <w:p w:rsidR="00020E17" w:rsidRPr="00020E17" w:rsidRDefault="00020E17" w:rsidP="00020E17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020E17">
        <w:rPr>
          <w:rFonts w:eastAsiaTheme="minorHAnsi"/>
          <w:lang w:eastAsia="en-US"/>
        </w:rPr>
        <w:t xml:space="preserve">Учитывая сведения из реестра выдачи градостроительных планов земельных участков, общая численность участников за период 2016 – 2018 </w:t>
      </w:r>
      <w:proofErr w:type="spellStart"/>
      <w:proofErr w:type="gramStart"/>
      <w:r w:rsidRPr="00020E17">
        <w:rPr>
          <w:rFonts w:eastAsiaTheme="minorHAnsi"/>
          <w:lang w:eastAsia="en-US"/>
        </w:rPr>
        <w:t>гг</w:t>
      </w:r>
      <w:proofErr w:type="spellEnd"/>
      <w:proofErr w:type="gramEnd"/>
      <w:r w:rsidRPr="00020E17">
        <w:rPr>
          <w:rFonts w:eastAsiaTheme="minorHAnsi"/>
          <w:lang w:eastAsia="en-US"/>
        </w:rPr>
        <w:t xml:space="preserve"> составляет 630 единиц, из них: </w:t>
      </w:r>
    </w:p>
    <w:p w:rsidR="00020E17" w:rsidRPr="00020E17" w:rsidRDefault="00020E17" w:rsidP="00020E17">
      <w:pPr>
        <w:spacing w:after="200"/>
        <w:contextualSpacing/>
        <w:jc w:val="both"/>
        <w:rPr>
          <w:rFonts w:eastAsiaTheme="minorHAnsi"/>
          <w:lang w:eastAsia="en-US"/>
        </w:rPr>
      </w:pPr>
      <w:r w:rsidRPr="00020E17">
        <w:rPr>
          <w:rFonts w:eastAsiaTheme="minorHAnsi"/>
          <w:lang w:eastAsia="en-US"/>
        </w:rPr>
        <w:t>Физические лица – 369 единиц;</w:t>
      </w:r>
    </w:p>
    <w:p w:rsidR="00020E17" w:rsidRPr="00020E17" w:rsidRDefault="00020E17" w:rsidP="00020E17">
      <w:pPr>
        <w:spacing w:after="200"/>
        <w:contextualSpacing/>
        <w:jc w:val="both"/>
        <w:rPr>
          <w:rFonts w:eastAsiaTheme="minorHAnsi"/>
          <w:lang w:eastAsia="en-US"/>
        </w:rPr>
      </w:pPr>
      <w:r w:rsidRPr="00020E17">
        <w:rPr>
          <w:rFonts w:eastAsiaTheme="minorHAnsi"/>
          <w:lang w:eastAsia="en-US"/>
        </w:rPr>
        <w:t>Субъекты предпринимательской и инвестиционной деятельности:</w:t>
      </w:r>
    </w:p>
    <w:p w:rsidR="00020E17" w:rsidRPr="00020E17" w:rsidRDefault="00020E17" w:rsidP="00020E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020E17">
        <w:rPr>
          <w:rFonts w:eastAsiaTheme="minorHAnsi"/>
          <w:lang w:eastAsia="en-US"/>
        </w:rPr>
        <w:t>юридические лица – 211 единиц;</w:t>
      </w:r>
    </w:p>
    <w:p w:rsidR="00020E17" w:rsidRPr="00020E17" w:rsidRDefault="00020E17" w:rsidP="00020E1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020E17">
        <w:rPr>
          <w:rFonts w:eastAsiaTheme="minorHAnsi"/>
          <w:lang w:eastAsia="en-US"/>
        </w:rPr>
        <w:t>индивидуальные предприниматели – 43 единицы;</w:t>
      </w:r>
    </w:p>
    <w:p w:rsidR="00924F01" w:rsidRDefault="00020E17" w:rsidP="00020E17">
      <w:pPr>
        <w:tabs>
          <w:tab w:val="right" w:pos="9923"/>
        </w:tabs>
        <w:autoSpaceDE w:val="0"/>
        <w:autoSpaceDN w:val="0"/>
        <w:ind w:firstLine="708"/>
        <w:rPr>
          <w:rFonts w:eastAsiaTheme="minorHAnsi"/>
          <w:lang w:eastAsia="en-US"/>
        </w:rPr>
      </w:pPr>
      <w:proofErr w:type="spellStart"/>
      <w:r w:rsidRPr="00020E17">
        <w:rPr>
          <w:rFonts w:eastAsiaTheme="minorHAnsi"/>
          <w:lang w:eastAsia="en-US"/>
        </w:rPr>
        <w:t>крестьянско</w:t>
      </w:r>
      <w:proofErr w:type="spellEnd"/>
      <w:r w:rsidRPr="00020E17">
        <w:rPr>
          <w:rFonts w:eastAsiaTheme="minorHAnsi"/>
          <w:lang w:eastAsia="en-US"/>
        </w:rPr>
        <w:t xml:space="preserve"> – фермерские хозяйства – 7 единиц.</w:t>
      </w:r>
    </w:p>
    <w:p w:rsidR="00020E17" w:rsidRPr="00837ACB" w:rsidRDefault="00020E17" w:rsidP="00020E17">
      <w:pPr>
        <w:tabs>
          <w:tab w:val="right" w:pos="9923"/>
        </w:tabs>
        <w:autoSpaceDE w:val="0"/>
        <w:autoSpaceDN w:val="0"/>
        <w:ind w:firstLine="708"/>
        <w:rPr>
          <w:i/>
          <w:sz w:val="18"/>
          <w:szCs w:val="18"/>
        </w:rPr>
      </w:pPr>
    </w:p>
    <w:p w:rsidR="00A9147D" w:rsidRDefault="00CE07BC" w:rsidP="00A9147D">
      <w:pPr>
        <w:autoSpaceDE w:val="0"/>
        <w:autoSpaceDN w:val="0"/>
        <w:ind w:firstLine="709"/>
        <w:jc w:val="both"/>
        <w:rPr>
          <w:szCs w:val="18"/>
        </w:rPr>
      </w:pPr>
      <w:r w:rsidRPr="000E0367">
        <w:rPr>
          <w:szCs w:val="18"/>
        </w:rPr>
        <w:t>2.4.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</w:t>
      </w:r>
      <w:r w:rsidR="00924F01">
        <w:rPr>
          <w:szCs w:val="18"/>
        </w:rPr>
        <w:t xml:space="preserve"> </w:t>
      </w:r>
    </w:p>
    <w:p w:rsidR="00020E17" w:rsidRPr="00210435" w:rsidRDefault="00020E17" w:rsidP="00020E17">
      <w:pPr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210435">
        <w:rPr>
          <w:color w:val="000000" w:themeColor="text1"/>
          <w:shd w:val="clear" w:color="auto" w:fill="FFFFFF"/>
        </w:rPr>
        <w:t xml:space="preserve">Заявители, заинтересованные в получении услуги по выдаче разрешения на строительство сталкиваются с необходимостью, в первую очередь,  получения муниципальной услуги «Выдача градостроительного плана земельного участка», который в свою очередь необходим застройщику для обеспечения его информацией обо всех характеристиках предназначенного для застройки земельного участка и имеющихся в отношении него ограничениях. </w:t>
      </w:r>
    </w:p>
    <w:p w:rsidR="00020E17" w:rsidRPr="00210435" w:rsidRDefault="00020E17" w:rsidP="00020E17">
      <w:pPr>
        <w:ind w:firstLine="709"/>
        <w:contextualSpacing/>
        <w:jc w:val="both"/>
        <w:rPr>
          <w:color w:val="000000" w:themeColor="text1"/>
          <w:shd w:val="clear" w:color="auto" w:fill="FFFFFF"/>
        </w:rPr>
      </w:pPr>
      <w:proofErr w:type="gramStart"/>
      <w:r w:rsidRPr="00210435">
        <w:rPr>
          <w:color w:val="000000" w:themeColor="text1"/>
          <w:shd w:val="clear" w:color="auto" w:fill="FFFFFF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020E17" w:rsidRPr="00210435" w:rsidRDefault="00020E17" w:rsidP="00020E17">
      <w:pPr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210435">
        <w:rPr>
          <w:color w:val="000000" w:themeColor="text1"/>
          <w:shd w:val="clear" w:color="auto" w:fill="FFFFFF"/>
        </w:rPr>
        <w:t>Самостоятельно такой документ заявитель подготовить не сможет и вынужден обращаться в орган местного самоуправления, для получения муниципальной услуги. В соответствии с п. 1 ст.12 Федерального закона от 27 июля 2010 года №210-ФЗ «Об организации предоставления государственных и муниципальных услуг» предоставление государственных и муниципальных услуг осуществляется в соответствии с административными регламентами.</w:t>
      </w:r>
    </w:p>
    <w:p w:rsidR="00020E17" w:rsidRDefault="00020E17" w:rsidP="00020E17">
      <w:pPr>
        <w:autoSpaceDE w:val="0"/>
        <w:autoSpaceDN w:val="0"/>
        <w:ind w:firstLine="709"/>
        <w:jc w:val="both"/>
        <w:rPr>
          <w:color w:val="000000" w:themeColor="text1"/>
          <w:shd w:val="clear" w:color="auto" w:fill="FFFFFF"/>
        </w:rPr>
      </w:pPr>
      <w:r w:rsidRPr="00210435">
        <w:rPr>
          <w:color w:val="000000" w:themeColor="text1"/>
          <w:shd w:val="clear" w:color="auto" w:fill="FFFFFF"/>
        </w:rPr>
        <w:lastRenderedPageBreak/>
        <w:t xml:space="preserve">В свою очередь административный регламент является официальным документом, регламентирующим предоставление муниципальной услуги гражданам и организациям. Административный регламент четко определяет круг обязанностей и прав органа местного самоуправления, раскрывает возможные формы внутреннего взаимодействия между различными органами власти на всех этапах прохождения документов в процессе принятия решения. Введение административного регламента дает как предприятиям, так и отдельным гражданам возможность осуществления </w:t>
      </w:r>
      <w:proofErr w:type="gramStart"/>
      <w:r w:rsidRPr="00210435">
        <w:rPr>
          <w:color w:val="000000" w:themeColor="text1"/>
          <w:shd w:val="clear" w:color="auto" w:fill="FFFFFF"/>
        </w:rPr>
        <w:t>контроля за</w:t>
      </w:r>
      <w:proofErr w:type="gramEnd"/>
      <w:r w:rsidRPr="00210435">
        <w:rPr>
          <w:color w:val="000000" w:themeColor="text1"/>
          <w:shd w:val="clear" w:color="auto" w:fill="FFFFFF"/>
        </w:rPr>
        <w:t xml:space="preserve"> процедурами рассмотрения их документов и обращений. Таким образом, создается реальная база для прозрачности ведомства.</w:t>
      </w:r>
    </w:p>
    <w:p w:rsidR="0058042D" w:rsidRPr="00837ACB" w:rsidRDefault="0058042D" w:rsidP="00020E17">
      <w:pPr>
        <w:autoSpaceDE w:val="0"/>
        <w:autoSpaceDN w:val="0"/>
        <w:ind w:firstLine="709"/>
        <w:jc w:val="both"/>
        <w:rPr>
          <w:i/>
          <w:sz w:val="18"/>
          <w:szCs w:val="18"/>
        </w:rPr>
      </w:pPr>
    </w:p>
    <w:p w:rsidR="00CE07BC" w:rsidRDefault="00CE07BC" w:rsidP="0048715B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0E0367">
        <w:rPr>
          <w:szCs w:val="18"/>
        </w:rPr>
        <w:t>2.5. Причины возникновения проблемы и факторы, поддерживающие ее существование:</w:t>
      </w:r>
      <w:r w:rsidR="0048715B">
        <w:rPr>
          <w:rFonts w:cs="Arial"/>
          <w:szCs w:val="28"/>
        </w:rPr>
        <w:t xml:space="preserve"> </w:t>
      </w:r>
      <w:r w:rsidR="00020E17">
        <w:rPr>
          <w:rFonts w:cs="Arial"/>
          <w:szCs w:val="28"/>
        </w:rPr>
        <w:t xml:space="preserve"> </w:t>
      </w:r>
    </w:p>
    <w:p w:rsidR="00020E17" w:rsidRDefault="00020E17" w:rsidP="0048715B">
      <w:pPr>
        <w:ind w:firstLine="709"/>
        <w:jc w:val="both"/>
        <w:rPr>
          <w:rFonts w:cs="Arial"/>
          <w:szCs w:val="28"/>
        </w:rPr>
      </w:pPr>
      <w:r w:rsidRPr="0042212F">
        <w:rPr>
          <w:rFonts w:cs="Arial"/>
          <w:szCs w:val="28"/>
        </w:rPr>
        <w:t xml:space="preserve">Отсутствие </w:t>
      </w:r>
      <w:r>
        <w:rPr>
          <w:rFonts w:cs="Arial"/>
          <w:szCs w:val="28"/>
        </w:rPr>
        <w:t xml:space="preserve">административного регламента, как </w:t>
      </w:r>
      <w:r w:rsidRPr="004A548B">
        <w:rPr>
          <w:rFonts w:cs="Arial"/>
          <w:szCs w:val="28"/>
        </w:rPr>
        <w:t>официальн</w:t>
      </w:r>
      <w:r>
        <w:rPr>
          <w:rFonts w:cs="Arial"/>
          <w:szCs w:val="28"/>
        </w:rPr>
        <w:t>ого</w:t>
      </w:r>
      <w:r w:rsidRPr="004A548B">
        <w:rPr>
          <w:rFonts w:cs="Arial"/>
          <w:szCs w:val="28"/>
        </w:rPr>
        <w:t xml:space="preserve"> документ</w:t>
      </w:r>
      <w:r>
        <w:rPr>
          <w:rFonts w:cs="Arial"/>
          <w:szCs w:val="28"/>
        </w:rPr>
        <w:t>а</w:t>
      </w:r>
      <w:r w:rsidRPr="004A548B">
        <w:rPr>
          <w:rFonts w:cs="Arial"/>
          <w:szCs w:val="28"/>
        </w:rPr>
        <w:t>, регламентирующ</w:t>
      </w:r>
      <w:r>
        <w:rPr>
          <w:rFonts w:cs="Arial"/>
          <w:szCs w:val="28"/>
        </w:rPr>
        <w:t>его</w:t>
      </w:r>
      <w:r w:rsidRPr="004A548B">
        <w:rPr>
          <w:rFonts w:cs="Arial"/>
          <w:szCs w:val="28"/>
        </w:rPr>
        <w:t xml:space="preserve"> предоставление</w:t>
      </w:r>
      <w:r>
        <w:rPr>
          <w:rFonts w:cs="Arial"/>
          <w:szCs w:val="28"/>
        </w:rPr>
        <w:t xml:space="preserve"> муниципальной услуги «Выдача градостроительного плана земельного участка».</w:t>
      </w:r>
    </w:p>
    <w:p w:rsidR="0048715B" w:rsidRPr="00837ACB" w:rsidRDefault="0048715B" w:rsidP="0048715B">
      <w:pPr>
        <w:ind w:firstLine="709"/>
        <w:jc w:val="both"/>
        <w:rPr>
          <w:i/>
          <w:sz w:val="18"/>
          <w:szCs w:val="18"/>
        </w:rPr>
      </w:pPr>
      <w:r>
        <w:rPr>
          <w:rFonts w:cs="Arial"/>
          <w:szCs w:val="28"/>
        </w:rPr>
        <w:t xml:space="preserve"> </w:t>
      </w:r>
    </w:p>
    <w:p w:rsidR="004D3B1F" w:rsidRDefault="00CE07BC" w:rsidP="004D3B1F">
      <w:pPr>
        <w:autoSpaceDE w:val="0"/>
        <w:autoSpaceDN w:val="0"/>
        <w:adjustRightInd w:val="0"/>
        <w:ind w:firstLine="540"/>
        <w:jc w:val="both"/>
        <w:rPr>
          <w:szCs w:val="18"/>
        </w:rPr>
      </w:pPr>
      <w:r w:rsidRPr="000E0367">
        <w:rPr>
          <w:szCs w:val="18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  <w:r w:rsidR="00924F01">
        <w:rPr>
          <w:szCs w:val="18"/>
        </w:rPr>
        <w:t xml:space="preserve"> </w:t>
      </w:r>
    </w:p>
    <w:p w:rsidR="00020E17" w:rsidRDefault="00020E17" w:rsidP="00020E17">
      <w:pPr>
        <w:autoSpaceDE w:val="0"/>
        <w:autoSpaceDN w:val="0"/>
        <w:ind w:firstLine="709"/>
        <w:jc w:val="both"/>
      </w:pPr>
      <w:r>
        <w:t>Решить проблему участниками правоотношений без вмешательства органов местного самоуправления невозможно в силу прямого действия норм законодательства.</w:t>
      </w:r>
    </w:p>
    <w:p w:rsidR="00020E17" w:rsidRDefault="00020E17" w:rsidP="00020E17">
      <w:pPr>
        <w:autoSpaceDE w:val="0"/>
        <w:autoSpaceDN w:val="0"/>
        <w:adjustRightInd w:val="0"/>
        <w:ind w:firstLine="540"/>
        <w:jc w:val="both"/>
        <w:rPr>
          <w:szCs w:val="18"/>
        </w:rPr>
      </w:pPr>
      <w:r>
        <w:rPr>
          <w:szCs w:val="18"/>
        </w:rPr>
        <w:t>В соответствии с частью 5 статьей 5</w:t>
      </w:r>
      <w:r w:rsidR="00172075">
        <w:rPr>
          <w:szCs w:val="18"/>
        </w:rPr>
        <w:t>7.3.</w:t>
      </w:r>
      <w:r>
        <w:rPr>
          <w:szCs w:val="18"/>
        </w:rPr>
        <w:t xml:space="preserve"> </w:t>
      </w:r>
      <w:r w:rsidRPr="00F97D3F">
        <w:rPr>
          <w:szCs w:val="18"/>
        </w:rPr>
        <w:t xml:space="preserve">Градостроительного кодекса Российской Федерации </w:t>
      </w:r>
      <w:r w:rsidR="00172075">
        <w:rPr>
          <w:szCs w:val="18"/>
        </w:rPr>
        <w:t>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</w:t>
      </w:r>
      <w:r>
        <w:rPr>
          <w:szCs w:val="18"/>
        </w:rPr>
        <w:t>.</w:t>
      </w:r>
    </w:p>
    <w:p w:rsidR="00924F01" w:rsidRPr="00172075" w:rsidRDefault="00020E17" w:rsidP="00172075">
      <w:pPr>
        <w:autoSpaceDE w:val="0"/>
        <w:autoSpaceDN w:val="0"/>
        <w:adjustRightInd w:val="0"/>
        <w:ind w:firstLine="540"/>
        <w:jc w:val="both"/>
        <w:rPr>
          <w:szCs w:val="18"/>
        </w:rPr>
      </w:pPr>
      <w:r w:rsidRPr="00F97D3F">
        <w:rPr>
          <w:szCs w:val="18"/>
        </w:rPr>
        <w:t>В силу пункта 1 части 1 статьи 6 Федерального закона от 27.07.2010 №210-ФЗ «Об организации предоставления государственных и муниципальных услуг» органы, предоставляющие муниципальные услуги обязаны предоставлять их в соответствии с административными регламентами.</w:t>
      </w:r>
    </w:p>
    <w:p w:rsidR="00553FF9" w:rsidRPr="00837ACB" w:rsidRDefault="00553FF9" w:rsidP="00924F01">
      <w:pPr>
        <w:shd w:val="clear" w:color="auto" w:fill="FFFFFF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010732" w:rsidRDefault="00CE07BC" w:rsidP="00010732">
      <w:pPr>
        <w:autoSpaceDE w:val="0"/>
        <w:autoSpaceDN w:val="0"/>
        <w:ind w:firstLine="709"/>
        <w:jc w:val="both"/>
        <w:rPr>
          <w:szCs w:val="18"/>
        </w:rPr>
      </w:pPr>
      <w:r w:rsidRPr="000E0367">
        <w:rPr>
          <w:szCs w:val="18"/>
        </w:rPr>
        <w:t>2.7. </w:t>
      </w:r>
      <w:r w:rsidR="00010732" w:rsidRPr="000E0367">
        <w:rPr>
          <w:szCs w:val="18"/>
        </w:rPr>
        <w:t xml:space="preserve">Опыт решения аналогичных проблем </w:t>
      </w:r>
      <w:proofErr w:type="gramStart"/>
      <w:r w:rsidR="00010732" w:rsidRPr="000E0367">
        <w:rPr>
          <w:szCs w:val="18"/>
        </w:rPr>
        <w:t>в</w:t>
      </w:r>
      <w:proofErr w:type="gramEnd"/>
      <w:r w:rsidR="00010732" w:rsidRPr="000E0367">
        <w:rPr>
          <w:szCs w:val="18"/>
        </w:rPr>
        <w:t xml:space="preserve"> </w:t>
      </w:r>
      <w:proofErr w:type="gramStart"/>
      <w:r w:rsidR="00010732" w:rsidRPr="000E0367">
        <w:rPr>
          <w:szCs w:val="18"/>
        </w:rPr>
        <w:t>Ханты-Мансийском</w:t>
      </w:r>
      <w:proofErr w:type="gramEnd"/>
      <w:r w:rsidR="00010732" w:rsidRPr="000E0367">
        <w:rPr>
          <w:szCs w:val="18"/>
        </w:rPr>
        <w:t xml:space="preserve"> автономном округе – Югре, других субъектах Российской Федерации, иностранных государствах:</w:t>
      </w:r>
    </w:p>
    <w:p w:rsidR="00CE07BC" w:rsidRPr="00EB3BAD" w:rsidRDefault="00010732" w:rsidP="00EB3BA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18"/>
        </w:rPr>
      </w:pPr>
      <w:r w:rsidRPr="00EB3BAD">
        <w:rPr>
          <w:szCs w:val="18"/>
        </w:rPr>
        <w:t xml:space="preserve">Постановление Администрации города </w:t>
      </w:r>
      <w:proofErr w:type="spellStart"/>
      <w:r w:rsidRPr="00EB3BAD">
        <w:rPr>
          <w:szCs w:val="18"/>
        </w:rPr>
        <w:t>Югорска</w:t>
      </w:r>
      <w:proofErr w:type="spellEnd"/>
      <w:r w:rsidRPr="00EB3BAD">
        <w:rPr>
          <w:szCs w:val="18"/>
        </w:rPr>
        <w:t xml:space="preserve"> от 10.05.2018 N 1288 "Об утверждении административного регламента предоставления муниципальной услуги "Выдача градостроительного плана земельного участка".</w:t>
      </w:r>
    </w:p>
    <w:p w:rsidR="00010732" w:rsidRPr="00EB3BAD" w:rsidRDefault="00010732" w:rsidP="00EB3BA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18"/>
        </w:rPr>
      </w:pPr>
      <w:r w:rsidRPr="00EB3BAD">
        <w:rPr>
          <w:szCs w:val="18"/>
        </w:rPr>
        <w:t xml:space="preserve">Постановление Администрации города </w:t>
      </w:r>
      <w:proofErr w:type="spellStart"/>
      <w:r w:rsidRPr="00EB3BAD">
        <w:rPr>
          <w:szCs w:val="18"/>
        </w:rPr>
        <w:t>Лангепаса</w:t>
      </w:r>
      <w:proofErr w:type="spellEnd"/>
      <w:r w:rsidRPr="00EB3BAD">
        <w:rPr>
          <w:szCs w:val="18"/>
        </w:rPr>
        <w:t xml:space="preserve"> от 16.09.2016 N 1567 (ред. от 03.05.2018) "Об утверждении административного регламента предоставления муниципальной услуги "Выдача градостроительного плана земельного участка".</w:t>
      </w:r>
    </w:p>
    <w:p w:rsidR="00010732" w:rsidRPr="00EB3BAD" w:rsidRDefault="00010732" w:rsidP="00EB3BA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18"/>
        </w:rPr>
      </w:pPr>
      <w:r w:rsidRPr="00EB3BAD">
        <w:rPr>
          <w:szCs w:val="18"/>
        </w:rPr>
        <w:t xml:space="preserve">Постановление Администрации </w:t>
      </w:r>
      <w:proofErr w:type="spellStart"/>
      <w:r w:rsidRPr="00EB3BAD">
        <w:rPr>
          <w:szCs w:val="18"/>
        </w:rPr>
        <w:t>Нижневартовского</w:t>
      </w:r>
      <w:proofErr w:type="spellEnd"/>
      <w:r w:rsidRPr="00EB3BAD">
        <w:rPr>
          <w:szCs w:val="18"/>
        </w:rPr>
        <w:t xml:space="preserve"> района от 02.09.2016 N 2078 (ред. от 14.12.2017) "Об утверждении административного регламента предоставления муниципальной услуги "Выдача градостроительного плана земельного участка".</w:t>
      </w:r>
    </w:p>
    <w:p w:rsidR="00010732" w:rsidRPr="00EB3BAD" w:rsidRDefault="00010732" w:rsidP="00EB3BA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18"/>
        </w:rPr>
      </w:pPr>
      <w:r w:rsidRPr="00EB3BAD">
        <w:rPr>
          <w:szCs w:val="18"/>
        </w:rPr>
        <w:t>Постановление Администрации Октябрьского района от 20.06.2016 N 1306 (ред. от 23.11.2017) "Об утверждении административного регламента предоставления муниципальной услуги "Выдача градостроительных планов земельных участков" (вместе с "Перечнем органов власти и организаций, участвующих в предоставлении муниципальной услуги, а также информацией о выдаваемых ими документах").</w:t>
      </w:r>
    </w:p>
    <w:p w:rsidR="00010732" w:rsidRPr="00EB3BAD" w:rsidRDefault="00010732" w:rsidP="00EB3BA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18"/>
        </w:rPr>
      </w:pPr>
      <w:r w:rsidRPr="00EB3BAD">
        <w:rPr>
          <w:szCs w:val="18"/>
        </w:rPr>
        <w:t>Постановление Администрации Советского района от 02.07.2013 N 2115/НПА (ред. от 13.10.2017) "Об утверждении административного регламента предоставления муниципальной услуги "Выдача градостроительного плана земельного участка".</w:t>
      </w:r>
    </w:p>
    <w:p w:rsidR="00010732" w:rsidRPr="00EB3BAD" w:rsidRDefault="00010732" w:rsidP="00EB3BA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18"/>
        </w:rPr>
      </w:pPr>
      <w:r w:rsidRPr="00EB3BAD">
        <w:rPr>
          <w:szCs w:val="18"/>
        </w:rPr>
        <w:t>Постановление Администрации города Тюмени от 25.07.2011 N 80-пк (ред. от 09.04.2018) "Об утверждении Административного регламента предоставления муниципальной услуги по выдаче градостроительного плана земельного участка".</w:t>
      </w:r>
    </w:p>
    <w:p w:rsidR="00010732" w:rsidRPr="00EB3BAD" w:rsidRDefault="00010732" w:rsidP="00EB3BA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18"/>
        </w:rPr>
      </w:pPr>
      <w:r w:rsidRPr="00EB3BAD">
        <w:rPr>
          <w:szCs w:val="18"/>
        </w:rPr>
        <w:lastRenderedPageBreak/>
        <w:t>Постановление Администрации Тобольского муниципального района от 17.10.2017 N 58 "Об утверждении административного регламента предоставления муниципальной услуги "Выдача градостроительного плана земельного участка".</w:t>
      </w:r>
    </w:p>
    <w:p w:rsidR="0048715B" w:rsidRDefault="0048715B" w:rsidP="00553FF9">
      <w:pPr>
        <w:autoSpaceDE w:val="0"/>
        <w:autoSpaceDN w:val="0"/>
        <w:ind w:firstLine="709"/>
        <w:jc w:val="both"/>
        <w:rPr>
          <w:szCs w:val="18"/>
        </w:rPr>
      </w:pPr>
    </w:p>
    <w:p w:rsidR="00CE07BC" w:rsidRDefault="00CE07BC" w:rsidP="00553FF9">
      <w:pPr>
        <w:autoSpaceDE w:val="0"/>
        <w:autoSpaceDN w:val="0"/>
        <w:ind w:firstLine="709"/>
        <w:jc w:val="both"/>
        <w:rPr>
          <w:szCs w:val="18"/>
        </w:rPr>
      </w:pPr>
      <w:r w:rsidRPr="000E0367">
        <w:rPr>
          <w:szCs w:val="18"/>
        </w:rPr>
        <w:t>2.8. Источники данных:</w:t>
      </w:r>
      <w:r w:rsidR="00553FF9">
        <w:rPr>
          <w:szCs w:val="18"/>
        </w:rPr>
        <w:t xml:space="preserve"> </w:t>
      </w:r>
      <w:proofErr w:type="spellStart"/>
      <w:r w:rsidR="00553FF9">
        <w:rPr>
          <w:szCs w:val="18"/>
        </w:rPr>
        <w:t>КонсультантПлюс</w:t>
      </w:r>
      <w:proofErr w:type="spellEnd"/>
    </w:p>
    <w:p w:rsidR="00553FF9" w:rsidRPr="00837ACB" w:rsidRDefault="00553FF9" w:rsidP="00553FF9">
      <w:pPr>
        <w:autoSpaceDE w:val="0"/>
        <w:autoSpaceDN w:val="0"/>
        <w:ind w:firstLine="709"/>
        <w:jc w:val="both"/>
        <w:rPr>
          <w:sz w:val="18"/>
          <w:szCs w:val="18"/>
        </w:rPr>
      </w:pPr>
    </w:p>
    <w:p w:rsidR="00CE07BC" w:rsidRPr="00F711A9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F711A9">
        <w:rPr>
          <w:szCs w:val="18"/>
        </w:rPr>
        <w:t>2.9. Иная информация о проблеме:</w:t>
      </w:r>
    </w:p>
    <w:p w:rsidR="00CE07BC" w:rsidRPr="00F711A9" w:rsidRDefault="00CE07BC" w:rsidP="00CE07BC">
      <w:pPr>
        <w:autoSpaceDE w:val="0"/>
        <w:autoSpaceDN w:val="0"/>
        <w:spacing w:after="240"/>
        <w:ind w:firstLine="709"/>
        <w:rPr>
          <w:bCs/>
          <w:szCs w:val="18"/>
        </w:rPr>
      </w:pPr>
      <w:r w:rsidRPr="00F711A9">
        <w:rPr>
          <w:bCs/>
          <w:szCs w:val="18"/>
        </w:rPr>
        <w:t>3. Определение целей правового регулирования и индикаторов для оценки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984"/>
        <w:gridCol w:w="4280"/>
      </w:tblGrid>
      <w:tr w:rsidR="00CE07BC" w:rsidRPr="00837ACB" w:rsidTr="004E17F8">
        <w:tc>
          <w:tcPr>
            <w:tcW w:w="1672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3.1. Цели правового регулирования</w:t>
            </w:r>
          </w:p>
        </w:tc>
        <w:tc>
          <w:tcPr>
            <w:tcW w:w="1054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3.2. Сроки достижения целей правового регулирования</w:t>
            </w:r>
          </w:p>
        </w:tc>
        <w:tc>
          <w:tcPr>
            <w:tcW w:w="2274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3.3. Периодичность мониторинга достижения целей правового регулирования</w:t>
            </w:r>
          </w:p>
        </w:tc>
      </w:tr>
      <w:tr w:rsidR="00CE07BC" w:rsidRPr="00837ACB" w:rsidTr="004E17F8">
        <w:tc>
          <w:tcPr>
            <w:tcW w:w="1672" w:type="pct"/>
          </w:tcPr>
          <w:p w:rsidR="00CE07BC" w:rsidRPr="00EB3BAD" w:rsidRDefault="00EB3BAD" w:rsidP="004E17F8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r w:rsidRPr="00EB3BAD">
              <w:rPr>
                <w:i/>
                <w:sz w:val="18"/>
                <w:szCs w:val="18"/>
                <w:shd w:val="clear" w:color="auto" w:fill="FFFFFF"/>
              </w:rPr>
              <w:t>Предоставление муниципальной услуги по выдаче градостроительного плана в соответствии требованиями действующего законодательства</w:t>
            </w:r>
          </w:p>
        </w:tc>
        <w:tc>
          <w:tcPr>
            <w:tcW w:w="1054" w:type="pct"/>
          </w:tcPr>
          <w:p w:rsidR="00CE07BC" w:rsidRPr="00837ACB" w:rsidRDefault="00EB3BAD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момента вступления в силу постановления об утверждении административного регламента по предоставлению муниципальной услуги «Выдача градостроительного плана земельного участка»</w:t>
            </w:r>
          </w:p>
        </w:tc>
        <w:tc>
          <w:tcPr>
            <w:tcW w:w="2274" w:type="pct"/>
          </w:tcPr>
          <w:p w:rsidR="00CE07BC" w:rsidRPr="00837ACB" w:rsidRDefault="00EB3BAD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Постоянно </w:t>
            </w:r>
          </w:p>
        </w:tc>
      </w:tr>
    </w:tbl>
    <w:p w:rsidR="00CE07BC" w:rsidRPr="00837ACB" w:rsidRDefault="00CE07BC" w:rsidP="00CE07BC">
      <w:pPr>
        <w:autoSpaceDE w:val="0"/>
        <w:autoSpaceDN w:val="0"/>
        <w:rPr>
          <w:sz w:val="18"/>
          <w:szCs w:val="18"/>
        </w:rPr>
      </w:pPr>
    </w:p>
    <w:p w:rsidR="00CE07BC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F711A9">
        <w:rPr>
          <w:szCs w:val="18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</w:p>
    <w:p w:rsidR="00EB3BAD" w:rsidRDefault="00EB3BAD" w:rsidP="00CE07BC">
      <w:pPr>
        <w:autoSpaceDE w:val="0"/>
        <w:autoSpaceDN w:val="0"/>
        <w:ind w:firstLine="709"/>
        <w:jc w:val="both"/>
        <w:rPr>
          <w:szCs w:val="18"/>
        </w:rPr>
      </w:pPr>
      <w:r>
        <w:rPr>
          <w:szCs w:val="18"/>
        </w:rPr>
        <w:t>Ф</w:t>
      </w:r>
      <w:r w:rsidRPr="00EB3BAD">
        <w:rPr>
          <w:szCs w:val="18"/>
        </w:rPr>
        <w:t>едеральный закон от 6 октября 2003 года № 131-ФЗ «Об общих принципах организации местного самоупра</w:t>
      </w:r>
      <w:r>
        <w:rPr>
          <w:szCs w:val="18"/>
        </w:rPr>
        <w:t>вления в Российской Федерации».</w:t>
      </w:r>
    </w:p>
    <w:p w:rsidR="00EB3BAD" w:rsidRDefault="00EB3BAD" w:rsidP="00CE07BC">
      <w:pPr>
        <w:autoSpaceDE w:val="0"/>
        <w:autoSpaceDN w:val="0"/>
        <w:ind w:firstLine="709"/>
        <w:jc w:val="both"/>
        <w:rPr>
          <w:szCs w:val="18"/>
        </w:rPr>
      </w:pPr>
      <w:r>
        <w:rPr>
          <w:szCs w:val="18"/>
        </w:rPr>
        <w:t>Ф</w:t>
      </w:r>
      <w:r w:rsidRPr="00EB3BAD">
        <w:rPr>
          <w:szCs w:val="18"/>
        </w:rPr>
        <w:t>едеральный закон от 27 июля 2010 года № 210-ФЗ «Об организации предоставления государ</w:t>
      </w:r>
      <w:r>
        <w:rPr>
          <w:szCs w:val="18"/>
        </w:rPr>
        <w:t>ственных и муниципальных услуг».</w:t>
      </w:r>
    </w:p>
    <w:p w:rsidR="00EB3BAD" w:rsidRDefault="00EB3BAD" w:rsidP="00CE07BC">
      <w:pPr>
        <w:autoSpaceDE w:val="0"/>
        <w:autoSpaceDN w:val="0"/>
        <w:ind w:firstLine="709"/>
        <w:jc w:val="both"/>
        <w:rPr>
          <w:szCs w:val="18"/>
        </w:rPr>
      </w:pPr>
      <w:r>
        <w:rPr>
          <w:szCs w:val="18"/>
        </w:rPr>
        <w:t>Ф</w:t>
      </w:r>
      <w:r w:rsidRPr="00EB3BAD">
        <w:rPr>
          <w:szCs w:val="18"/>
        </w:rPr>
        <w:t xml:space="preserve">едеральный закон от 29 декабря 2004 года № 190-ФЗ «Градостроительный кодекс Российской Федерации», </w:t>
      </w:r>
    </w:p>
    <w:p w:rsidR="00CE07BC" w:rsidRPr="00837ACB" w:rsidRDefault="00EB3BAD" w:rsidP="00EB3BAD">
      <w:pPr>
        <w:autoSpaceDE w:val="0"/>
        <w:autoSpaceDN w:val="0"/>
        <w:ind w:firstLine="709"/>
        <w:jc w:val="both"/>
        <w:rPr>
          <w:sz w:val="18"/>
          <w:szCs w:val="18"/>
        </w:rPr>
      </w:pPr>
      <w:r>
        <w:rPr>
          <w:szCs w:val="18"/>
        </w:rPr>
        <w:t>Ф</w:t>
      </w:r>
      <w:r w:rsidRPr="00EB3BAD">
        <w:rPr>
          <w:szCs w:val="18"/>
        </w:rPr>
        <w:t>едеральный закон от 25.10.2001 № 136-ФЗ «Земельный кодекс Российской Федерации».</w:t>
      </w:r>
    </w:p>
    <w:p w:rsidR="00CE07BC" w:rsidRPr="00837ACB" w:rsidRDefault="00CE07BC" w:rsidP="00CE07BC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18"/>
          <w:szCs w:val="18"/>
        </w:rPr>
      </w:pPr>
      <w:r w:rsidRPr="00837ACB">
        <w:rPr>
          <w:sz w:val="18"/>
          <w:szCs w:val="18"/>
        </w:rPr>
        <w:t>указывается нормативный правовой акт более высокого уровня либо инициативный порядок разработки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3679"/>
        <w:gridCol w:w="1298"/>
        <w:gridCol w:w="2700"/>
      </w:tblGrid>
      <w:tr w:rsidR="00CE07BC" w:rsidRPr="00837ACB" w:rsidTr="00EB3BAD">
        <w:tc>
          <w:tcPr>
            <w:tcW w:w="759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3.4. Цели правового регулирования</w:t>
            </w:r>
          </w:p>
        </w:tc>
        <w:tc>
          <w:tcPr>
            <w:tcW w:w="2009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3.5. Индикаторы достижения целей правового регулирования</w:t>
            </w:r>
          </w:p>
        </w:tc>
        <w:tc>
          <w:tcPr>
            <w:tcW w:w="744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3.6. Ед. измерения индикаторов</w:t>
            </w:r>
          </w:p>
        </w:tc>
        <w:tc>
          <w:tcPr>
            <w:tcW w:w="1488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3.7. Целевые значения</w:t>
            </w:r>
            <w:r w:rsidRPr="00837ACB">
              <w:rPr>
                <w:sz w:val="18"/>
                <w:szCs w:val="18"/>
              </w:rPr>
              <w:br/>
              <w:t>индикаторов по годам</w:t>
            </w:r>
          </w:p>
        </w:tc>
      </w:tr>
      <w:tr w:rsidR="00CE07BC" w:rsidRPr="00837ACB" w:rsidTr="00EB3BAD">
        <w:tc>
          <w:tcPr>
            <w:tcW w:w="759" w:type="pct"/>
          </w:tcPr>
          <w:p w:rsidR="00CE07BC" w:rsidRPr="00837ACB" w:rsidRDefault="00EB3BAD" w:rsidP="00A11621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r w:rsidRPr="00EB3BAD">
              <w:rPr>
                <w:i/>
                <w:sz w:val="18"/>
                <w:szCs w:val="18"/>
                <w:shd w:val="clear" w:color="auto" w:fill="FFFFFF"/>
              </w:rPr>
              <w:t>Предоставление муниципальной услуги по выдаче градостроительного плана в соответствии требованиями действующего законодательства</w:t>
            </w:r>
          </w:p>
        </w:tc>
        <w:tc>
          <w:tcPr>
            <w:tcW w:w="2009" w:type="pct"/>
          </w:tcPr>
          <w:p w:rsidR="00CE07BC" w:rsidRPr="00837ACB" w:rsidRDefault="00EB3BAD" w:rsidP="00A1162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  <w:r w:rsidRPr="002B01B4">
              <w:rPr>
                <w:i/>
                <w:iCs/>
                <w:sz w:val="18"/>
                <w:szCs w:val="18"/>
              </w:rPr>
              <w:t>Количество заявлений поступивших в отношении предоставления муниципальной услуги</w:t>
            </w:r>
          </w:p>
        </w:tc>
        <w:tc>
          <w:tcPr>
            <w:tcW w:w="744" w:type="pct"/>
          </w:tcPr>
          <w:p w:rsidR="00CE07BC" w:rsidRPr="00837ACB" w:rsidRDefault="00EB3BAD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88" w:type="pct"/>
          </w:tcPr>
          <w:p w:rsidR="00EB3BAD" w:rsidRDefault="00EB3BAD" w:rsidP="00EB3B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– 212;</w:t>
            </w:r>
          </w:p>
          <w:p w:rsidR="00EB3BAD" w:rsidRDefault="00EB3BAD" w:rsidP="00EB3B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300;</w:t>
            </w:r>
          </w:p>
          <w:p w:rsidR="00CE07BC" w:rsidRPr="00837ACB" w:rsidRDefault="00EB3BAD" w:rsidP="00EB3B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2018-118.</w:t>
            </w:r>
          </w:p>
        </w:tc>
      </w:tr>
    </w:tbl>
    <w:p w:rsidR="00CE07BC" w:rsidRPr="00837ACB" w:rsidRDefault="00CE07BC" w:rsidP="00CE07BC">
      <w:pPr>
        <w:autoSpaceDE w:val="0"/>
        <w:autoSpaceDN w:val="0"/>
        <w:rPr>
          <w:sz w:val="18"/>
          <w:szCs w:val="18"/>
        </w:rPr>
      </w:pPr>
    </w:p>
    <w:p w:rsidR="00CE07BC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F711A9">
        <w:rPr>
          <w:szCs w:val="18"/>
        </w:rPr>
        <w:t>3.8.</w:t>
      </w:r>
      <w:r w:rsidRPr="00F711A9">
        <w:rPr>
          <w:szCs w:val="18"/>
          <w:lang w:val="en-US"/>
        </w:rPr>
        <w:t> </w:t>
      </w:r>
      <w:r w:rsidRPr="00F711A9">
        <w:rPr>
          <w:szCs w:val="18"/>
        </w:rPr>
        <w:t>Методы расчета индикаторов достижения целей правового регулирования, источники информации для расчетов:</w:t>
      </w:r>
      <w:r>
        <w:rPr>
          <w:szCs w:val="18"/>
        </w:rPr>
        <w:t xml:space="preserve"> </w:t>
      </w:r>
      <w:r w:rsidR="00EB3BAD" w:rsidRPr="002B01B4">
        <w:rPr>
          <w:szCs w:val="18"/>
        </w:rPr>
        <w:t xml:space="preserve">Анализ количественных данных </w:t>
      </w:r>
      <w:r w:rsidR="00EB3BAD" w:rsidRPr="00DD0FD0">
        <w:rPr>
          <w:szCs w:val="18"/>
        </w:rPr>
        <w:t>(</w:t>
      </w:r>
      <w:r w:rsidR="00EB3BAD">
        <w:rPr>
          <w:szCs w:val="18"/>
        </w:rPr>
        <w:t>реестр</w:t>
      </w:r>
      <w:r w:rsidR="00EB3BAD" w:rsidRPr="00DD0FD0">
        <w:rPr>
          <w:szCs w:val="18"/>
        </w:rPr>
        <w:t xml:space="preserve"> </w:t>
      </w:r>
      <w:r w:rsidR="00EB3BAD">
        <w:rPr>
          <w:szCs w:val="18"/>
        </w:rPr>
        <w:t xml:space="preserve">выдачи </w:t>
      </w:r>
      <w:r w:rsidR="003A1520">
        <w:rPr>
          <w:szCs w:val="18"/>
        </w:rPr>
        <w:t>градостроительных планов</w:t>
      </w:r>
      <w:r w:rsidR="00EB3BAD" w:rsidRPr="00DD0FD0">
        <w:rPr>
          <w:szCs w:val="18"/>
        </w:rPr>
        <w:t>)</w:t>
      </w:r>
      <w:r w:rsidR="00EB3BAD" w:rsidRPr="002B01B4">
        <w:rPr>
          <w:szCs w:val="18"/>
        </w:rPr>
        <w:t xml:space="preserve"> за период 2016-01.06.2018 гг.</w:t>
      </w:r>
    </w:p>
    <w:p w:rsidR="003A1520" w:rsidRPr="00F711A9" w:rsidRDefault="003A1520" w:rsidP="00CE07BC">
      <w:pPr>
        <w:autoSpaceDE w:val="0"/>
        <w:autoSpaceDN w:val="0"/>
        <w:ind w:firstLine="709"/>
        <w:jc w:val="both"/>
        <w:rPr>
          <w:szCs w:val="18"/>
        </w:rPr>
      </w:pPr>
    </w:p>
    <w:p w:rsidR="00CE07BC" w:rsidRPr="00837ACB" w:rsidRDefault="00CE07BC" w:rsidP="003A1520">
      <w:pPr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711A9">
        <w:rPr>
          <w:szCs w:val="18"/>
        </w:rPr>
        <w:t>3.9.</w:t>
      </w:r>
      <w:r w:rsidRPr="00F711A9">
        <w:rPr>
          <w:szCs w:val="18"/>
          <w:lang w:val="en-US"/>
        </w:rPr>
        <w:t> </w:t>
      </w:r>
      <w:r w:rsidRPr="00F711A9">
        <w:rPr>
          <w:szCs w:val="18"/>
        </w:rPr>
        <w:t xml:space="preserve"> Оценка затрат на проведение мониторинга достижения целей правового регулирования:</w:t>
      </w:r>
      <w:r w:rsidR="003A1520">
        <w:rPr>
          <w:szCs w:val="18"/>
        </w:rPr>
        <w:t xml:space="preserve"> </w:t>
      </w:r>
      <w:r w:rsidR="003A1520" w:rsidRPr="002B01B4">
        <w:rPr>
          <w:i/>
          <w:szCs w:val="18"/>
        </w:rPr>
        <w:t>Затраты отсутствуют.</w:t>
      </w:r>
    </w:p>
    <w:p w:rsidR="00CE07BC" w:rsidRDefault="00CE07BC" w:rsidP="00CE07BC">
      <w:pPr>
        <w:keepNext/>
        <w:autoSpaceDE w:val="0"/>
        <w:autoSpaceDN w:val="0"/>
        <w:spacing w:after="240"/>
        <w:jc w:val="both"/>
        <w:rPr>
          <w:bCs/>
          <w:sz w:val="18"/>
          <w:szCs w:val="18"/>
        </w:rPr>
      </w:pPr>
    </w:p>
    <w:p w:rsidR="00CE07BC" w:rsidRPr="00F711A9" w:rsidRDefault="00CE07BC" w:rsidP="00CE07BC">
      <w:pPr>
        <w:keepNext/>
        <w:autoSpaceDE w:val="0"/>
        <w:autoSpaceDN w:val="0"/>
        <w:spacing w:after="240"/>
        <w:ind w:firstLine="709"/>
        <w:jc w:val="both"/>
        <w:rPr>
          <w:bCs/>
          <w:szCs w:val="18"/>
        </w:rPr>
      </w:pPr>
      <w:r w:rsidRPr="00F711A9">
        <w:rPr>
          <w:bCs/>
          <w:szCs w:val="18"/>
        </w:rPr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9"/>
        <w:gridCol w:w="1681"/>
        <w:gridCol w:w="2101"/>
      </w:tblGrid>
      <w:tr w:rsidR="00CE07BC" w:rsidRPr="00837ACB" w:rsidTr="00A11621">
        <w:trPr>
          <w:cantSplit/>
        </w:trPr>
        <w:tc>
          <w:tcPr>
            <w:tcW w:w="2991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893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4.2. Количество участников группы</w:t>
            </w:r>
          </w:p>
        </w:tc>
        <w:tc>
          <w:tcPr>
            <w:tcW w:w="1116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4.3. Источники данных</w:t>
            </w:r>
          </w:p>
        </w:tc>
      </w:tr>
      <w:tr w:rsidR="00F17905" w:rsidRPr="00837ACB" w:rsidTr="00A11621">
        <w:trPr>
          <w:cantSplit/>
        </w:trPr>
        <w:tc>
          <w:tcPr>
            <w:tcW w:w="2991" w:type="pct"/>
          </w:tcPr>
          <w:p w:rsidR="00F17905" w:rsidRPr="00F17905" w:rsidRDefault="00F17905" w:rsidP="00C2373E">
            <w:pPr>
              <w:rPr>
                <w:i/>
                <w:sz w:val="18"/>
                <w:szCs w:val="18"/>
              </w:rPr>
            </w:pPr>
            <w:r w:rsidRPr="00F17905">
              <w:rPr>
                <w:i/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893" w:type="pct"/>
          </w:tcPr>
          <w:p w:rsidR="00F17905" w:rsidRPr="00F17905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 – 131</w:t>
            </w:r>
          </w:p>
          <w:p w:rsidR="00F17905" w:rsidRPr="00F17905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 – 162</w:t>
            </w:r>
          </w:p>
          <w:p w:rsidR="00F17905" w:rsidRPr="00837ACB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 - 76</w:t>
            </w:r>
          </w:p>
        </w:tc>
        <w:tc>
          <w:tcPr>
            <w:tcW w:w="1116" w:type="pct"/>
          </w:tcPr>
          <w:p w:rsidR="00F17905" w:rsidRPr="00837ACB" w:rsidRDefault="00C96537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выдачи градостроительных планов</w:t>
            </w:r>
          </w:p>
        </w:tc>
      </w:tr>
      <w:tr w:rsidR="00F17905" w:rsidRPr="00837ACB" w:rsidTr="00A11621">
        <w:trPr>
          <w:cantSplit/>
        </w:trPr>
        <w:tc>
          <w:tcPr>
            <w:tcW w:w="2991" w:type="pct"/>
          </w:tcPr>
          <w:p w:rsidR="00F17905" w:rsidRPr="00F17905" w:rsidRDefault="00F17905" w:rsidP="00C2373E">
            <w:pPr>
              <w:rPr>
                <w:i/>
                <w:sz w:val="18"/>
                <w:szCs w:val="18"/>
              </w:rPr>
            </w:pPr>
            <w:r w:rsidRPr="00F17905">
              <w:rPr>
                <w:i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893" w:type="pct"/>
          </w:tcPr>
          <w:p w:rsidR="00F17905" w:rsidRPr="00F17905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7905">
              <w:rPr>
                <w:sz w:val="18"/>
                <w:szCs w:val="18"/>
              </w:rPr>
              <w:t xml:space="preserve">2016 г. – </w:t>
            </w:r>
            <w:r w:rsidR="001C40C9">
              <w:rPr>
                <w:sz w:val="18"/>
                <w:szCs w:val="18"/>
              </w:rPr>
              <w:t>69</w:t>
            </w:r>
          </w:p>
          <w:p w:rsidR="00F17905" w:rsidRPr="00F17905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7905">
              <w:rPr>
                <w:sz w:val="18"/>
                <w:szCs w:val="18"/>
              </w:rPr>
              <w:t xml:space="preserve">2017 г. – </w:t>
            </w:r>
            <w:r w:rsidR="001C40C9">
              <w:rPr>
                <w:sz w:val="18"/>
                <w:szCs w:val="18"/>
              </w:rPr>
              <w:t>114</w:t>
            </w:r>
          </w:p>
          <w:p w:rsidR="00F17905" w:rsidRPr="00837ACB" w:rsidRDefault="00F17905" w:rsidP="001C40C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7905">
              <w:rPr>
                <w:sz w:val="18"/>
                <w:szCs w:val="18"/>
              </w:rPr>
              <w:t xml:space="preserve">2018 г. - </w:t>
            </w:r>
            <w:r w:rsidR="001C40C9">
              <w:rPr>
                <w:sz w:val="18"/>
                <w:szCs w:val="18"/>
              </w:rPr>
              <w:t>28</w:t>
            </w:r>
          </w:p>
        </w:tc>
        <w:tc>
          <w:tcPr>
            <w:tcW w:w="1116" w:type="pct"/>
          </w:tcPr>
          <w:p w:rsidR="00F17905" w:rsidRPr="00837ACB" w:rsidRDefault="00C96537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выдачи градостроительных планов</w:t>
            </w:r>
          </w:p>
        </w:tc>
      </w:tr>
      <w:tr w:rsidR="00F17905" w:rsidRPr="00837ACB" w:rsidTr="00A11621">
        <w:trPr>
          <w:cantSplit/>
        </w:trPr>
        <w:tc>
          <w:tcPr>
            <w:tcW w:w="2991" w:type="pct"/>
          </w:tcPr>
          <w:p w:rsidR="00F17905" w:rsidRPr="00F17905" w:rsidRDefault="00F17905" w:rsidP="00C2373E">
            <w:pPr>
              <w:rPr>
                <w:i/>
                <w:sz w:val="18"/>
                <w:szCs w:val="18"/>
              </w:rPr>
            </w:pPr>
            <w:r w:rsidRPr="00F17905">
              <w:rPr>
                <w:i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893" w:type="pct"/>
          </w:tcPr>
          <w:p w:rsidR="00F17905" w:rsidRPr="00F17905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7905">
              <w:rPr>
                <w:sz w:val="18"/>
                <w:szCs w:val="18"/>
              </w:rPr>
              <w:t xml:space="preserve">2016 г. – </w:t>
            </w:r>
            <w:r w:rsidR="001C40C9">
              <w:rPr>
                <w:sz w:val="18"/>
                <w:szCs w:val="18"/>
              </w:rPr>
              <w:t>10</w:t>
            </w:r>
          </w:p>
          <w:p w:rsidR="00F17905" w:rsidRPr="00F17905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7905">
              <w:rPr>
                <w:sz w:val="18"/>
                <w:szCs w:val="18"/>
              </w:rPr>
              <w:t xml:space="preserve">2017 г. – </w:t>
            </w:r>
            <w:r w:rsidR="001C40C9">
              <w:rPr>
                <w:sz w:val="18"/>
                <w:szCs w:val="18"/>
              </w:rPr>
              <w:t>21</w:t>
            </w:r>
          </w:p>
          <w:p w:rsidR="00F17905" w:rsidRPr="00837ACB" w:rsidRDefault="00F17905" w:rsidP="001C40C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7905">
              <w:rPr>
                <w:sz w:val="18"/>
                <w:szCs w:val="18"/>
              </w:rPr>
              <w:t xml:space="preserve">2018 г. - </w:t>
            </w:r>
            <w:r w:rsidR="001C40C9">
              <w:rPr>
                <w:sz w:val="18"/>
                <w:szCs w:val="18"/>
              </w:rPr>
              <w:t>12</w:t>
            </w:r>
          </w:p>
        </w:tc>
        <w:tc>
          <w:tcPr>
            <w:tcW w:w="1116" w:type="pct"/>
          </w:tcPr>
          <w:p w:rsidR="00F17905" w:rsidRPr="00837ACB" w:rsidRDefault="00C96537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выдачи градостроительных планов</w:t>
            </w:r>
          </w:p>
        </w:tc>
      </w:tr>
      <w:tr w:rsidR="00F17905" w:rsidRPr="00837ACB" w:rsidTr="00A11621">
        <w:trPr>
          <w:cantSplit/>
        </w:trPr>
        <w:tc>
          <w:tcPr>
            <w:tcW w:w="2991" w:type="pct"/>
          </w:tcPr>
          <w:p w:rsidR="00F17905" w:rsidRPr="00F17905" w:rsidRDefault="00F17905" w:rsidP="00C2373E">
            <w:pPr>
              <w:rPr>
                <w:i/>
                <w:sz w:val="18"/>
                <w:szCs w:val="18"/>
              </w:rPr>
            </w:pPr>
            <w:r w:rsidRPr="00F17905">
              <w:rPr>
                <w:i/>
                <w:sz w:val="18"/>
                <w:szCs w:val="18"/>
              </w:rPr>
              <w:t xml:space="preserve">Крестьянско-фермерские хозяйства </w:t>
            </w:r>
          </w:p>
        </w:tc>
        <w:tc>
          <w:tcPr>
            <w:tcW w:w="893" w:type="pct"/>
          </w:tcPr>
          <w:p w:rsidR="00F17905" w:rsidRPr="00F17905" w:rsidRDefault="00F17905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17905">
              <w:rPr>
                <w:sz w:val="18"/>
                <w:szCs w:val="18"/>
              </w:rPr>
              <w:t xml:space="preserve">2016 г. – </w:t>
            </w:r>
            <w:r w:rsidR="00C96537">
              <w:rPr>
                <w:sz w:val="18"/>
                <w:szCs w:val="18"/>
              </w:rPr>
              <w:t>2</w:t>
            </w:r>
          </w:p>
          <w:p w:rsidR="00F17905" w:rsidRPr="00F17905" w:rsidRDefault="00C96537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 – 3</w:t>
            </w:r>
          </w:p>
          <w:p w:rsidR="00F17905" w:rsidRPr="00837ACB" w:rsidRDefault="00C96537" w:rsidP="00F179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 - 2</w:t>
            </w:r>
          </w:p>
        </w:tc>
        <w:tc>
          <w:tcPr>
            <w:tcW w:w="1116" w:type="pct"/>
          </w:tcPr>
          <w:p w:rsidR="00F17905" w:rsidRPr="00837ACB" w:rsidRDefault="00C96537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выдачи градостроительных планов</w:t>
            </w:r>
          </w:p>
        </w:tc>
      </w:tr>
    </w:tbl>
    <w:p w:rsidR="00CE07BC" w:rsidRPr="00F711A9" w:rsidRDefault="00CE07BC" w:rsidP="00CE07BC">
      <w:pPr>
        <w:autoSpaceDE w:val="0"/>
        <w:autoSpaceDN w:val="0"/>
        <w:spacing w:before="240" w:after="240"/>
        <w:ind w:firstLine="709"/>
        <w:jc w:val="both"/>
        <w:rPr>
          <w:bCs/>
          <w:szCs w:val="18"/>
        </w:rPr>
      </w:pPr>
      <w:r w:rsidRPr="00F711A9">
        <w:rPr>
          <w:bCs/>
          <w:szCs w:val="18"/>
        </w:rPr>
        <w:t>5. Функции (полномочия, обязанности, права) органов местного самоуправления Кондинский район, а также порядок их реализации в соответствии с правовым регулированием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0"/>
        <w:gridCol w:w="2733"/>
        <w:gridCol w:w="1378"/>
        <w:gridCol w:w="1380"/>
      </w:tblGrid>
      <w:tr w:rsidR="00CE07BC" w:rsidRPr="00837ACB" w:rsidTr="00783A58">
        <w:tc>
          <w:tcPr>
            <w:tcW w:w="2083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trike/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5.1. Наименование функции (полномочия, обязанности или права)</w:t>
            </w:r>
          </w:p>
        </w:tc>
        <w:tc>
          <w:tcPr>
            <w:tcW w:w="1452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5.2. Порядок реализации</w:t>
            </w:r>
          </w:p>
        </w:tc>
        <w:tc>
          <w:tcPr>
            <w:tcW w:w="732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5.3. Оценка трудовых затрат</w:t>
            </w:r>
          </w:p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(чел./час</w:t>
            </w:r>
            <w:proofErr w:type="gramStart"/>
            <w:r w:rsidRPr="00837ACB">
              <w:rPr>
                <w:sz w:val="18"/>
                <w:szCs w:val="18"/>
              </w:rPr>
              <w:t>.</w:t>
            </w:r>
            <w:proofErr w:type="gramEnd"/>
            <w:r w:rsidRPr="00837ACB">
              <w:rPr>
                <w:sz w:val="18"/>
                <w:szCs w:val="18"/>
              </w:rPr>
              <w:t xml:space="preserve"> </w:t>
            </w:r>
            <w:proofErr w:type="gramStart"/>
            <w:r w:rsidRPr="00837ACB">
              <w:rPr>
                <w:sz w:val="18"/>
                <w:szCs w:val="18"/>
              </w:rPr>
              <w:t>в</w:t>
            </w:r>
            <w:proofErr w:type="gramEnd"/>
            <w:r w:rsidRPr="00837ACB">
              <w:rPr>
                <w:sz w:val="18"/>
                <w:szCs w:val="18"/>
              </w:rPr>
              <w:t xml:space="preserve"> год),</w:t>
            </w:r>
          </w:p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численности сотрудников (чел.)</w:t>
            </w:r>
          </w:p>
        </w:tc>
        <w:tc>
          <w:tcPr>
            <w:tcW w:w="733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5.4. Оценка потребностей в других ресурсах</w:t>
            </w:r>
          </w:p>
        </w:tc>
      </w:tr>
      <w:tr w:rsidR="00CE07BC" w:rsidRPr="00837ACB" w:rsidTr="00963664">
        <w:trPr>
          <w:cantSplit/>
        </w:trPr>
        <w:tc>
          <w:tcPr>
            <w:tcW w:w="5000" w:type="pct"/>
            <w:gridSpan w:val="4"/>
          </w:tcPr>
          <w:p w:rsidR="00CE07BC" w:rsidRPr="00837ACB" w:rsidRDefault="00963664" w:rsidP="00963664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  <w:r w:rsidRPr="00963664">
              <w:rPr>
                <w:i/>
                <w:iCs/>
                <w:sz w:val="18"/>
                <w:szCs w:val="18"/>
              </w:rPr>
              <w:t>Управление архитектуры и градостроительства администрации Кондинского района</w:t>
            </w:r>
            <w:proofErr w:type="gramStart"/>
            <w:r w:rsidRPr="00963664">
              <w:rPr>
                <w:i/>
                <w:iCs/>
                <w:sz w:val="18"/>
                <w:szCs w:val="18"/>
              </w:rPr>
              <w:t xml:space="preserve"> </w:t>
            </w:r>
            <w:r w:rsidR="00CE07BC" w:rsidRPr="00837ACB">
              <w:rPr>
                <w:i/>
                <w:iCs/>
                <w:sz w:val="18"/>
                <w:szCs w:val="18"/>
              </w:rPr>
              <w:t>:</w:t>
            </w:r>
            <w:proofErr w:type="gramEnd"/>
          </w:p>
        </w:tc>
      </w:tr>
      <w:tr w:rsidR="00783A58" w:rsidRPr="00837ACB" w:rsidTr="00783A58">
        <w:tc>
          <w:tcPr>
            <w:tcW w:w="2083" w:type="pct"/>
          </w:tcPr>
          <w:p w:rsidR="00783A58" w:rsidRPr="00837ACB" w:rsidRDefault="00783A58" w:rsidP="00963664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Подготовка и выдача градостроительного лана земельного участка</w:t>
            </w:r>
          </w:p>
        </w:tc>
        <w:tc>
          <w:tcPr>
            <w:tcW w:w="1452" w:type="pct"/>
          </w:tcPr>
          <w:p w:rsidR="00783A58" w:rsidRPr="00963664" w:rsidRDefault="00783A58" w:rsidP="00963664">
            <w:pPr>
              <w:autoSpaceDE w:val="0"/>
              <w:autoSpaceDN w:val="0"/>
              <w:rPr>
                <w:sz w:val="18"/>
                <w:szCs w:val="18"/>
              </w:rPr>
            </w:pPr>
            <w:r w:rsidRPr="00963664">
              <w:rPr>
                <w:sz w:val="18"/>
                <w:szCs w:val="18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783A58" w:rsidRPr="00963664" w:rsidRDefault="00783A58" w:rsidP="00963664">
            <w:pPr>
              <w:autoSpaceDE w:val="0"/>
              <w:autoSpaceDN w:val="0"/>
              <w:rPr>
                <w:sz w:val="18"/>
                <w:szCs w:val="18"/>
              </w:rPr>
            </w:pPr>
            <w:r w:rsidRPr="00963664">
              <w:rPr>
                <w:sz w:val="18"/>
                <w:szCs w:val="18"/>
              </w:rPr>
              <w:t xml:space="preserve">информирование о правилах предоставления муниципальной услуги; </w:t>
            </w:r>
          </w:p>
          <w:p w:rsidR="00783A58" w:rsidRPr="00963664" w:rsidRDefault="00783A58" w:rsidP="00963664">
            <w:pPr>
              <w:autoSpaceDE w:val="0"/>
              <w:autoSpaceDN w:val="0"/>
              <w:rPr>
                <w:sz w:val="18"/>
                <w:szCs w:val="18"/>
              </w:rPr>
            </w:pPr>
            <w:r w:rsidRPr="00963664">
              <w:rPr>
                <w:sz w:val="18"/>
                <w:szCs w:val="18"/>
              </w:rPr>
              <w:t>прием и регистрация заявления о предоставлении муниципальной услуги;</w:t>
            </w:r>
          </w:p>
          <w:p w:rsidR="00783A58" w:rsidRPr="00837ACB" w:rsidRDefault="00783A58" w:rsidP="00783A5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заявления о предоставлении муниципальной услуги, подготовка и выдача (направление) градостроительного плана земельного участка.</w:t>
            </w:r>
          </w:p>
        </w:tc>
        <w:tc>
          <w:tcPr>
            <w:tcW w:w="732" w:type="pct"/>
          </w:tcPr>
          <w:p w:rsidR="00783A58" w:rsidRDefault="00783A58" w:rsidP="00C237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служебных обязанностей </w:t>
            </w:r>
          </w:p>
          <w:p w:rsidR="00783A58" w:rsidRPr="00837ACB" w:rsidRDefault="00783A58" w:rsidP="00C237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5чел.</w:t>
            </w:r>
          </w:p>
        </w:tc>
        <w:tc>
          <w:tcPr>
            <w:tcW w:w="733" w:type="pct"/>
          </w:tcPr>
          <w:p w:rsidR="00783A58" w:rsidRPr="00837ACB" w:rsidRDefault="00783A58" w:rsidP="00C237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 потребность в других ресурсах.</w:t>
            </w:r>
          </w:p>
        </w:tc>
      </w:tr>
    </w:tbl>
    <w:p w:rsidR="007F3291" w:rsidRDefault="007F3291" w:rsidP="00CE07BC">
      <w:pPr>
        <w:autoSpaceDE w:val="0"/>
        <w:autoSpaceDN w:val="0"/>
        <w:ind w:firstLine="709"/>
        <w:jc w:val="both"/>
        <w:rPr>
          <w:szCs w:val="18"/>
        </w:rPr>
      </w:pPr>
    </w:p>
    <w:p w:rsidR="00CE07BC" w:rsidRPr="00F711A9" w:rsidRDefault="00CE07BC" w:rsidP="00CE07BC">
      <w:pPr>
        <w:autoSpaceDE w:val="0"/>
        <w:autoSpaceDN w:val="0"/>
        <w:ind w:firstLine="709"/>
        <w:jc w:val="both"/>
        <w:rPr>
          <w:szCs w:val="18"/>
        </w:rPr>
      </w:pPr>
      <w:r w:rsidRPr="00F711A9">
        <w:rPr>
          <w:szCs w:val="18"/>
        </w:rPr>
        <w:t>6. Оценка расходов (доходов) бюджета Кондинского района, связанных с правовым регулированием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6"/>
        <w:gridCol w:w="3587"/>
        <w:gridCol w:w="2208"/>
      </w:tblGrid>
      <w:tr w:rsidR="00CE07BC" w:rsidRPr="00837ACB" w:rsidTr="00A11621">
        <w:trPr>
          <w:cantSplit/>
        </w:trPr>
        <w:tc>
          <w:tcPr>
            <w:tcW w:w="1921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1906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 xml:space="preserve">6.2. Виды расходов (поступлений) бюджета </w:t>
            </w:r>
            <w:r w:rsidRPr="00837ACB">
              <w:rPr>
                <w:sz w:val="18"/>
                <w:szCs w:val="18"/>
              </w:rPr>
              <w:br/>
              <w:t xml:space="preserve">Кондинского района </w:t>
            </w:r>
          </w:p>
        </w:tc>
        <w:tc>
          <w:tcPr>
            <w:tcW w:w="1173" w:type="pct"/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6.3. Количественная оценка расходов и поступлений, млн. рублей</w:t>
            </w:r>
          </w:p>
        </w:tc>
      </w:tr>
      <w:tr w:rsidR="00CE07BC" w:rsidRPr="00837ACB" w:rsidTr="00A11621">
        <w:trPr>
          <w:cantSplit/>
          <w:trHeight w:val="396"/>
        </w:trPr>
        <w:tc>
          <w:tcPr>
            <w:tcW w:w="5000" w:type="pct"/>
            <w:gridSpan w:val="3"/>
          </w:tcPr>
          <w:p w:rsidR="00CE07BC" w:rsidRPr="00837ACB" w:rsidRDefault="00783A58" w:rsidP="00A1162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  <w:r w:rsidRPr="00783A58">
              <w:rPr>
                <w:i/>
                <w:iCs/>
                <w:sz w:val="18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CE07BC" w:rsidRPr="00837ACB" w:rsidTr="00A11621">
        <w:trPr>
          <w:cantSplit/>
          <w:trHeight w:val="399"/>
        </w:trPr>
        <w:tc>
          <w:tcPr>
            <w:tcW w:w="1921" w:type="pct"/>
            <w:vMerge w:val="restart"/>
          </w:tcPr>
          <w:p w:rsidR="00CE07BC" w:rsidRPr="00837ACB" w:rsidRDefault="00CD25C1" w:rsidP="00A1162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Выдача градостроительного плана земельного участка</w:t>
            </w:r>
          </w:p>
        </w:tc>
        <w:tc>
          <w:tcPr>
            <w:tcW w:w="1906" w:type="pct"/>
          </w:tcPr>
          <w:p w:rsidR="00CE07BC" w:rsidRPr="00837ACB" w:rsidRDefault="00CE07BC" w:rsidP="00CD25C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 xml:space="preserve">Единовременные расходы </w:t>
            </w:r>
            <w:r w:rsidR="00CD25C1">
              <w:rPr>
                <w:i/>
                <w:iCs/>
                <w:sz w:val="18"/>
                <w:szCs w:val="18"/>
              </w:rPr>
              <w:t xml:space="preserve">2016 – 2018 </w:t>
            </w:r>
            <w:r w:rsidRPr="00837ACB">
              <w:rPr>
                <w:i/>
                <w:iCs/>
                <w:sz w:val="18"/>
                <w:szCs w:val="18"/>
              </w:rPr>
              <w:t>г.:</w:t>
            </w:r>
          </w:p>
        </w:tc>
        <w:tc>
          <w:tcPr>
            <w:tcW w:w="1173" w:type="pct"/>
          </w:tcPr>
          <w:p w:rsidR="00CE07BC" w:rsidRPr="00837ACB" w:rsidRDefault="00CD25C1" w:rsidP="00CD25C1">
            <w:pPr>
              <w:autoSpaceDE w:val="0"/>
              <w:autoSpaceDN w:val="0"/>
              <w:ind w:right="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CE07BC" w:rsidRPr="00837ACB" w:rsidTr="00A11621">
        <w:trPr>
          <w:cantSplit/>
          <w:trHeight w:val="420"/>
        </w:trPr>
        <w:tc>
          <w:tcPr>
            <w:tcW w:w="1921" w:type="pct"/>
            <w:vMerge/>
          </w:tcPr>
          <w:p w:rsidR="00CE07BC" w:rsidRPr="00837ACB" w:rsidRDefault="00CE07BC" w:rsidP="00A1162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06" w:type="pct"/>
          </w:tcPr>
          <w:p w:rsidR="00CE07BC" w:rsidRPr="00837ACB" w:rsidRDefault="00CE07BC" w:rsidP="00CD25C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 xml:space="preserve">Периодические расходы за период </w:t>
            </w:r>
            <w:r w:rsidR="00CD25C1">
              <w:rPr>
                <w:i/>
                <w:iCs/>
                <w:sz w:val="18"/>
                <w:szCs w:val="18"/>
              </w:rPr>
              <w:t>2016 - 2018</w:t>
            </w:r>
            <w:r w:rsidRPr="00837ACB">
              <w:rPr>
                <w:i/>
                <w:iCs/>
                <w:sz w:val="18"/>
                <w:szCs w:val="18"/>
              </w:rPr>
              <w:t>г.:</w:t>
            </w:r>
          </w:p>
        </w:tc>
        <w:tc>
          <w:tcPr>
            <w:tcW w:w="1173" w:type="pct"/>
          </w:tcPr>
          <w:p w:rsidR="00CE07BC" w:rsidRPr="00837ACB" w:rsidRDefault="00CD25C1" w:rsidP="00CD25C1">
            <w:pPr>
              <w:autoSpaceDE w:val="0"/>
              <w:autoSpaceDN w:val="0"/>
              <w:ind w:right="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CE07BC" w:rsidRPr="00837ACB" w:rsidTr="00A11621">
        <w:trPr>
          <w:cantSplit/>
          <w:trHeight w:val="412"/>
        </w:trPr>
        <w:tc>
          <w:tcPr>
            <w:tcW w:w="1921" w:type="pct"/>
            <w:vMerge/>
          </w:tcPr>
          <w:p w:rsidR="00CE07BC" w:rsidRPr="00837ACB" w:rsidRDefault="00CE07BC" w:rsidP="00A1162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06" w:type="pct"/>
          </w:tcPr>
          <w:p w:rsidR="00CE07BC" w:rsidRPr="00837ACB" w:rsidRDefault="00CE07BC" w:rsidP="00CD25C1">
            <w:pPr>
              <w:autoSpaceDE w:val="0"/>
              <w:autoSpaceDN w:val="0"/>
              <w:ind w:right="57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 xml:space="preserve">Возможные доходы за период </w:t>
            </w:r>
            <w:r w:rsidR="00CD25C1">
              <w:rPr>
                <w:i/>
                <w:iCs/>
                <w:sz w:val="18"/>
                <w:szCs w:val="18"/>
              </w:rPr>
              <w:t>2016 – 2018</w:t>
            </w:r>
            <w:r w:rsidRPr="00837ACB">
              <w:rPr>
                <w:i/>
                <w:iCs/>
                <w:sz w:val="18"/>
                <w:szCs w:val="18"/>
              </w:rPr>
              <w:t>г.:</w:t>
            </w:r>
          </w:p>
        </w:tc>
        <w:tc>
          <w:tcPr>
            <w:tcW w:w="1173" w:type="pct"/>
          </w:tcPr>
          <w:p w:rsidR="00CE07BC" w:rsidRPr="00837ACB" w:rsidRDefault="00CD25C1" w:rsidP="00CD25C1">
            <w:pPr>
              <w:autoSpaceDE w:val="0"/>
              <w:autoSpaceDN w:val="0"/>
              <w:ind w:right="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CE07BC" w:rsidRPr="00837ACB" w:rsidTr="00A11621">
        <w:trPr>
          <w:cantSplit/>
          <w:trHeight w:val="408"/>
        </w:trPr>
        <w:tc>
          <w:tcPr>
            <w:tcW w:w="3827" w:type="pct"/>
            <w:gridSpan w:val="2"/>
          </w:tcPr>
          <w:p w:rsidR="00CE07BC" w:rsidRPr="00837ACB" w:rsidRDefault="00CE07BC" w:rsidP="00CD25C1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 xml:space="preserve">Итого единовременные расходы за период  </w:t>
            </w:r>
            <w:r w:rsidR="00CD25C1" w:rsidRPr="00CD25C1">
              <w:rPr>
                <w:i/>
                <w:iCs/>
                <w:sz w:val="18"/>
                <w:szCs w:val="18"/>
              </w:rPr>
              <w:t>2016 – 2018</w:t>
            </w:r>
            <w:r w:rsidR="00CD25C1">
              <w:rPr>
                <w:i/>
                <w:iCs/>
                <w:sz w:val="18"/>
                <w:szCs w:val="18"/>
              </w:rPr>
              <w:t xml:space="preserve"> </w:t>
            </w:r>
            <w:r w:rsidRPr="00837ACB">
              <w:rPr>
                <w:i/>
                <w:iCs/>
                <w:sz w:val="18"/>
                <w:szCs w:val="18"/>
              </w:rPr>
              <w:t>гг.:</w:t>
            </w:r>
          </w:p>
        </w:tc>
        <w:tc>
          <w:tcPr>
            <w:tcW w:w="1173" w:type="pct"/>
            <w:vAlign w:val="bottom"/>
          </w:tcPr>
          <w:p w:rsidR="00CE07BC" w:rsidRPr="00837ACB" w:rsidRDefault="00CD25C1" w:rsidP="00A11621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CE07BC" w:rsidRPr="00837ACB" w:rsidTr="00A11621">
        <w:trPr>
          <w:cantSplit/>
          <w:trHeight w:val="408"/>
        </w:trPr>
        <w:tc>
          <w:tcPr>
            <w:tcW w:w="3827" w:type="pct"/>
            <w:gridSpan w:val="2"/>
          </w:tcPr>
          <w:p w:rsidR="00CE07BC" w:rsidRPr="00837ACB" w:rsidRDefault="00CE07BC" w:rsidP="00CD25C1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 xml:space="preserve">Итого периодические расходы за период </w:t>
            </w:r>
            <w:r w:rsidR="00CD25C1" w:rsidRPr="00CD25C1">
              <w:rPr>
                <w:i/>
                <w:iCs/>
                <w:sz w:val="18"/>
                <w:szCs w:val="18"/>
              </w:rPr>
              <w:t>2016 – 2018</w:t>
            </w:r>
            <w:r w:rsidR="00CD25C1">
              <w:rPr>
                <w:i/>
                <w:iCs/>
                <w:sz w:val="18"/>
                <w:szCs w:val="18"/>
              </w:rPr>
              <w:t xml:space="preserve"> </w:t>
            </w:r>
            <w:r w:rsidRPr="00837ACB">
              <w:rPr>
                <w:i/>
                <w:iCs/>
                <w:sz w:val="18"/>
                <w:szCs w:val="18"/>
              </w:rPr>
              <w:t>гг.:</w:t>
            </w:r>
          </w:p>
        </w:tc>
        <w:tc>
          <w:tcPr>
            <w:tcW w:w="1173" w:type="pct"/>
            <w:vAlign w:val="bottom"/>
          </w:tcPr>
          <w:p w:rsidR="00CE07BC" w:rsidRPr="00837ACB" w:rsidRDefault="00CD25C1" w:rsidP="00A11621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CE07BC" w:rsidRPr="00837ACB" w:rsidTr="00A11621">
        <w:trPr>
          <w:cantSplit/>
          <w:trHeight w:val="419"/>
        </w:trPr>
        <w:tc>
          <w:tcPr>
            <w:tcW w:w="3827" w:type="pct"/>
            <w:gridSpan w:val="2"/>
          </w:tcPr>
          <w:p w:rsidR="00CE07BC" w:rsidRPr="00837ACB" w:rsidRDefault="00CE07BC" w:rsidP="00CD25C1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 xml:space="preserve">Итого возможные доходы за период </w:t>
            </w:r>
            <w:r w:rsidR="00CD25C1" w:rsidRPr="00CD25C1">
              <w:rPr>
                <w:i/>
                <w:iCs/>
                <w:sz w:val="18"/>
                <w:szCs w:val="18"/>
              </w:rPr>
              <w:t>2016 – 2018</w:t>
            </w:r>
            <w:r w:rsidR="00CD25C1">
              <w:rPr>
                <w:i/>
                <w:iCs/>
                <w:sz w:val="18"/>
                <w:szCs w:val="18"/>
              </w:rPr>
              <w:t xml:space="preserve"> </w:t>
            </w:r>
            <w:r w:rsidRPr="00837ACB">
              <w:rPr>
                <w:i/>
                <w:iCs/>
                <w:sz w:val="18"/>
                <w:szCs w:val="18"/>
              </w:rPr>
              <w:t>гг.:</w:t>
            </w:r>
          </w:p>
        </w:tc>
        <w:tc>
          <w:tcPr>
            <w:tcW w:w="1173" w:type="pct"/>
            <w:vAlign w:val="bottom"/>
          </w:tcPr>
          <w:p w:rsidR="00CE07BC" w:rsidRPr="00837ACB" w:rsidRDefault="00CD25C1" w:rsidP="00A11621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</w:tbl>
    <w:p w:rsidR="00CE07BC" w:rsidRPr="00837ACB" w:rsidRDefault="00CE07BC" w:rsidP="00CE07BC">
      <w:pPr>
        <w:autoSpaceDE w:val="0"/>
        <w:autoSpaceDN w:val="0"/>
        <w:rPr>
          <w:sz w:val="18"/>
          <w:szCs w:val="18"/>
        </w:rPr>
      </w:pPr>
    </w:p>
    <w:p w:rsidR="00CE07BC" w:rsidRPr="00837ACB" w:rsidRDefault="00CE07BC" w:rsidP="00CD25C1">
      <w:pPr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711A9">
        <w:rPr>
          <w:szCs w:val="18"/>
        </w:rPr>
        <w:t xml:space="preserve">6.4. Другие сведения о расходах (доходах) бюджета </w:t>
      </w:r>
      <w:r w:rsidRPr="00F711A9">
        <w:rPr>
          <w:bCs/>
          <w:szCs w:val="18"/>
        </w:rPr>
        <w:t>Кондинского района</w:t>
      </w:r>
      <w:r w:rsidRPr="00F711A9">
        <w:rPr>
          <w:szCs w:val="18"/>
        </w:rPr>
        <w:t xml:space="preserve"> в связи с правовым регулированием:</w:t>
      </w:r>
      <w:r w:rsidR="00CD25C1">
        <w:rPr>
          <w:szCs w:val="18"/>
        </w:rPr>
        <w:t xml:space="preserve"> отсутствуют.</w:t>
      </w:r>
    </w:p>
    <w:p w:rsidR="00CE07BC" w:rsidRDefault="00CE07BC" w:rsidP="00CE07BC">
      <w:pPr>
        <w:autoSpaceDE w:val="0"/>
        <w:autoSpaceDN w:val="0"/>
        <w:ind w:firstLine="709"/>
        <w:rPr>
          <w:szCs w:val="18"/>
        </w:rPr>
      </w:pPr>
    </w:p>
    <w:p w:rsidR="00CE07BC" w:rsidRDefault="00CE07BC" w:rsidP="00181D2C">
      <w:pPr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711A9">
        <w:rPr>
          <w:szCs w:val="18"/>
        </w:rPr>
        <w:t>6.5. Источники данных:</w:t>
      </w:r>
      <w:r w:rsidR="00CD25C1">
        <w:rPr>
          <w:szCs w:val="18"/>
        </w:rPr>
        <w:t xml:space="preserve"> Постановление администрации Кондинского района от 17 октября 2016 года № 1600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181D2C">
        <w:rPr>
          <w:szCs w:val="18"/>
        </w:rPr>
        <w:t>».</w:t>
      </w:r>
    </w:p>
    <w:p w:rsidR="00CE07BC" w:rsidRPr="00F711A9" w:rsidRDefault="00CE07BC" w:rsidP="00CE07BC">
      <w:pPr>
        <w:autoSpaceDE w:val="0"/>
        <w:autoSpaceDN w:val="0"/>
        <w:spacing w:after="360"/>
        <w:ind w:firstLine="709"/>
        <w:jc w:val="both"/>
        <w:rPr>
          <w:i/>
          <w:szCs w:val="18"/>
        </w:rPr>
      </w:pPr>
      <w:r w:rsidRPr="00F711A9">
        <w:rPr>
          <w:bCs/>
          <w:szCs w:val="18"/>
        </w:rPr>
        <w:t>7.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8"/>
        <w:gridCol w:w="2814"/>
        <w:gridCol w:w="2400"/>
        <w:gridCol w:w="1359"/>
      </w:tblGrid>
      <w:tr w:rsidR="00CE07BC" w:rsidRPr="00837ACB" w:rsidTr="00181D2C">
        <w:tc>
          <w:tcPr>
            <w:tcW w:w="1508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7.1. Группы потенциальных адресатов правового регулирования</w:t>
            </w:r>
          </w:p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>(в соответствии с п. 4.1 сводного отчета)</w:t>
            </w:r>
          </w:p>
        </w:tc>
        <w:tc>
          <w:tcPr>
            <w:tcW w:w="1495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 xml:space="preserve">7.2. Обязанности и ограничения, введенные правовым регулированием </w:t>
            </w:r>
            <w:r w:rsidRPr="00837ACB">
              <w:rPr>
                <w:i/>
                <w:iCs/>
                <w:sz w:val="18"/>
                <w:szCs w:val="1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1275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7.3. Описание расходов и  доходов, связанных с правовым регулированием</w:t>
            </w:r>
          </w:p>
        </w:tc>
        <w:tc>
          <w:tcPr>
            <w:tcW w:w="722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7.4. Количественная оценка,</w:t>
            </w:r>
            <w:r w:rsidRPr="00837ACB">
              <w:rPr>
                <w:sz w:val="18"/>
                <w:szCs w:val="18"/>
              </w:rPr>
              <w:br/>
              <w:t>млн. рублей</w:t>
            </w:r>
          </w:p>
        </w:tc>
      </w:tr>
      <w:tr w:rsidR="00181D2C" w:rsidRPr="00837ACB" w:rsidTr="005D0472">
        <w:trPr>
          <w:cantSplit/>
          <w:trHeight w:val="424"/>
        </w:trPr>
        <w:tc>
          <w:tcPr>
            <w:tcW w:w="1508" w:type="pct"/>
          </w:tcPr>
          <w:p w:rsidR="00181D2C" w:rsidRPr="00837ACB" w:rsidRDefault="00181D2C" w:rsidP="00A11621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Физические лица</w:t>
            </w:r>
          </w:p>
        </w:tc>
        <w:tc>
          <w:tcPr>
            <w:tcW w:w="1495" w:type="pct"/>
            <w:vMerge w:val="restart"/>
          </w:tcPr>
          <w:p w:rsidR="00181D2C" w:rsidRPr="00181D2C" w:rsidRDefault="00181D2C" w:rsidP="00181D2C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181D2C">
              <w:rPr>
                <w:i/>
                <w:iCs/>
                <w:sz w:val="18"/>
                <w:szCs w:val="18"/>
              </w:rPr>
              <w:t>Обязанности:</w:t>
            </w:r>
          </w:p>
          <w:p w:rsidR="00181D2C" w:rsidRPr="00181D2C" w:rsidRDefault="00181D2C" w:rsidP="00181D2C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181D2C">
              <w:rPr>
                <w:i/>
                <w:iCs/>
                <w:sz w:val="18"/>
                <w:szCs w:val="18"/>
              </w:rPr>
              <w:t xml:space="preserve">Предоставление в уполномоченный на выдачу разрешения на строительство орган местного самоуправления исчерпывающего перечня документов, указанных в части </w:t>
            </w:r>
            <w:r w:rsidR="00EC0206">
              <w:rPr>
                <w:i/>
                <w:iCs/>
                <w:sz w:val="18"/>
                <w:szCs w:val="18"/>
              </w:rPr>
              <w:t>5</w:t>
            </w:r>
            <w:r w:rsidRPr="00181D2C">
              <w:rPr>
                <w:i/>
                <w:iCs/>
                <w:sz w:val="18"/>
                <w:szCs w:val="18"/>
              </w:rPr>
              <w:t xml:space="preserve"> статьи 5</w:t>
            </w:r>
            <w:r w:rsidR="00EC0206">
              <w:rPr>
                <w:i/>
                <w:iCs/>
                <w:sz w:val="18"/>
                <w:szCs w:val="18"/>
              </w:rPr>
              <w:t>7.3.</w:t>
            </w:r>
            <w:r w:rsidRPr="00181D2C">
              <w:rPr>
                <w:i/>
                <w:iCs/>
                <w:sz w:val="18"/>
                <w:szCs w:val="18"/>
              </w:rPr>
              <w:t xml:space="preserve"> градостроительного кодекса РФ.</w:t>
            </w:r>
          </w:p>
          <w:p w:rsidR="00181D2C" w:rsidRPr="00837ACB" w:rsidRDefault="00181D2C" w:rsidP="00181D2C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181D2C">
              <w:rPr>
                <w:i/>
                <w:iCs/>
                <w:sz w:val="18"/>
                <w:szCs w:val="18"/>
              </w:rPr>
              <w:t>Ограничения: отсутствуют.</w:t>
            </w:r>
          </w:p>
        </w:tc>
        <w:tc>
          <w:tcPr>
            <w:tcW w:w="1275" w:type="pct"/>
            <w:vMerge w:val="restart"/>
          </w:tcPr>
          <w:p w:rsidR="00EC0206" w:rsidRPr="00EC0206" w:rsidRDefault="00EC0206" w:rsidP="00EC0206">
            <w:pPr>
              <w:autoSpaceDE w:val="0"/>
              <w:autoSpaceDN w:val="0"/>
              <w:rPr>
                <w:i/>
                <w:sz w:val="18"/>
                <w:szCs w:val="18"/>
              </w:rPr>
            </w:pPr>
            <w:r w:rsidRPr="00EC0206">
              <w:rPr>
                <w:i/>
                <w:sz w:val="18"/>
                <w:szCs w:val="18"/>
              </w:rPr>
              <w:t>Доходы не предусмотрены.</w:t>
            </w:r>
          </w:p>
          <w:p w:rsidR="00EC0206" w:rsidRPr="00EC0206" w:rsidRDefault="00EC0206" w:rsidP="00EC0206">
            <w:pPr>
              <w:autoSpaceDE w:val="0"/>
              <w:autoSpaceDN w:val="0"/>
              <w:rPr>
                <w:i/>
                <w:sz w:val="18"/>
                <w:szCs w:val="18"/>
              </w:rPr>
            </w:pPr>
            <w:r w:rsidRPr="00EC0206">
              <w:rPr>
                <w:i/>
                <w:sz w:val="18"/>
                <w:szCs w:val="18"/>
              </w:rPr>
              <w:t>Расходы у заявителей в целях получения услуги по выдаче градостроительного плана могут возникнуть в том случае, если интересы заявителя по получению услуги непосредственно в уполномоченном органе либо в МФЦ, будет представлять доверенное лицо (уплата госпошлины за выдачу доверенности). Размер госпошлины осуществляется согласно тарифам, установленным на территории муниципального образования, и составляет 1700 рублей.</w:t>
            </w:r>
          </w:p>
          <w:p w:rsidR="00181D2C" w:rsidRPr="00837ACB" w:rsidRDefault="00EC0206" w:rsidP="00EC0206">
            <w:pPr>
              <w:autoSpaceDE w:val="0"/>
              <w:autoSpaceDN w:val="0"/>
              <w:rPr>
                <w:sz w:val="18"/>
                <w:szCs w:val="18"/>
              </w:rPr>
            </w:pPr>
            <w:r w:rsidRPr="00EC0206">
              <w:rPr>
                <w:i/>
                <w:sz w:val="18"/>
                <w:szCs w:val="18"/>
              </w:rPr>
              <w:t>Заявитель для получения услуги по выдаче градостроительного плана заполняет заявление по форме, в связи с этим затраты, связанные с необходимостью предоставления копий документов отсутствуют.</w:t>
            </w:r>
          </w:p>
        </w:tc>
        <w:tc>
          <w:tcPr>
            <w:tcW w:w="722" w:type="pct"/>
            <w:vMerge w:val="restart"/>
          </w:tcPr>
          <w:p w:rsidR="00EC0206" w:rsidRPr="00EC0206" w:rsidRDefault="00EC0206" w:rsidP="00EC0206">
            <w:pPr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ind w:left="0" w:firstLine="0"/>
              <w:rPr>
                <w:sz w:val="18"/>
                <w:szCs w:val="18"/>
              </w:rPr>
            </w:pPr>
            <w:r w:rsidRPr="00EC0206">
              <w:rPr>
                <w:sz w:val="18"/>
                <w:szCs w:val="18"/>
              </w:rPr>
              <w:t>Размер госпошлины за выдачу доверенности (если такая необходимость существует) – 1700 рублей.</w:t>
            </w:r>
          </w:p>
          <w:p w:rsidR="00181D2C" w:rsidRPr="00837ACB" w:rsidRDefault="00181D2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81D2C" w:rsidRPr="00837ACB" w:rsidTr="005D0472">
        <w:trPr>
          <w:cantSplit/>
          <w:trHeight w:val="424"/>
        </w:trPr>
        <w:tc>
          <w:tcPr>
            <w:tcW w:w="1508" w:type="pct"/>
          </w:tcPr>
          <w:p w:rsidR="00181D2C" w:rsidRDefault="00181D2C" w:rsidP="00A11621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Юридические лица</w:t>
            </w:r>
          </w:p>
        </w:tc>
        <w:tc>
          <w:tcPr>
            <w:tcW w:w="1495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81D2C" w:rsidRPr="00837ACB" w:rsidTr="005D0472">
        <w:trPr>
          <w:cantSplit/>
          <w:trHeight w:val="424"/>
        </w:trPr>
        <w:tc>
          <w:tcPr>
            <w:tcW w:w="1508" w:type="pct"/>
          </w:tcPr>
          <w:p w:rsidR="00181D2C" w:rsidRDefault="00181D2C" w:rsidP="00A11621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1495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81D2C" w:rsidRPr="00837ACB" w:rsidTr="005D0472">
        <w:trPr>
          <w:cantSplit/>
          <w:trHeight w:val="424"/>
        </w:trPr>
        <w:tc>
          <w:tcPr>
            <w:tcW w:w="1508" w:type="pct"/>
          </w:tcPr>
          <w:p w:rsidR="00181D2C" w:rsidRDefault="00181D2C" w:rsidP="00A11621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Крестьянско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– фермерские хозяйства</w:t>
            </w:r>
          </w:p>
        </w:tc>
        <w:tc>
          <w:tcPr>
            <w:tcW w:w="1495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</w:tcPr>
          <w:p w:rsidR="00181D2C" w:rsidRPr="00837ACB" w:rsidRDefault="00181D2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CE07BC" w:rsidRDefault="00CE07BC" w:rsidP="00EC0206">
      <w:pPr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F711A9">
        <w:rPr>
          <w:szCs w:val="18"/>
        </w:rPr>
        <w:t>7.5. Издержки и выгоды адресатов правового регулирования, не поддающиеся количественной оценке:</w:t>
      </w:r>
      <w:r w:rsidR="00EC0206">
        <w:rPr>
          <w:szCs w:val="18"/>
        </w:rPr>
        <w:t xml:space="preserve"> отсутствуют.</w:t>
      </w:r>
    </w:p>
    <w:p w:rsidR="00EC0206" w:rsidRPr="00837ACB" w:rsidRDefault="00EC0206" w:rsidP="00EC0206">
      <w:pPr>
        <w:autoSpaceDE w:val="0"/>
        <w:autoSpaceDN w:val="0"/>
        <w:ind w:firstLine="709"/>
        <w:jc w:val="both"/>
        <w:rPr>
          <w:i/>
          <w:sz w:val="18"/>
          <w:szCs w:val="18"/>
        </w:rPr>
      </w:pPr>
    </w:p>
    <w:p w:rsidR="00CE07BC" w:rsidRDefault="00CE07BC" w:rsidP="00EC0206">
      <w:pPr>
        <w:autoSpaceDE w:val="0"/>
        <w:autoSpaceDN w:val="0"/>
        <w:ind w:firstLine="709"/>
        <w:rPr>
          <w:szCs w:val="18"/>
        </w:rPr>
      </w:pPr>
      <w:r w:rsidRPr="00F711A9">
        <w:rPr>
          <w:szCs w:val="18"/>
        </w:rPr>
        <w:t xml:space="preserve">7.6. Источники данных: </w:t>
      </w:r>
      <w:r w:rsidR="00EC0206" w:rsidRPr="00EC0206">
        <w:rPr>
          <w:szCs w:val="18"/>
        </w:rPr>
        <w:t>Постановление администрации Кондинского района от 17 октября 2016 года № 1600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:rsidR="00EC0206" w:rsidRPr="00837ACB" w:rsidRDefault="00EC0206" w:rsidP="00EC0206">
      <w:pPr>
        <w:autoSpaceDE w:val="0"/>
        <w:autoSpaceDN w:val="0"/>
        <w:ind w:firstLine="709"/>
        <w:rPr>
          <w:i/>
          <w:sz w:val="18"/>
          <w:szCs w:val="18"/>
        </w:rPr>
      </w:pPr>
    </w:p>
    <w:p w:rsidR="00CE07BC" w:rsidRDefault="00CE07BC" w:rsidP="00CE07BC">
      <w:pPr>
        <w:autoSpaceDE w:val="0"/>
        <w:autoSpaceDN w:val="0"/>
        <w:ind w:firstLine="709"/>
        <w:rPr>
          <w:szCs w:val="18"/>
        </w:rPr>
      </w:pPr>
      <w:r w:rsidRPr="00F711A9">
        <w:rPr>
          <w:szCs w:val="18"/>
        </w:rPr>
        <w:t xml:space="preserve">7.6.1. Описание упущенной выгоды, ее количественная оценка: </w:t>
      </w:r>
      <w:r w:rsidR="00EC0206">
        <w:rPr>
          <w:szCs w:val="18"/>
        </w:rPr>
        <w:t>отсутствуют.</w:t>
      </w:r>
    </w:p>
    <w:p w:rsidR="00EC0206" w:rsidRPr="00F711A9" w:rsidRDefault="00EC0206" w:rsidP="00CE07BC">
      <w:pPr>
        <w:autoSpaceDE w:val="0"/>
        <w:autoSpaceDN w:val="0"/>
        <w:ind w:firstLine="709"/>
        <w:rPr>
          <w:szCs w:val="18"/>
        </w:rPr>
      </w:pPr>
    </w:p>
    <w:p w:rsidR="00CE07BC" w:rsidRPr="00F711A9" w:rsidRDefault="00CE07BC" w:rsidP="00CE07BC">
      <w:pPr>
        <w:autoSpaceDE w:val="0"/>
        <w:autoSpaceDN w:val="0"/>
        <w:spacing w:after="240"/>
        <w:ind w:firstLine="709"/>
        <w:jc w:val="both"/>
        <w:rPr>
          <w:bCs/>
          <w:szCs w:val="18"/>
        </w:rPr>
      </w:pPr>
      <w:r w:rsidRPr="00F711A9">
        <w:rPr>
          <w:bCs/>
          <w:szCs w:val="18"/>
        </w:rPr>
        <w:t>8. Оценка рисков неблагоприятных последствий применения правового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040"/>
        <w:gridCol w:w="1850"/>
        <w:gridCol w:w="2908"/>
      </w:tblGrid>
      <w:tr w:rsidR="00CE07BC" w:rsidRPr="00837ACB" w:rsidTr="00A11621">
        <w:tc>
          <w:tcPr>
            <w:tcW w:w="857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615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983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545" w:type="pct"/>
          </w:tcPr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8.4. Степень контроля рисков</w:t>
            </w:r>
          </w:p>
          <w:p w:rsidR="00CE07BC" w:rsidRPr="00837ACB" w:rsidRDefault="00CE07BC" w:rsidP="00A11621">
            <w:pPr>
              <w:autoSpaceDE w:val="0"/>
              <w:autoSpaceDN w:val="0"/>
              <w:ind w:right="57"/>
              <w:jc w:val="center"/>
              <w:rPr>
                <w:i/>
                <w:iCs/>
                <w:sz w:val="18"/>
                <w:szCs w:val="18"/>
              </w:rPr>
            </w:pPr>
            <w:r w:rsidRPr="00837ACB">
              <w:rPr>
                <w:i/>
                <w:iCs/>
                <w:sz w:val="18"/>
                <w:szCs w:val="18"/>
              </w:rPr>
              <w:t>(полный/частичный/</w:t>
            </w:r>
            <w:r w:rsidRPr="00837ACB">
              <w:rPr>
                <w:i/>
                <w:iCs/>
                <w:sz w:val="18"/>
                <w:szCs w:val="18"/>
              </w:rPr>
              <w:br/>
              <w:t>отсутствует)</w:t>
            </w:r>
          </w:p>
        </w:tc>
      </w:tr>
      <w:tr w:rsidR="00EC0206" w:rsidRPr="002E3E85" w:rsidTr="00C2373E">
        <w:trPr>
          <w:cantSplit/>
        </w:trPr>
        <w:tc>
          <w:tcPr>
            <w:tcW w:w="857" w:type="pct"/>
          </w:tcPr>
          <w:p w:rsidR="00EC0206" w:rsidRPr="002E3E85" w:rsidRDefault="00EC0206" w:rsidP="00C2373E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r w:rsidRPr="002E3E85">
              <w:rPr>
                <w:i/>
                <w:iCs/>
                <w:sz w:val="18"/>
                <w:szCs w:val="18"/>
              </w:rPr>
              <w:lastRenderedPageBreak/>
              <w:t>Нарушение действующего законодательства, в части предоставления муниципальной услуги со стороны органов местного самоуправления</w:t>
            </w:r>
          </w:p>
        </w:tc>
        <w:tc>
          <w:tcPr>
            <w:tcW w:w="1615" w:type="pct"/>
          </w:tcPr>
          <w:p w:rsidR="00EC0206" w:rsidRPr="002E3E85" w:rsidRDefault="00EC0206" w:rsidP="00C2373E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2E3E85">
              <w:rPr>
                <w:i/>
                <w:iCs/>
                <w:sz w:val="18"/>
                <w:szCs w:val="18"/>
              </w:rPr>
              <w:t>Вероятность наступления неблагоприятных последствий средняя.</w:t>
            </w:r>
          </w:p>
        </w:tc>
        <w:tc>
          <w:tcPr>
            <w:tcW w:w="983" w:type="pct"/>
          </w:tcPr>
          <w:p w:rsidR="00EC0206" w:rsidRPr="002E3E85" w:rsidRDefault="00EC0206" w:rsidP="00EC0206">
            <w:pPr>
              <w:autoSpaceDE w:val="0"/>
              <w:autoSpaceDN w:val="0"/>
              <w:rPr>
                <w:sz w:val="18"/>
                <w:szCs w:val="18"/>
              </w:rPr>
            </w:pPr>
            <w:r w:rsidRPr="002E3E85">
              <w:rPr>
                <w:sz w:val="18"/>
                <w:szCs w:val="18"/>
              </w:rPr>
              <w:t>Проверка соблюдения сроков предоставления муниципальной услуги; осуществление контроля по порядку предоставления муниципальной услуги.</w:t>
            </w:r>
          </w:p>
        </w:tc>
        <w:tc>
          <w:tcPr>
            <w:tcW w:w="1545" w:type="pct"/>
          </w:tcPr>
          <w:p w:rsidR="00EC0206" w:rsidRPr="002E3E85" w:rsidRDefault="00EC0206" w:rsidP="00C237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3E85">
              <w:rPr>
                <w:sz w:val="18"/>
                <w:szCs w:val="18"/>
              </w:rPr>
              <w:t>Полный контроль</w:t>
            </w:r>
          </w:p>
        </w:tc>
      </w:tr>
      <w:tr w:rsidR="00EC0206" w:rsidRPr="002E3E85" w:rsidTr="00C2373E">
        <w:trPr>
          <w:cantSplit/>
        </w:trPr>
        <w:tc>
          <w:tcPr>
            <w:tcW w:w="857" w:type="pct"/>
          </w:tcPr>
          <w:p w:rsidR="00EC0206" w:rsidRPr="002E3E85" w:rsidRDefault="00EC0206" w:rsidP="00C2373E">
            <w:pPr>
              <w:autoSpaceDE w:val="0"/>
              <w:autoSpaceDN w:val="0"/>
              <w:ind w:right="57"/>
              <w:jc w:val="both"/>
              <w:rPr>
                <w:i/>
                <w:iCs/>
                <w:sz w:val="18"/>
                <w:szCs w:val="18"/>
              </w:rPr>
            </w:pPr>
            <w:r w:rsidRPr="002E3E85">
              <w:rPr>
                <w:i/>
                <w:iCs/>
                <w:sz w:val="18"/>
                <w:szCs w:val="18"/>
              </w:rPr>
              <w:t>Отсутствие рисков со стороны заявителей</w:t>
            </w:r>
          </w:p>
        </w:tc>
        <w:tc>
          <w:tcPr>
            <w:tcW w:w="1615" w:type="pct"/>
          </w:tcPr>
          <w:p w:rsidR="00EC0206" w:rsidRPr="002E3E85" w:rsidRDefault="00EC0206" w:rsidP="00C2373E">
            <w:pPr>
              <w:autoSpaceDE w:val="0"/>
              <w:autoSpaceDN w:val="0"/>
              <w:rPr>
                <w:i/>
                <w:iCs/>
                <w:sz w:val="18"/>
                <w:szCs w:val="18"/>
              </w:rPr>
            </w:pPr>
            <w:r w:rsidRPr="002E3E85">
              <w:rPr>
                <w:i/>
                <w:iCs/>
                <w:sz w:val="18"/>
                <w:szCs w:val="18"/>
              </w:rPr>
              <w:t>Вероятность наступления неблагоприятных последствий низкая.</w:t>
            </w:r>
          </w:p>
        </w:tc>
        <w:tc>
          <w:tcPr>
            <w:tcW w:w="983" w:type="pct"/>
          </w:tcPr>
          <w:p w:rsidR="00EC0206" w:rsidRPr="002E3E85" w:rsidRDefault="00EC0206" w:rsidP="00C2373E">
            <w:pPr>
              <w:autoSpaceDE w:val="0"/>
              <w:autoSpaceDN w:val="0"/>
              <w:rPr>
                <w:sz w:val="18"/>
                <w:szCs w:val="18"/>
              </w:rPr>
            </w:pPr>
            <w:r w:rsidRPr="002E3E85">
              <w:rPr>
                <w:sz w:val="18"/>
                <w:szCs w:val="18"/>
              </w:rPr>
              <w:t>В указанной сфере правового регулирования применимы следующие методы контроля: проверка.</w:t>
            </w:r>
          </w:p>
        </w:tc>
        <w:tc>
          <w:tcPr>
            <w:tcW w:w="1545" w:type="pct"/>
          </w:tcPr>
          <w:p w:rsidR="00EC0206" w:rsidRPr="002E3E85" w:rsidRDefault="00EC0206" w:rsidP="00C237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3E85">
              <w:rPr>
                <w:sz w:val="18"/>
                <w:szCs w:val="18"/>
              </w:rPr>
              <w:t>Полный контроль</w:t>
            </w:r>
          </w:p>
        </w:tc>
      </w:tr>
    </w:tbl>
    <w:p w:rsidR="00EC0206" w:rsidRDefault="00EC0206" w:rsidP="00CE07BC">
      <w:pPr>
        <w:autoSpaceDE w:val="0"/>
        <w:autoSpaceDN w:val="0"/>
        <w:ind w:firstLine="709"/>
        <w:rPr>
          <w:szCs w:val="18"/>
        </w:rPr>
      </w:pPr>
    </w:p>
    <w:p w:rsidR="00CE07BC" w:rsidRDefault="00CE07BC" w:rsidP="00EC0206">
      <w:pPr>
        <w:autoSpaceDE w:val="0"/>
        <w:autoSpaceDN w:val="0"/>
        <w:ind w:firstLine="709"/>
      </w:pPr>
      <w:r w:rsidRPr="00F711A9">
        <w:rPr>
          <w:szCs w:val="18"/>
        </w:rPr>
        <w:t>8.5. Источники данных:</w:t>
      </w:r>
      <w:r w:rsidR="00EC0206">
        <w:rPr>
          <w:i/>
          <w:sz w:val="18"/>
          <w:szCs w:val="18"/>
        </w:rPr>
        <w:t xml:space="preserve"> </w:t>
      </w:r>
      <w:r w:rsidR="00EC0206" w:rsidRPr="00EC0206">
        <w:t>экспертная оценка.</w:t>
      </w:r>
    </w:p>
    <w:p w:rsidR="00EC0206" w:rsidRPr="00837ACB" w:rsidRDefault="00EC0206" w:rsidP="00EC0206">
      <w:pPr>
        <w:autoSpaceDE w:val="0"/>
        <w:autoSpaceDN w:val="0"/>
        <w:ind w:firstLine="709"/>
        <w:rPr>
          <w:i/>
          <w:sz w:val="18"/>
          <w:szCs w:val="18"/>
        </w:rPr>
      </w:pPr>
    </w:p>
    <w:p w:rsidR="00CE07BC" w:rsidRPr="00F711A9" w:rsidRDefault="00CE07BC" w:rsidP="00CE07BC">
      <w:pPr>
        <w:autoSpaceDE w:val="0"/>
        <w:autoSpaceDN w:val="0"/>
        <w:spacing w:after="120"/>
        <w:ind w:firstLine="709"/>
        <w:jc w:val="both"/>
        <w:rPr>
          <w:szCs w:val="18"/>
        </w:rPr>
      </w:pPr>
      <w:r w:rsidRPr="00F711A9">
        <w:rPr>
          <w:szCs w:val="18"/>
        </w:rPr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CE07BC" w:rsidRPr="00F711A9" w:rsidRDefault="00CE07BC" w:rsidP="00CE07BC">
      <w:pPr>
        <w:autoSpaceDE w:val="0"/>
        <w:autoSpaceDN w:val="0"/>
        <w:spacing w:after="120"/>
        <w:ind w:firstLine="709"/>
        <w:jc w:val="both"/>
        <w:rPr>
          <w:szCs w:val="18"/>
        </w:rPr>
      </w:pPr>
      <w:r w:rsidRPr="00F711A9">
        <w:rPr>
          <w:szCs w:val="18"/>
        </w:rPr>
        <w:t>Иные приложения (по усмотрению органа власти, осуществляющего экспертизу нормативных правовых актов)</w:t>
      </w:r>
      <w:r w:rsidRPr="00F711A9">
        <w:rPr>
          <w:i/>
          <w:szCs w:val="18"/>
        </w:rPr>
        <w:t>.</w:t>
      </w:r>
    </w:p>
    <w:p w:rsidR="00CE07BC" w:rsidRPr="00F711A9" w:rsidRDefault="00CE07BC" w:rsidP="00CE07BC">
      <w:pPr>
        <w:autoSpaceDE w:val="0"/>
        <w:autoSpaceDN w:val="0"/>
        <w:spacing w:after="120"/>
        <w:jc w:val="both"/>
        <w:rPr>
          <w:szCs w:val="18"/>
        </w:rPr>
      </w:pPr>
    </w:p>
    <w:p w:rsidR="00CE07BC" w:rsidRDefault="00CE07BC" w:rsidP="00CE07BC">
      <w:pPr>
        <w:autoSpaceDE w:val="0"/>
        <w:autoSpaceDN w:val="0"/>
        <w:ind w:right="3244"/>
        <w:jc w:val="both"/>
        <w:rPr>
          <w:szCs w:val="18"/>
        </w:rPr>
      </w:pPr>
      <w:r w:rsidRPr="00F711A9">
        <w:rPr>
          <w:szCs w:val="18"/>
        </w:rPr>
        <w:t>Руководитель структурного подразделения органа власти, осуществляющего экспертизу муниципальных нормативных правовых актов</w:t>
      </w:r>
    </w:p>
    <w:p w:rsidR="00CE07BC" w:rsidRPr="00F711A9" w:rsidRDefault="00CE07BC" w:rsidP="00CE07BC">
      <w:pPr>
        <w:autoSpaceDE w:val="0"/>
        <w:autoSpaceDN w:val="0"/>
        <w:ind w:right="3244"/>
        <w:jc w:val="both"/>
        <w:rPr>
          <w:szCs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4"/>
        <w:gridCol w:w="1263"/>
        <w:gridCol w:w="1261"/>
        <w:gridCol w:w="216"/>
        <w:gridCol w:w="2127"/>
      </w:tblGrid>
      <w:tr w:rsidR="00CE07BC" w:rsidRPr="00F711A9" w:rsidTr="00A11621"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7BC" w:rsidRPr="00F711A9" w:rsidRDefault="0058042D" w:rsidP="00A11621">
            <w:pPr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szCs w:val="18"/>
              </w:rPr>
              <w:t>Гаранин Н.А.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7BC" w:rsidRPr="00F711A9" w:rsidRDefault="00CE07BC" w:rsidP="00A11621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7BC" w:rsidRPr="00F711A9" w:rsidRDefault="00CE07BC" w:rsidP="00A11621">
            <w:pPr>
              <w:autoSpaceDE w:val="0"/>
              <w:autoSpaceDN w:val="0"/>
              <w:jc w:val="center"/>
              <w:rPr>
                <w:szCs w:val="18"/>
              </w:rPr>
            </w:pPr>
            <w:bookmarkStart w:id="0" w:name="_GoBack"/>
            <w:bookmarkEnd w:id="0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7BC" w:rsidRPr="00F711A9" w:rsidRDefault="00CE07BC" w:rsidP="00A11621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07BC" w:rsidRPr="00F711A9" w:rsidRDefault="00CE07BC" w:rsidP="00A11621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  <w:tr w:rsidR="00CE07BC" w:rsidRPr="00837ACB" w:rsidTr="00A11621">
        <w:tc>
          <w:tcPr>
            <w:tcW w:w="2414" w:type="pct"/>
            <w:tcBorders>
              <w:top w:val="nil"/>
              <w:left w:val="nil"/>
              <w:bottom w:val="nil"/>
              <w:right w:val="nil"/>
            </w:tcBorders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</w:tcPr>
          <w:p w:rsidR="00CE07BC" w:rsidRPr="00837ACB" w:rsidRDefault="00CE07BC" w:rsidP="00A1162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Дата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:rsidR="00CE07BC" w:rsidRPr="00837ACB" w:rsidRDefault="00CE07BC" w:rsidP="00A1162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CE07BC" w:rsidRPr="00837ACB" w:rsidRDefault="00CE07BC" w:rsidP="00A1162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7ACB">
              <w:rPr>
                <w:sz w:val="18"/>
                <w:szCs w:val="18"/>
              </w:rPr>
              <w:t>Подпись</w:t>
            </w:r>
          </w:p>
        </w:tc>
      </w:tr>
    </w:tbl>
    <w:p w:rsidR="00AD3B8F" w:rsidRDefault="00AD3B8F" w:rsidP="00CE07BC"/>
    <w:sectPr w:rsidR="00AD3B8F" w:rsidSect="00AD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72C0"/>
    <w:multiLevelType w:val="hybridMultilevel"/>
    <w:tmpl w:val="12E4FC18"/>
    <w:lvl w:ilvl="0" w:tplc="DCFE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E03B5"/>
    <w:multiLevelType w:val="hybridMultilevel"/>
    <w:tmpl w:val="C9B82AA6"/>
    <w:lvl w:ilvl="0" w:tplc="DCFE8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9D5689"/>
    <w:multiLevelType w:val="hybridMultilevel"/>
    <w:tmpl w:val="2BC0F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7BC"/>
    <w:rsid w:val="00010732"/>
    <w:rsid w:val="00020E17"/>
    <w:rsid w:val="00172075"/>
    <w:rsid w:val="00181D2C"/>
    <w:rsid w:val="001C40C9"/>
    <w:rsid w:val="003A1520"/>
    <w:rsid w:val="0048715B"/>
    <w:rsid w:val="004D3B1F"/>
    <w:rsid w:val="004E17F8"/>
    <w:rsid w:val="004E669D"/>
    <w:rsid w:val="00553FF9"/>
    <w:rsid w:val="0058042D"/>
    <w:rsid w:val="00585AC1"/>
    <w:rsid w:val="005D628D"/>
    <w:rsid w:val="006E2E7F"/>
    <w:rsid w:val="00783A58"/>
    <w:rsid w:val="007A3B4F"/>
    <w:rsid w:val="007F3291"/>
    <w:rsid w:val="00924F01"/>
    <w:rsid w:val="00963664"/>
    <w:rsid w:val="00A11621"/>
    <w:rsid w:val="00A73016"/>
    <w:rsid w:val="00A9147D"/>
    <w:rsid w:val="00AD3B8F"/>
    <w:rsid w:val="00B4252D"/>
    <w:rsid w:val="00C96537"/>
    <w:rsid w:val="00CD25C1"/>
    <w:rsid w:val="00CE07BC"/>
    <w:rsid w:val="00D267C8"/>
    <w:rsid w:val="00E3055D"/>
    <w:rsid w:val="00E92455"/>
    <w:rsid w:val="00EB3BAD"/>
    <w:rsid w:val="00EC0206"/>
    <w:rsid w:val="00F17905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621"/>
    <w:rPr>
      <w:color w:val="0000FF" w:themeColor="hyperlink"/>
      <w:u w:val="single"/>
    </w:rPr>
  </w:style>
  <w:style w:type="paragraph" w:styleId="a4">
    <w:name w:val="No Spacing"/>
    <w:uiPriority w:val="1"/>
    <w:qFormat/>
    <w:rsid w:val="00A116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B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@admkon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Илюшина Валентина Юрьевна</cp:lastModifiedBy>
  <cp:revision>18</cp:revision>
  <cp:lastPrinted>2018-07-05T06:23:00Z</cp:lastPrinted>
  <dcterms:created xsi:type="dcterms:W3CDTF">2018-04-14T09:36:00Z</dcterms:created>
  <dcterms:modified xsi:type="dcterms:W3CDTF">2018-07-05T06:24:00Z</dcterms:modified>
</cp:coreProperties>
</file>