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B6" w:rsidRPr="00662807" w:rsidRDefault="00C34154" w:rsidP="003E00B6">
      <w:pPr>
        <w:jc w:val="center"/>
        <w:rPr>
          <w:szCs w:val="24"/>
        </w:rPr>
      </w:pPr>
      <w:r w:rsidRPr="00662807">
        <w:rPr>
          <w:szCs w:val="24"/>
        </w:rPr>
        <w:t>С</w:t>
      </w:r>
      <w:r w:rsidR="003E00B6" w:rsidRPr="00662807">
        <w:rPr>
          <w:szCs w:val="24"/>
        </w:rPr>
        <w:t xml:space="preserve">вод предложений </w:t>
      </w:r>
    </w:p>
    <w:p w:rsidR="003E00B6" w:rsidRDefault="003E00B6" w:rsidP="003E00B6">
      <w:pPr>
        <w:jc w:val="center"/>
        <w:rPr>
          <w:szCs w:val="24"/>
        </w:rPr>
      </w:pPr>
      <w:r w:rsidRPr="00662807">
        <w:rPr>
          <w:szCs w:val="24"/>
        </w:rPr>
        <w:t xml:space="preserve">по итогам проведения публичных консультаций </w:t>
      </w:r>
    </w:p>
    <w:p w:rsidR="00662807" w:rsidRPr="00662807" w:rsidRDefault="00662807" w:rsidP="003E00B6">
      <w:pPr>
        <w:jc w:val="center"/>
        <w:rPr>
          <w:szCs w:val="24"/>
        </w:rPr>
      </w:pPr>
    </w:p>
    <w:p w:rsidR="00DC10EF" w:rsidRPr="00662807" w:rsidRDefault="00C34154" w:rsidP="00DC10EF">
      <w:pPr>
        <w:jc w:val="right"/>
        <w:rPr>
          <w:szCs w:val="24"/>
        </w:rPr>
      </w:pPr>
      <w:r w:rsidRPr="00662807">
        <w:rPr>
          <w:szCs w:val="24"/>
        </w:rPr>
        <w:t>2</w:t>
      </w:r>
      <w:r w:rsidR="00395E89" w:rsidRPr="00662807">
        <w:rPr>
          <w:szCs w:val="24"/>
        </w:rPr>
        <w:t>3</w:t>
      </w:r>
      <w:r w:rsidRPr="00662807">
        <w:rPr>
          <w:szCs w:val="24"/>
        </w:rPr>
        <w:t>.</w:t>
      </w:r>
      <w:r w:rsidR="00395E89" w:rsidRPr="00662807">
        <w:rPr>
          <w:szCs w:val="24"/>
        </w:rPr>
        <w:t>10</w:t>
      </w:r>
      <w:r w:rsidR="00DC10EF" w:rsidRPr="00662807">
        <w:rPr>
          <w:szCs w:val="24"/>
        </w:rPr>
        <w:t>.2018 год</w:t>
      </w:r>
    </w:p>
    <w:p w:rsidR="003E00B6" w:rsidRPr="00662807" w:rsidRDefault="003E00B6" w:rsidP="00C34154">
      <w:pPr>
        <w:jc w:val="both"/>
        <w:rPr>
          <w:szCs w:val="24"/>
        </w:rPr>
      </w:pPr>
    </w:p>
    <w:p w:rsidR="003E00B6" w:rsidRPr="00662807" w:rsidRDefault="003E00B6" w:rsidP="00395E89">
      <w:pPr>
        <w:tabs>
          <w:tab w:val="left" w:pos="4820"/>
        </w:tabs>
        <w:ind w:right="-2" w:firstLine="709"/>
        <w:contextualSpacing/>
        <w:jc w:val="both"/>
        <w:rPr>
          <w:szCs w:val="24"/>
        </w:rPr>
      </w:pPr>
      <w:r w:rsidRPr="00662807">
        <w:rPr>
          <w:szCs w:val="24"/>
        </w:rPr>
        <w:t xml:space="preserve">В соответствии с пунктом 2.1 порядка </w:t>
      </w:r>
      <w:r w:rsidR="002E3820" w:rsidRPr="00662807">
        <w:rPr>
          <w:szCs w:val="24"/>
        </w:rPr>
        <w:t xml:space="preserve">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</w:t>
      </w:r>
      <w:proofErr w:type="gramStart"/>
      <w:r w:rsidR="002E3820" w:rsidRPr="00662807">
        <w:rPr>
          <w:szCs w:val="24"/>
        </w:rPr>
        <w:t>воздействия</w:t>
      </w:r>
      <w:proofErr w:type="gramEnd"/>
      <w:r w:rsidR="002E3820" w:rsidRPr="00662807">
        <w:rPr>
          <w:szCs w:val="24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</w:t>
      </w:r>
      <w:r w:rsidRPr="00662807">
        <w:rPr>
          <w:szCs w:val="24"/>
        </w:rPr>
        <w:t xml:space="preserve">, утвержденным постановлением </w:t>
      </w:r>
      <w:r w:rsidR="002E3820" w:rsidRPr="00662807">
        <w:rPr>
          <w:szCs w:val="24"/>
        </w:rPr>
        <w:t xml:space="preserve">администрации Кондинского района от </w:t>
      </w:r>
      <w:r w:rsidR="004815EC" w:rsidRPr="00662807">
        <w:rPr>
          <w:szCs w:val="24"/>
        </w:rPr>
        <w:t>«</w:t>
      </w:r>
      <w:r w:rsidR="00DC10EF" w:rsidRPr="00662807">
        <w:rPr>
          <w:szCs w:val="24"/>
        </w:rPr>
        <w:t xml:space="preserve"> 28 </w:t>
      </w:r>
      <w:r w:rsidR="004815EC" w:rsidRPr="00662807">
        <w:rPr>
          <w:szCs w:val="24"/>
        </w:rPr>
        <w:t xml:space="preserve">» </w:t>
      </w:r>
      <w:r w:rsidR="00DC10EF" w:rsidRPr="00662807">
        <w:rPr>
          <w:szCs w:val="24"/>
        </w:rPr>
        <w:t xml:space="preserve">  сентября </w:t>
      </w:r>
      <w:r w:rsidR="004815EC" w:rsidRPr="00662807">
        <w:rPr>
          <w:szCs w:val="24"/>
        </w:rPr>
        <w:t xml:space="preserve"> 201</w:t>
      </w:r>
      <w:r w:rsidR="00DC10EF" w:rsidRPr="00662807">
        <w:rPr>
          <w:szCs w:val="24"/>
        </w:rPr>
        <w:t>5</w:t>
      </w:r>
      <w:r w:rsidR="004815EC" w:rsidRPr="00662807">
        <w:rPr>
          <w:szCs w:val="24"/>
        </w:rPr>
        <w:t xml:space="preserve"> года № </w:t>
      </w:r>
      <w:r w:rsidR="00DC10EF" w:rsidRPr="00662807">
        <w:rPr>
          <w:szCs w:val="24"/>
        </w:rPr>
        <w:t>1213</w:t>
      </w:r>
      <w:r w:rsidRPr="00662807">
        <w:rPr>
          <w:szCs w:val="24"/>
        </w:rPr>
        <w:t xml:space="preserve">, </w:t>
      </w:r>
      <w:r w:rsidR="00C34154" w:rsidRPr="00662807">
        <w:rPr>
          <w:szCs w:val="24"/>
        </w:rPr>
        <w:t xml:space="preserve">Управлением </w:t>
      </w:r>
      <w:r w:rsidR="00395E89" w:rsidRPr="00662807">
        <w:rPr>
          <w:szCs w:val="24"/>
        </w:rPr>
        <w:t>по природным ресурсам и экологии</w:t>
      </w:r>
      <w:r w:rsidR="00C34154" w:rsidRPr="00662807">
        <w:rPr>
          <w:szCs w:val="24"/>
        </w:rPr>
        <w:t xml:space="preserve"> в период с «</w:t>
      </w:r>
      <w:r w:rsidR="00395E89" w:rsidRPr="00662807">
        <w:rPr>
          <w:szCs w:val="24"/>
        </w:rPr>
        <w:t>19</w:t>
      </w:r>
      <w:r w:rsidRPr="00662807">
        <w:rPr>
          <w:szCs w:val="24"/>
        </w:rPr>
        <w:t xml:space="preserve">» </w:t>
      </w:r>
      <w:r w:rsidR="00395E89" w:rsidRPr="00662807">
        <w:rPr>
          <w:szCs w:val="24"/>
        </w:rPr>
        <w:t>сентября</w:t>
      </w:r>
      <w:r w:rsidRPr="00662807">
        <w:rPr>
          <w:szCs w:val="24"/>
        </w:rPr>
        <w:t xml:space="preserve"> 20</w:t>
      </w:r>
      <w:r w:rsidR="00997007" w:rsidRPr="00662807">
        <w:rPr>
          <w:szCs w:val="24"/>
        </w:rPr>
        <w:t>18</w:t>
      </w:r>
      <w:r w:rsidRPr="00662807">
        <w:rPr>
          <w:szCs w:val="24"/>
        </w:rPr>
        <w:t xml:space="preserve"> года по «</w:t>
      </w:r>
      <w:r w:rsidR="00395E89" w:rsidRPr="00662807">
        <w:rPr>
          <w:szCs w:val="24"/>
        </w:rPr>
        <w:t>18</w:t>
      </w:r>
      <w:r w:rsidRPr="00662807">
        <w:rPr>
          <w:szCs w:val="24"/>
        </w:rPr>
        <w:t>»</w:t>
      </w:r>
      <w:r w:rsidR="00DB0782" w:rsidRPr="00662807">
        <w:rPr>
          <w:szCs w:val="24"/>
        </w:rPr>
        <w:t xml:space="preserve">  </w:t>
      </w:r>
      <w:r w:rsidR="00395E89" w:rsidRPr="00662807">
        <w:rPr>
          <w:szCs w:val="24"/>
        </w:rPr>
        <w:t>октября</w:t>
      </w:r>
      <w:r w:rsidRPr="00662807">
        <w:rPr>
          <w:szCs w:val="24"/>
        </w:rPr>
        <w:t xml:space="preserve"> 20</w:t>
      </w:r>
      <w:r w:rsidR="00997007" w:rsidRPr="00662807">
        <w:rPr>
          <w:szCs w:val="24"/>
        </w:rPr>
        <w:t xml:space="preserve">18 </w:t>
      </w:r>
      <w:r w:rsidRPr="00662807">
        <w:rPr>
          <w:szCs w:val="24"/>
        </w:rPr>
        <w:t xml:space="preserve">года проведены публичные консультации по </w:t>
      </w:r>
      <w:r w:rsidR="00997007" w:rsidRPr="00662807">
        <w:rPr>
          <w:szCs w:val="24"/>
        </w:rPr>
        <w:t xml:space="preserve">проекту Постановления администрации </w:t>
      </w:r>
      <w:proofErr w:type="spellStart"/>
      <w:r w:rsidR="00997007" w:rsidRPr="00662807">
        <w:rPr>
          <w:szCs w:val="24"/>
        </w:rPr>
        <w:t>Кондинского</w:t>
      </w:r>
      <w:proofErr w:type="spellEnd"/>
      <w:r w:rsidR="00997007" w:rsidRPr="00662807">
        <w:rPr>
          <w:szCs w:val="24"/>
        </w:rPr>
        <w:t xml:space="preserve"> района </w:t>
      </w:r>
      <w:r w:rsidR="001B1DCD" w:rsidRPr="00662807">
        <w:rPr>
          <w:szCs w:val="24"/>
        </w:rPr>
        <w:t>«</w:t>
      </w:r>
      <w:r w:rsidR="00395E89" w:rsidRPr="00662807">
        <w:rPr>
          <w:szCs w:val="24"/>
        </w:rPr>
        <w:t xml:space="preserve">Об утверждении порядка </w:t>
      </w:r>
      <w:r w:rsidR="00395E89" w:rsidRPr="00662807">
        <w:rPr>
          <w:szCs w:val="24"/>
        </w:rPr>
        <w:t>выдачи разрешений на снос или пересадку зеленых насаждений на территории  городского поселения Междуреченский</w:t>
      </w:r>
      <w:r w:rsidR="001B1DCD" w:rsidRPr="00662807">
        <w:rPr>
          <w:szCs w:val="24"/>
        </w:rPr>
        <w:t>»</w:t>
      </w:r>
    </w:p>
    <w:p w:rsidR="003E00B6" w:rsidRPr="00662807" w:rsidRDefault="003E00B6" w:rsidP="003E00B6">
      <w:pPr>
        <w:ind w:firstLine="709"/>
        <w:jc w:val="both"/>
        <w:rPr>
          <w:szCs w:val="24"/>
        </w:rPr>
      </w:pPr>
      <w:r w:rsidRPr="00662807">
        <w:rPr>
          <w:szCs w:val="24"/>
        </w:rPr>
        <w:t>Извещения о проведении публичных консультаций были направлены:</w:t>
      </w:r>
    </w:p>
    <w:p w:rsidR="003E00B6" w:rsidRPr="00662807" w:rsidRDefault="00E9685A" w:rsidP="00C34154">
      <w:pPr>
        <w:numPr>
          <w:ilvl w:val="0"/>
          <w:numId w:val="9"/>
        </w:numPr>
        <w:rPr>
          <w:szCs w:val="24"/>
        </w:rPr>
      </w:pPr>
      <w:r w:rsidRPr="00662807">
        <w:rPr>
          <w:szCs w:val="24"/>
        </w:rPr>
        <w:t>ООО «ЦИТ «Альфа»</w:t>
      </w:r>
    </w:p>
    <w:p w:rsidR="00C34154" w:rsidRPr="00662807" w:rsidRDefault="00E9685A" w:rsidP="00C34154">
      <w:pPr>
        <w:numPr>
          <w:ilvl w:val="0"/>
          <w:numId w:val="9"/>
        </w:numPr>
        <w:rPr>
          <w:szCs w:val="24"/>
        </w:rPr>
      </w:pPr>
      <w:r w:rsidRPr="00662807">
        <w:rPr>
          <w:szCs w:val="24"/>
        </w:rPr>
        <w:t>ООО «</w:t>
      </w:r>
      <w:proofErr w:type="spellStart"/>
      <w:r w:rsidRPr="00662807">
        <w:rPr>
          <w:szCs w:val="24"/>
        </w:rPr>
        <w:t>Стройкомплект</w:t>
      </w:r>
      <w:proofErr w:type="spellEnd"/>
      <w:r w:rsidRPr="00662807">
        <w:rPr>
          <w:szCs w:val="24"/>
        </w:rPr>
        <w:t>»</w:t>
      </w:r>
    </w:p>
    <w:p w:rsidR="00C34154" w:rsidRPr="00662807" w:rsidRDefault="00C34154" w:rsidP="00C34154">
      <w:pPr>
        <w:numPr>
          <w:ilvl w:val="0"/>
          <w:numId w:val="9"/>
        </w:numPr>
        <w:rPr>
          <w:szCs w:val="24"/>
        </w:rPr>
      </w:pPr>
      <w:r w:rsidRPr="00662807">
        <w:rPr>
          <w:szCs w:val="24"/>
        </w:rPr>
        <w:t xml:space="preserve">ИП </w:t>
      </w:r>
      <w:proofErr w:type="spellStart"/>
      <w:r w:rsidR="00E9685A" w:rsidRPr="00662807">
        <w:rPr>
          <w:szCs w:val="24"/>
        </w:rPr>
        <w:t>Зольникова</w:t>
      </w:r>
      <w:proofErr w:type="spellEnd"/>
      <w:r w:rsidR="00E9685A" w:rsidRPr="00662807">
        <w:rPr>
          <w:szCs w:val="24"/>
        </w:rPr>
        <w:t xml:space="preserve"> П.И.</w:t>
      </w:r>
    </w:p>
    <w:p w:rsidR="00C34154" w:rsidRPr="00662807" w:rsidRDefault="00E9685A" w:rsidP="00C34154">
      <w:pPr>
        <w:numPr>
          <w:ilvl w:val="0"/>
          <w:numId w:val="9"/>
        </w:numPr>
        <w:rPr>
          <w:szCs w:val="24"/>
        </w:rPr>
      </w:pPr>
      <w:r w:rsidRPr="00662807">
        <w:rPr>
          <w:szCs w:val="24"/>
        </w:rPr>
        <w:t>ИП Букин В.А.</w:t>
      </w:r>
    </w:p>
    <w:p w:rsidR="003E00B6" w:rsidRPr="00662807" w:rsidRDefault="003E00B6" w:rsidP="003E00B6">
      <w:pPr>
        <w:rPr>
          <w:szCs w:val="24"/>
        </w:rPr>
      </w:pPr>
    </w:p>
    <w:p w:rsidR="00E9685A" w:rsidRPr="00662807" w:rsidRDefault="003E00B6" w:rsidP="00E9685A">
      <w:pPr>
        <w:ind w:firstLine="709"/>
        <w:rPr>
          <w:szCs w:val="24"/>
        </w:rPr>
      </w:pPr>
      <w:r w:rsidRPr="00662807">
        <w:rPr>
          <w:szCs w:val="24"/>
        </w:rPr>
        <w:t xml:space="preserve">При проведении публичных консультаций получены отзывы </w:t>
      </w:r>
      <w:r w:rsidR="00EB2896" w:rsidRPr="00662807">
        <w:rPr>
          <w:szCs w:val="24"/>
        </w:rPr>
        <w:t xml:space="preserve"> </w:t>
      </w:r>
      <w:proofErr w:type="gramStart"/>
      <w:r w:rsidRPr="00662807">
        <w:rPr>
          <w:szCs w:val="24"/>
        </w:rPr>
        <w:t>от</w:t>
      </w:r>
      <w:proofErr w:type="gramEnd"/>
      <w:r w:rsidRPr="00662807">
        <w:rPr>
          <w:szCs w:val="24"/>
        </w:rPr>
        <w:t>:</w:t>
      </w:r>
    </w:p>
    <w:p w:rsidR="00E9685A" w:rsidRPr="00662807" w:rsidRDefault="003E00B6" w:rsidP="00E9685A">
      <w:pPr>
        <w:ind w:firstLine="426"/>
        <w:rPr>
          <w:szCs w:val="24"/>
        </w:rPr>
      </w:pPr>
      <w:r w:rsidRPr="00662807">
        <w:rPr>
          <w:szCs w:val="24"/>
        </w:rPr>
        <w:t xml:space="preserve">1. </w:t>
      </w:r>
      <w:r w:rsidR="00E9685A" w:rsidRPr="00662807">
        <w:rPr>
          <w:szCs w:val="24"/>
        </w:rPr>
        <w:t>ООО «ЦИТ «Альфа»</w:t>
      </w:r>
      <w:bookmarkStart w:id="0" w:name="_GoBack"/>
      <w:bookmarkEnd w:id="0"/>
    </w:p>
    <w:p w:rsidR="00E9685A" w:rsidRPr="00662807" w:rsidRDefault="00E9685A" w:rsidP="00E9685A">
      <w:pPr>
        <w:ind w:firstLine="426"/>
        <w:rPr>
          <w:szCs w:val="24"/>
        </w:rPr>
      </w:pPr>
      <w:r w:rsidRPr="00662807">
        <w:rPr>
          <w:szCs w:val="24"/>
        </w:rPr>
        <w:t>2</w:t>
      </w:r>
      <w:r w:rsidRPr="00662807">
        <w:rPr>
          <w:szCs w:val="24"/>
        </w:rPr>
        <w:t>.</w:t>
      </w:r>
      <w:r w:rsidRPr="00662807">
        <w:rPr>
          <w:szCs w:val="24"/>
        </w:rPr>
        <w:tab/>
        <w:t xml:space="preserve">ИП </w:t>
      </w:r>
      <w:proofErr w:type="spellStart"/>
      <w:r w:rsidRPr="00662807">
        <w:rPr>
          <w:szCs w:val="24"/>
        </w:rPr>
        <w:t>Зольникова</w:t>
      </w:r>
      <w:proofErr w:type="spellEnd"/>
      <w:r w:rsidRPr="00662807">
        <w:rPr>
          <w:szCs w:val="24"/>
        </w:rPr>
        <w:t xml:space="preserve"> П.И.</w:t>
      </w:r>
    </w:p>
    <w:p w:rsidR="00C34154" w:rsidRPr="00662807" w:rsidRDefault="00E9685A" w:rsidP="00E9685A">
      <w:pPr>
        <w:ind w:firstLine="426"/>
        <w:rPr>
          <w:szCs w:val="24"/>
        </w:rPr>
      </w:pPr>
      <w:r w:rsidRPr="00662807">
        <w:rPr>
          <w:szCs w:val="24"/>
        </w:rPr>
        <w:t>3</w:t>
      </w:r>
      <w:r w:rsidRPr="00662807">
        <w:rPr>
          <w:szCs w:val="24"/>
        </w:rPr>
        <w:t>.</w:t>
      </w:r>
      <w:r w:rsidRPr="00662807">
        <w:rPr>
          <w:szCs w:val="24"/>
        </w:rPr>
        <w:tab/>
        <w:t>ИП Букин В.А.</w:t>
      </w:r>
    </w:p>
    <w:p w:rsidR="003E00B6" w:rsidRPr="00662807" w:rsidRDefault="00A52829" w:rsidP="00C34154">
      <w:pPr>
        <w:rPr>
          <w:szCs w:val="24"/>
        </w:rPr>
      </w:pPr>
      <w:r w:rsidRPr="00662807">
        <w:rPr>
          <w:szCs w:val="24"/>
        </w:rPr>
        <w:t xml:space="preserve"> </w:t>
      </w:r>
    </w:p>
    <w:p w:rsidR="003E00B6" w:rsidRPr="00662807" w:rsidRDefault="003E00B6" w:rsidP="003E00B6">
      <w:pPr>
        <w:ind w:firstLine="709"/>
        <w:jc w:val="both"/>
        <w:rPr>
          <w:szCs w:val="24"/>
        </w:rPr>
      </w:pPr>
      <w:r w:rsidRPr="00662807">
        <w:rPr>
          <w:szCs w:val="24"/>
        </w:rPr>
        <w:t xml:space="preserve">Результаты публичных консультаций и позиция регулирующего органа (органа власти, осуществляющего экспертизу и (или) оценку фактического воздействия </w:t>
      </w:r>
      <w:r w:rsidR="002E3820" w:rsidRPr="00662807">
        <w:rPr>
          <w:szCs w:val="24"/>
        </w:rPr>
        <w:t xml:space="preserve">муниципальных </w:t>
      </w:r>
      <w:r w:rsidRPr="00662807">
        <w:rPr>
          <w:szCs w:val="24"/>
        </w:rPr>
        <w:t>нормативных правовых актов) отражены в таблице результатов публичных консультаций.</w:t>
      </w:r>
    </w:p>
    <w:p w:rsidR="003E00B6" w:rsidRPr="00662807" w:rsidRDefault="003E00B6" w:rsidP="003E00B6">
      <w:pPr>
        <w:jc w:val="center"/>
        <w:rPr>
          <w:szCs w:val="24"/>
        </w:rPr>
      </w:pPr>
      <w:r w:rsidRPr="00662807">
        <w:rPr>
          <w:szCs w:val="24"/>
        </w:rPr>
        <w:t>Таблица результатов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4678"/>
      </w:tblGrid>
      <w:tr w:rsidR="003E00B6" w:rsidRPr="00662807" w:rsidTr="008B42BF">
        <w:tc>
          <w:tcPr>
            <w:tcW w:w="10173" w:type="dxa"/>
            <w:gridSpan w:val="3"/>
            <w:shd w:val="clear" w:color="auto" w:fill="auto"/>
          </w:tcPr>
          <w:p w:rsidR="003E00B6" w:rsidRPr="00662807" w:rsidRDefault="003E00B6" w:rsidP="008B42BF">
            <w:pPr>
              <w:jc w:val="center"/>
              <w:rPr>
                <w:szCs w:val="24"/>
              </w:rPr>
            </w:pPr>
            <w:r w:rsidRPr="00662807">
              <w:rPr>
                <w:szCs w:val="24"/>
              </w:rPr>
              <w:t>Результаты публичных консультаций</w:t>
            </w:r>
          </w:p>
        </w:tc>
      </w:tr>
      <w:tr w:rsidR="003E00B6" w:rsidRPr="00662807" w:rsidTr="00C34154">
        <w:tc>
          <w:tcPr>
            <w:tcW w:w="2943" w:type="dxa"/>
            <w:shd w:val="clear" w:color="auto" w:fill="auto"/>
          </w:tcPr>
          <w:p w:rsidR="003E00B6" w:rsidRPr="00662807" w:rsidRDefault="003E00B6" w:rsidP="008B42BF">
            <w:pPr>
              <w:jc w:val="center"/>
              <w:rPr>
                <w:szCs w:val="24"/>
              </w:rPr>
            </w:pPr>
            <w:r w:rsidRPr="00662807">
              <w:rPr>
                <w:szCs w:val="24"/>
              </w:rPr>
              <w:t>Наименование субъекта публичных консультаций</w:t>
            </w:r>
          </w:p>
        </w:tc>
        <w:tc>
          <w:tcPr>
            <w:tcW w:w="2552" w:type="dxa"/>
            <w:shd w:val="clear" w:color="auto" w:fill="auto"/>
          </w:tcPr>
          <w:p w:rsidR="003E00B6" w:rsidRPr="00662807" w:rsidRDefault="003E00B6" w:rsidP="008B42BF">
            <w:pPr>
              <w:jc w:val="center"/>
              <w:rPr>
                <w:szCs w:val="24"/>
              </w:rPr>
            </w:pPr>
            <w:r w:rsidRPr="00662807">
              <w:rPr>
                <w:szCs w:val="24"/>
              </w:rPr>
              <w:t>Высказанное мнение</w:t>
            </w:r>
          </w:p>
          <w:p w:rsidR="003E00B6" w:rsidRPr="00662807" w:rsidRDefault="003E00B6" w:rsidP="008B42BF">
            <w:pPr>
              <w:jc w:val="center"/>
              <w:rPr>
                <w:szCs w:val="24"/>
              </w:rPr>
            </w:pPr>
            <w:r w:rsidRPr="00662807">
              <w:rPr>
                <w:szCs w:val="24"/>
              </w:rPr>
              <w:t>(замечания и (или) предложения)</w:t>
            </w:r>
          </w:p>
        </w:tc>
        <w:tc>
          <w:tcPr>
            <w:tcW w:w="4678" w:type="dxa"/>
            <w:shd w:val="clear" w:color="auto" w:fill="auto"/>
          </w:tcPr>
          <w:p w:rsidR="003E00B6" w:rsidRPr="00662807" w:rsidRDefault="003E00B6" w:rsidP="008B42BF">
            <w:pPr>
              <w:jc w:val="center"/>
              <w:rPr>
                <w:szCs w:val="24"/>
              </w:rPr>
            </w:pPr>
            <w:r w:rsidRPr="00662807">
              <w:rPr>
                <w:szCs w:val="24"/>
              </w:rPr>
              <w:t>Позиция</w:t>
            </w:r>
            <w:r w:rsidRPr="00662807">
              <w:rPr>
                <w:szCs w:val="24"/>
              </w:rPr>
              <w:br/>
              <w:t xml:space="preserve">регулирующего органа или органа власти, осуществляющего экспертизу и (или) оценку фактического воздействия </w:t>
            </w:r>
            <w:r w:rsidR="002E3820" w:rsidRPr="00662807">
              <w:rPr>
                <w:szCs w:val="24"/>
              </w:rPr>
              <w:t xml:space="preserve">муниципальных </w:t>
            </w:r>
            <w:r w:rsidRPr="00662807">
              <w:rPr>
                <w:szCs w:val="24"/>
              </w:rPr>
              <w:t>нормативных правовых актов (с обоснованием позиции)</w:t>
            </w:r>
          </w:p>
        </w:tc>
      </w:tr>
      <w:tr w:rsidR="00C34154" w:rsidRPr="00662807" w:rsidTr="00C34154">
        <w:tc>
          <w:tcPr>
            <w:tcW w:w="2943" w:type="dxa"/>
            <w:shd w:val="clear" w:color="auto" w:fill="auto"/>
          </w:tcPr>
          <w:p w:rsidR="00C34154" w:rsidRPr="00662807" w:rsidRDefault="00662807" w:rsidP="00C34154">
            <w:pPr>
              <w:jc w:val="both"/>
              <w:rPr>
                <w:szCs w:val="24"/>
              </w:rPr>
            </w:pPr>
            <w:r w:rsidRPr="00662807">
              <w:rPr>
                <w:szCs w:val="24"/>
              </w:rPr>
              <w:t>ООО «ЦИТ «Альфа»</w:t>
            </w:r>
          </w:p>
        </w:tc>
        <w:tc>
          <w:tcPr>
            <w:tcW w:w="2552" w:type="dxa"/>
            <w:shd w:val="clear" w:color="auto" w:fill="auto"/>
          </w:tcPr>
          <w:p w:rsidR="00C34154" w:rsidRPr="00662807" w:rsidRDefault="00662807" w:rsidP="00AB3BE5">
            <w:pPr>
              <w:jc w:val="both"/>
              <w:rPr>
                <w:szCs w:val="24"/>
              </w:rPr>
            </w:pPr>
            <w:r w:rsidRPr="00662807">
              <w:rPr>
                <w:szCs w:val="24"/>
              </w:rPr>
              <w:t xml:space="preserve">Предложений и </w:t>
            </w:r>
            <w:r w:rsidRPr="00662807">
              <w:rPr>
                <w:szCs w:val="24"/>
              </w:rPr>
              <w:lastRenderedPageBreak/>
              <w:t>замечаний по внесению изменений нет.</w:t>
            </w:r>
          </w:p>
        </w:tc>
        <w:tc>
          <w:tcPr>
            <w:tcW w:w="4678" w:type="dxa"/>
            <w:shd w:val="clear" w:color="auto" w:fill="auto"/>
          </w:tcPr>
          <w:p w:rsidR="00C34154" w:rsidRPr="00662807" w:rsidRDefault="00662807" w:rsidP="001B1DCD">
            <w:pPr>
              <w:jc w:val="both"/>
              <w:rPr>
                <w:szCs w:val="24"/>
              </w:rPr>
            </w:pPr>
            <w:proofErr w:type="gramStart"/>
            <w:r w:rsidRPr="00662807">
              <w:rPr>
                <w:szCs w:val="24"/>
              </w:rPr>
              <w:lastRenderedPageBreak/>
              <w:t>Р</w:t>
            </w:r>
            <w:r w:rsidR="00C34154" w:rsidRPr="00662807">
              <w:rPr>
                <w:szCs w:val="24"/>
              </w:rPr>
              <w:t>екомендован</w:t>
            </w:r>
            <w:proofErr w:type="gramEnd"/>
            <w:r w:rsidR="00C34154" w:rsidRPr="00662807">
              <w:rPr>
                <w:szCs w:val="24"/>
              </w:rPr>
              <w:t xml:space="preserve"> к принятию</w:t>
            </w:r>
          </w:p>
        </w:tc>
      </w:tr>
      <w:tr w:rsidR="00662807" w:rsidRPr="00662807" w:rsidTr="00C34154">
        <w:tc>
          <w:tcPr>
            <w:tcW w:w="2943" w:type="dxa"/>
            <w:shd w:val="clear" w:color="auto" w:fill="auto"/>
          </w:tcPr>
          <w:p w:rsidR="00662807" w:rsidRPr="00662807" w:rsidRDefault="00662807" w:rsidP="00C34154">
            <w:pPr>
              <w:jc w:val="both"/>
              <w:rPr>
                <w:szCs w:val="24"/>
              </w:rPr>
            </w:pPr>
            <w:r w:rsidRPr="00662807">
              <w:rPr>
                <w:szCs w:val="24"/>
              </w:rPr>
              <w:lastRenderedPageBreak/>
              <w:t xml:space="preserve">ИП </w:t>
            </w:r>
            <w:proofErr w:type="spellStart"/>
            <w:r w:rsidRPr="00662807">
              <w:rPr>
                <w:szCs w:val="24"/>
              </w:rPr>
              <w:t>Зольникова</w:t>
            </w:r>
            <w:proofErr w:type="spellEnd"/>
            <w:r w:rsidRPr="00662807">
              <w:rPr>
                <w:szCs w:val="24"/>
              </w:rPr>
              <w:t xml:space="preserve"> П.И.</w:t>
            </w:r>
          </w:p>
        </w:tc>
        <w:tc>
          <w:tcPr>
            <w:tcW w:w="2552" w:type="dxa"/>
            <w:shd w:val="clear" w:color="auto" w:fill="auto"/>
          </w:tcPr>
          <w:p w:rsidR="00662807" w:rsidRPr="00662807" w:rsidRDefault="00662807" w:rsidP="00AB3BE5">
            <w:pPr>
              <w:jc w:val="both"/>
              <w:rPr>
                <w:szCs w:val="24"/>
              </w:rPr>
            </w:pPr>
            <w:r w:rsidRPr="00662807">
              <w:rPr>
                <w:szCs w:val="24"/>
              </w:rPr>
              <w:t>Замечания и предложения отсутствуют.</w:t>
            </w:r>
          </w:p>
        </w:tc>
        <w:tc>
          <w:tcPr>
            <w:tcW w:w="4678" w:type="dxa"/>
            <w:shd w:val="clear" w:color="auto" w:fill="auto"/>
          </w:tcPr>
          <w:p w:rsidR="00662807" w:rsidRPr="00662807" w:rsidRDefault="00662807" w:rsidP="001B1DCD">
            <w:pPr>
              <w:jc w:val="both"/>
              <w:rPr>
                <w:szCs w:val="24"/>
              </w:rPr>
            </w:pPr>
            <w:proofErr w:type="gramStart"/>
            <w:r w:rsidRPr="00662807">
              <w:rPr>
                <w:szCs w:val="24"/>
              </w:rPr>
              <w:t>Рекомендован</w:t>
            </w:r>
            <w:proofErr w:type="gramEnd"/>
            <w:r w:rsidRPr="00662807">
              <w:rPr>
                <w:szCs w:val="24"/>
              </w:rPr>
              <w:t xml:space="preserve"> к принятию</w:t>
            </w:r>
          </w:p>
        </w:tc>
      </w:tr>
      <w:tr w:rsidR="00662807" w:rsidRPr="00662807" w:rsidTr="00C34154">
        <w:tc>
          <w:tcPr>
            <w:tcW w:w="2943" w:type="dxa"/>
            <w:shd w:val="clear" w:color="auto" w:fill="auto"/>
          </w:tcPr>
          <w:p w:rsidR="00662807" w:rsidRPr="00662807" w:rsidRDefault="00662807" w:rsidP="00C34154">
            <w:pPr>
              <w:jc w:val="both"/>
              <w:rPr>
                <w:szCs w:val="24"/>
              </w:rPr>
            </w:pPr>
            <w:r w:rsidRPr="00662807">
              <w:rPr>
                <w:szCs w:val="24"/>
              </w:rPr>
              <w:t>ИП Букин В.А.</w:t>
            </w:r>
          </w:p>
        </w:tc>
        <w:tc>
          <w:tcPr>
            <w:tcW w:w="2552" w:type="dxa"/>
            <w:shd w:val="clear" w:color="auto" w:fill="auto"/>
          </w:tcPr>
          <w:p w:rsidR="00662807" w:rsidRPr="00662807" w:rsidRDefault="00662807" w:rsidP="00AB3BE5">
            <w:pPr>
              <w:jc w:val="both"/>
              <w:rPr>
                <w:szCs w:val="24"/>
              </w:rPr>
            </w:pPr>
            <w:r w:rsidRPr="00662807">
              <w:rPr>
                <w:szCs w:val="24"/>
              </w:rPr>
              <w:t>Предложений и замечаний нет.</w:t>
            </w:r>
          </w:p>
        </w:tc>
        <w:tc>
          <w:tcPr>
            <w:tcW w:w="4678" w:type="dxa"/>
            <w:shd w:val="clear" w:color="auto" w:fill="auto"/>
          </w:tcPr>
          <w:p w:rsidR="00662807" w:rsidRPr="00662807" w:rsidRDefault="00662807" w:rsidP="001B1DCD">
            <w:pPr>
              <w:jc w:val="both"/>
              <w:rPr>
                <w:szCs w:val="24"/>
              </w:rPr>
            </w:pPr>
            <w:proofErr w:type="gramStart"/>
            <w:r w:rsidRPr="00662807">
              <w:rPr>
                <w:szCs w:val="24"/>
              </w:rPr>
              <w:t>Рекомендован</w:t>
            </w:r>
            <w:proofErr w:type="gramEnd"/>
            <w:r w:rsidRPr="00662807">
              <w:rPr>
                <w:szCs w:val="24"/>
              </w:rPr>
              <w:t xml:space="preserve"> к принятию</w:t>
            </w:r>
          </w:p>
        </w:tc>
      </w:tr>
    </w:tbl>
    <w:p w:rsidR="00662807" w:rsidRDefault="00662807" w:rsidP="003E00B6">
      <w:pPr>
        <w:ind w:firstLine="708"/>
        <w:jc w:val="both"/>
        <w:rPr>
          <w:szCs w:val="24"/>
        </w:rPr>
      </w:pPr>
    </w:p>
    <w:p w:rsidR="003E00B6" w:rsidRPr="00662807" w:rsidRDefault="003E00B6" w:rsidP="003E00B6">
      <w:pPr>
        <w:ind w:firstLine="708"/>
        <w:jc w:val="both"/>
        <w:rPr>
          <w:szCs w:val="24"/>
        </w:rPr>
      </w:pPr>
      <w:r w:rsidRPr="00662807">
        <w:rPr>
          <w:szCs w:val="24"/>
        </w:rPr>
        <w:t>Приложения:</w:t>
      </w:r>
      <w:r w:rsidR="00DB0782" w:rsidRPr="00662807">
        <w:rPr>
          <w:szCs w:val="24"/>
        </w:rPr>
        <w:t xml:space="preserve"> </w:t>
      </w:r>
    </w:p>
    <w:p w:rsidR="003E00B6" w:rsidRPr="00662807" w:rsidRDefault="003E00B6" w:rsidP="003E00B6">
      <w:pPr>
        <w:ind w:firstLine="708"/>
        <w:jc w:val="both"/>
        <w:rPr>
          <w:szCs w:val="24"/>
        </w:rPr>
      </w:pPr>
      <w:r w:rsidRPr="00662807">
        <w:rPr>
          <w:szCs w:val="24"/>
        </w:rPr>
        <w:t>1. Копии отзывов участников публичных консультаций</w:t>
      </w:r>
      <w:r w:rsidR="00281E5C" w:rsidRPr="00662807">
        <w:rPr>
          <w:szCs w:val="24"/>
        </w:rPr>
        <w:t xml:space="preserve"> в 1 экз. на </w:t>
      </w:r>
      <w:r w:rsidR="00E9685A" w:rsidRPr="00662807">
        <w:rPr>
          <w:szCs w:val="24"/>
        </w:rPr>
        <w:t xml:space="preserve">3 </w:t>
      </w:r>
      <w:r w:rsidR="00281E5C" w:rsidRPr="00662807">
        <w:rPr>
          <w:szCs w:val="24"/>
        </w:rPr>
        <w:t>л.</w:t>
      </w:r>
      <w:r w:rsidRPr="00662807">
        <w:rPr>
          <w:szCs w:val="24"/>
        </w:rPr>
        <w:t>;</w:t>
      </w:r>
    </w:p>
    <w:p w:rsidR="00492E43" w:rsidRPr="00662807" w:rsidRDefault="003E00B6" w:rsidP="00C34154">
      <w:pPr>
        <w:ind w:firstLine="708"/>
        <w:jc w:val="both"/>
        <w:rPr>
          <w:rFonts w:eastAsia="Calibri"/>
          <w:szCs w:val="24"/>
        </w:rPr>
      </w:pPr>
      <w:r w:rsidRPr="00662807">
        <w:rPr>
          <w:szCs w:val="24"/>
        </w:rPr>
        <w:t>2. Копии писем, направленных в адрес участников публичных консультаций о результатах рассмотрения их мнений</w:t>
      </w:r>
      <w:r w:rsidR="00281E5C" w:rsidRPr="00662807">
        <w:rPr>
          <w:szCs w:val="24"/>
        </w:rPr>
        <w:t xml:space="preserve"> </w:t>
      </w:r>
      <w:r w:rsidR="00E9685A" w:rsidRPr="00662807">
        <w:rPr>
          <w:rFonts w:eastAsia="Calibri"/>
          <w:szCs w:val="24"/>
        </w:rPr>
        <w:t>в 1 экз.</w:t>
      </w:r>
      <w:r w:rsidR="00281E5C" w:rsidRPr="00662807">
        <w:rPr>
          <w:rFonts w:eastAsia="Calibri"/>
          <w:szCs w:val="24"/>
        </w:rPr>
        <w:t xml:space="preserve"> </w:t>
      </w:r>
      <w:r w:rsidR="00E9685A" w:rsidRPr="00662807">
        <w:rPr>
          <w:rFonts w:eastAsia="Calibri"/>
          <w:szCs w:val="24"/>
        </w:rPr>
        <w:t xml:space="preserve">4 </w:t>
      </w:r>
      <w:r w:rsidR="00281E5C" w:rsidRPr="00662807">
        <w:rPr>
          <w:rFonts w:eastAsia="Calibri"/>
          <w:szCs w:val="24"/>
        </w:rPr>
        <w:t>л.</w:t>
      </w:r>
      <w:r w:rsidR="00281E5C" w:rsidRPr="00662807">
        <w:rPr>
          <w:szCs w:val="24"/>
        </w:rPr>
        <w:t xml:space="preserve"> </w:t>
      </w:r>
    </w:p>
    <w:p w:rsidR="00C34154" w:rsidRPr="00662807" w:rsidRDefault="00C34154" w:rsidP="00281E5C">
      <w:pPr>
        <w:pStyle w:val="a8"/>
        <w:ind w:firstLine="708"/>
        <w:jc w:val="both"/>
        <w:rPr>
          <w:rFonts w:eastAsia="Calibri"/>
          <w:szCs w:val="28"/>
          <w:lang w:eastAsia="en-US"/>
        </w:rPr>
      </w:pPr>
    </w:p>
    <w:p w:rsidR="00C34154" w:rsidRDefault="00C34154" w:rsidP="00C34154">
      <w:pPr>
        <w:rPr>
          <w:rFonts w:eastAsia="Calibri"/>
          <w:szCs w:val="24"/>
          <w:lang w:eastAsia="en-US"/>
        </w:rPr>
      </w:pPr>
    </w:p>
    <w:p w:rsidR="00662807" w:rsidRPr="00662807" w:rsidRDefault="00662807" w:rsidP="00C34154">
      <w:pPr>
        <w:rPr>
          <w:rFonts w:eastAsia="Calibri"/>
          <w:szCs w:val="24"/>
          <w:lang w:eastAsia="en-US"/>
        </w:rPr>
      </w:pPr>
    </w:p>
    <w:p w:rsidR="00662807" w:rsidRDefault="00662807" w:rsidP="00C34154">
      <w:pPr>
        <w:tabs>
          <w:tab w:val="left" w:pos="3600"/>
        </w:tabs>
        <w:rPr>
          <w:szCs w:val="24"/>
        </w:rPr>
      </w:pPr>
      <w:proofErr w:type="gramStart"/>
      <w:r>
        <w:rPr>
          <w:szCs w:val="24"/>
        </w:rPr>
        <w:t>Исполняющий</w:t>
      </w:r>
      <w:proofErr w:type="gramEnd"/>
      <w:r>
        <w:rPr>
          <w:szCs w:val="24"/>
        </w:rPr>
        <w:t xml:space="preserve"> обязанности</w:t>
      </w:r>
    </w:p>
    <w:p w:rsidR="00C34154" w:rsidRPr="00662807" w:rsidRDefault="00C34154" w:rsidP="00C34154">
      <w:pPr>
        <w:tabs>
          <w:tab w:val="left" w:pos="3600"/>
        </w:tabs>
        <w:rPr>
          <w:szCs w:val="24"/>
        </w:rPr>
      </w:pPr>
      <w:r w:rsidRPr="00662807">
        <w:rPr>
          <w:szCs w:val="24"/>
        </w:rPr>
        <w:t xml:space="preserve">начальника </w:t>
      </w:r>
      <w:r w:rsidR="00662807">
        <w:rPr>
          <w:szCs w:val="24"/>
        </w:rPr>
        <w:t>у</w:t>
      </w:r>
      <w:r w:rsidRPr="00662807">
        <w:rPr>
          <w:szCs w:val="24"/>
        </w:rPr>
        <w:t xml:space="preserve">правления </w:t>
      </w:r>
    </w:p>
    <w:p w:rsidR="00C34154" w:rsidRPr="00662807" w:rsidRDefault="00662807" w:rsidP="00C34154">
      <w:pPr>
        <w:tabs>
          <w:tab w:val="left" w:pos="3600"/>
        </w:tabs>
        <w:rPr>
          <w:szCs w:val="24"/>
        </w:rPr>
      </w:pPr>
      <w:r>
        <w:rPr>
          <w:szCs w:val="24"/>
        </w:rPr>
        <w:t>по природным ресурсам и экологии</w:t>
      </w:r>
      <w:r w:rsidR="00C34154" w:rsidRPr="00662807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</w:t>
      </w:r>
      <w:r w:rsidR="00C34154" w:rsidRPr="00662807">
        <w:rPr>
          <w:szCs w:val="24"/>
        </w:rPr>
        <w:t xml:space="preserve"> </w:t>
      </w:r>
      <w:r>
        <w:rPr>
          <w:szCs w:val="24"/>
        </w:rPr>
        <w:t>О</w:t>
      </w:r>
      <w:r w:rsidR="00C34154" w:rsidRPr="00662807">
        <w:rPr>
          <w:szCs w:val="24"/>
        </w:rPr>
        <w:t>.</w:t>
      </w:r>
      <w:r>
        <w:rPr>
          <w:szCs w:val="24"/>
        </w:rPr>
        <w:t>Л</w:t>
      </w:r>
      <w:r w:rsidR="00C34154" w:rsidRPr="00662807">
        <w:rPr>
          <w:szCs w:val="24"/>
        </w:rPr>
        <w:t xml:space="preserve">. </w:t>
      </w:r>
      <w:r>
        <w:rPr>
          <w:szCs w:val="24"/>
        </w:rPr>
        <w:t>Степанова</w:t>
      </w:r>
    </w:p>
    <w:p w:rsidR="00C34154" w:rsidRPr="00662807" w:rsidRDefault="00C34154" w:rsidP="00C34154">
      <w:pPr>
        <w:rPr>
          <w:rFonts w:eastAsia="Calibri"/>
          <w:szCs w:val="24"/>
          <w:lang w:eastAsia="en-US"/>
        </w:rPr>
      </w:pPr>
    </w:p>
    <w:p w:rsidR="00C34154" w:rsidRDefault="00C34154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Default="00662807" w:rsidP="00C34154">
      <w:pPr>
        <w:rPr>
          <w:rFonts w:eastAsia="Calibri"/>
          <w:sz w:val="24"/>
          <w:szCs w:val="24"/>
          <w:lang w:eastAsia="en-US"/>
        </w:rPr>
      </w:pPr>
    </w:p>
    <w:p w:rsidR="00662807" w:rsidRPr="00662807" w:rsidRDefault="00662807" w:rsidP="00662807">
      <w:pPr>
        <w:rPr>
          <w:rFonts w:eastAsia="Calibri"/>
          <w:sz w:val="18"/>
          <w:szCs w:val="24"/>
          <w:lang w:eastAsia="en-US"/>
        </w:rPr>
      </w:pPr>
      <w:r w:rsidRPr="00662807">
        <w:rPr>
          <w:rFonts w:eastAsia="Calibri"/>
          <w:sz w:val="18"/>
          <w:szCs w:val="24"/>
          <w:lang w:eastAsia="en-US"/>
        </w:rPr>
        <w:t>Исполнитель: специалист-эксперт</w:t>
      </w:r>
    </w:p>
    <w:p w:rsidR="00662807" w:rsidRPr="00662807" w:rsidRDefault="00662807" w:rsidP="00662807">
      <w:pPr>
        <w:rPr>
          <w:rFonts w:eastAsia="Calibri"/>
          <w:sz w:val="18"/>
          <w:szCs w:val="24"/>
          <w:lang w:eastAsia="en-US"/>
        </w:rPr>
      </w:pPr>
      <w:r w:rsidRPr="00662807">
        <w:rPr>
          <w:rFonts w:eastAsia="Calibri"/>
          <w:sz w:val="18"/>
          <w:szCs w:val="24"/>
          <w:lang w:eastAsia="en-US"/>
        </w:rPr>
        <w:t>управления по природным ресурсам и экологии</w:t>
      </w:r>
    </w:p>
    <w:p w:rsidR="00662807" w:rsidRPr="00662807" w:rsidRDefault="00662807" w:rsidP="00662807">
      <w:pPr>
        <w:rPr>
          <w:rFonts w:eastAsia="Calibri"/>
          <w:sz w:val="18"/>
          <w:szCs w:val="24"/>
          <w:lang w:eastAsia="en-US"/>
        </w:rPr>
      </w:pPr>
      <w:r w:rsidRPr="00662807">
        <w:rPr>
          <w:rFonts w:eastAsia="Calibri"/>
          <w:sz w:val="18"/>
          <w:szCs w:val="24"/>
          <w:lang w:eastAsia="en-US"/>
        </w:rPr>
        <w:t>Иван Сергеевич Зольников</w:t>
      </w:r>
    </w:p>
    <w:p w:rsidR="00662807" w:rsidRPr="00662807" w:rsidRDefault="00662807" w:rsidP="00662807">
      <w:pPr>
        <w:rPr>
          <w:rFonts w:eastAsia="Calibri"/>
          <w:sz w:val="18"/>
          <w:szCs w:val="24"/>
          <w:lang w:eastAsia="en-US"/>
        </w:rPr>
      </w:pPr>
      <w:r w:rsidRPr="00662807">
        <w:rPr>
          <w:rFonts w:eastAsia="Calibri"/>
          <w:sz w:val="18"/>
          <w:szCs w:val="24"/>
          <w:lang w:eastAsia="en-US"/>
        </w:rPr>
        <w:t>8 (34677)41-035</w:t>
      </w:r>
    </w:p>
    <w:p w:rsidR="00C34154" w:rsidRPr="00662807" w:rsidRDefault="00662807" w:rsidP="00662807">
      <w:pPr>
        <w:rPr>
          <w:rFonts w:eastAsia="Calibri"/>
          <w:sz w:val="12"/>
          <w:szCs w:val="24"/>
          <w:lang w:eastAsia="en-US"/>
        </w:rPr>
      </w:pPr>
      <w:r w:rsidRPr="00662807">
        <w:rPr>
          <w:rFonts w:eastAsia="Calibri"/>
          <w:sz w:val="18"/>
          <w:szCs w:val="24"/>
          <w:lang w:eastAsia="en-US"/>
        </w:rPr>
        <w:t>E-</w:t>
      </w:r>
      <w:proofErr w:type="spellStart"/>
      <w:r w:rsidRPr="00662807">
        <w:rPr>
          <w:rFonts w:eastAsia="Calibri"/>
          <w:sz w:val="18"/>
          <w:szCs w:val="24"/>
          <w:lang w:eastAsia="en-US"/>
        </w:rPr>
        <w:t>mail</w:t>
      </w:r>
      <w:proofErr w:type="spellEnd"/>
      <w:r w:rsidRPr="00662807">
        <w:rPr>
          <w:rFonts w:eastAsia="Calibri"/>
          <w:sz w:val="18"/>
          <w:szCs w:val="24"/>
          <w:lang w:eastAsia="en-US"/>
        </w:rPr>
        <w:t>: upr@admkonda.ru</w:t>
      </w:r>
    </w:p>
    <w:sectPr w:rsidR="00C34154" w:rsidRPr="00662807" w:rsidSect="00C34154">
      <w:headerReference w:type="default" r:id="rId9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04" w:rsidRDefault="004E4804" w:rsidP="00543C18">
      <w:r>
        <w:separator/>
      </w:r>
    </w:p>
  </w:endnote>
  <w:endnote w:type="continuationSeparator" w:id="0">
    <w:p w:rsidR="004E4804" w:rsidRDefault="004E4804" w:rsidP="0054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04" w:rsidRDefault="004E4804" w:rsidP="00543C18">
      <w:r>
        <w:separator/>
      </w:r>
    </w:p>
  </w:footnote>
  <w:footnote w:type="continuationSeparator" w:id="0">
    <w:p w:rsidR="004E4804" w:rsidRDefault="004E4804" w:rsidP="00543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96" w:rsidRDefault="004E480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62807">
      <w:rPr>
        <w:noProof/>
      </w:rPr>
      <w:t>1</w:t>
    </w:r>
    <w:r>
      <w:rPr>
        <w:noProof/>
      </w:rPr>
      <w:fldChar w:fldCharType="end"/>
    </w:r>
  </w:p>
  <w:p w:rsidR="00EB2896" w:rsidRPr="004C359F" w:rsidRDefault="00EB2896" w:rsidP="003E43F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>
    <w:nsid w:val="124628F2"/>
    <w:multiLevelType w:val="hybridMultilevel"/>
    <w:tmpl w:val="7CE013FA"/>
    <w:lvl w:ilvl="0" w:tplc="0419000F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B666D"/>
    <w:multiLevelType w:val="hybridMultilevel"/>
    <w:tmpl w:val="CE44B7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D6A20"/>
    <w:multiLevelType w:val="hybridMultilevel"/>
    <w:tmpl w:val="D3F03804"/>
    <w:lvl w:ilvl="0" w:tplc="0419000F">
      <w:start w:val="7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>
    <w:nsid w:val="595267B2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15C6"/>
    <w:multiLevelType w:val="hybridMultilevel"/>
    <w:tmpl w:val="25B8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306B5"/>
    <w:multiLevelType w:val="multilevel"/>
    <w:tmpl w:val="76226A68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8">
    <w:nsid w:val="750C2B78"/>
    <w:multiLevelType w:val="multilevel"/>
    <w:tmpl w:val="1B9A6A98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A93"/>
    <w:rsid w:val="000017B2"/>
    <w:rsid w:val="00017074"/>
    <w:rsid w:val="00021AE7"/>
    <w:rsid w:val="0002298C"/>
    <w:rsid w:val="00045019"/>
    <w:rsid w:val="000537A3"/>
    <w:rsid w:val="00056994"/>
    <w:rsid w:val="00056A54"/>
    <w:rsid w:val="00056D91"/>
    <w:rsid w:val="000733D1"/>
    <w:rsid w:val="000772DA"/>
    <w:rsid w:val="00090B00"/>
    <w:rsid w:val="000A0735"/>
    <w:rsid w:val="000A09C2"/>
    <w:rsid w:val="000A576E"/>
    <w:rsid w:val="000A76F7"/>
    <w:rsid w:val="000B63CF"/>
    <w:rsid w:val="000D02BC"/>
    <w:rsid w:val="000D5584"/>
    <w:rsid w:val="000E68BC"/>
    <w:rsid w:val="000F1FDA"/>
    <w:rsid w:val="000F2B68"/>
    <w:rsid w:val="000F6682"/>
    <w:rsid w:val="00120911"/>
    <w:rsid w:val="00121A83"/>
    <w:rsid w:val="00127023"/>
    <w:rsid w:val="00131A82"/>
    <w:rsid w:val="0013315A"/>
    <w:rsid w:val="00150159"/>
    <w:rsid w:val="001523BD"/>
    <w:rsid w:val="001535AF"/>
    <w:rsid w:val="001539EC"/>
    <w:rsid w:val="00156D99"/>
    <w:rsid w:val="001601D2"/>
    <w:rsid w:val="0016350A"/>
    <w:rsid w:val="00167D91"/>
    <w:rsid w:val="00171152"/>
    <w:rsid w:val="00175935"/>
    <w:rsid w:val="00191D79"/>
    <w:rsid w:val="001A1E60"/>
    <w:rsid w:val="001B1DCD"/>
    <w:rsid w:val="001C08BB"/>
    <w:rsid w:val="001C092F"/>
    <w:rsid w:val="001D5F31"/>
    <w:rsid w:val="001E6C0E"/>
    <w:rsid w:val="001F40FE"/>
    <w:rsid w:val="001F6A9A"/>
    <w:rsid w:val="00215C4C"/>
    <w:rsid w:val="00220623"/>
    <w:rsid w:val="00221B5F"/>
    <w:rsid w:val="00237F2A"/>
    <w:rsid w:val="00241468"/>
    <w:rsid w:val="00251FE4"/>
    <w:rsid w:val="00253B36"/>
    <w:rsid w:val="002553E5"/>
    <w:rsid w:val="00261041"/>
    <w:rsid w:val="002671D9"/>
    <w:rsid w:val="00280F47"/>
    <w:rsid w:val="00281E5C"/>
    <w:rsid w:val="002856E0"/>
    <w:rsid w:val="00285933"/>
    <w:rsid w:val="002A112C"/>
    <w:rsid w:val="002A2196"/>
    <w:rsid w:val="002A2F7B"/>
    <w:rsid w:val="002B0A93"/>
    <w:rsid w:val="002B0AC4"/>
    <w:rsid w:val="002B1A0C"/>
    <w:rsid w:val="002B7E07"/>
    <w:rsid w:val="002C1A8A"/>
    <w:rsid w:val="002E1DCA"/>
    <w:rsid w:val="002E3820"/>
    <w:rsid w:val="002F1C6F"/>
    <w:rsid w:val="002F56A8"/>
    <w:rsid w:val="003421A9"/>
    <w:rsid w:val="00343A40"/>
    <w:rsid w:val="0034525B"/>
    <w:rsid w:val="00362C41"/>
    <w:rsid w:val="00377F96"/>
    <w:rsid w:val="00382E20"/>
    <w:rsid w:val="00383885"/>
    <w:rsid w:val="00386147"/>
    <w:rsid w:val="00395E89"/>
    <w:rsid w:val="003A2E79"/>
    <w:rsid w:val="003C3E25"/>
    <w:rsid w:val="003E00B6"/>
    <w:rsid w:val="003E2BF9"/>
    <w:rsid w:val="003E43F5"/>
    <w:rsid w:val="003E7BEF"/>
    <w:rsid w:val="00401575"/>
    <w:rsid w:val="00407CA9"/>
    <w:rsid w:val="00410D99"/>
    <w:rsid w:val="00423F9B"/>
    <w:rsid w:val="00432D96"/>
    <w:rsid w:val="004340BC"/>
    <w:rsid w:val="00436AF7"/>
    <w:rsid w:val="00442AA3"/>
    <w:rsid w:val="0044599E"/>
    <w:rsid w:val="004462E9"/>
    <w:rsid w:val="00456E4C"/>
    <w:rsid w:val="00457C16"/>
    <w:rsid w:val="00460507"/>
    <w:rsid w:val="00462533"/>
    <w:rsid w:val="00471BBB"/>
    <w:rsid w:val="00477128"/>
    <w:rsid w:val="004815EC"/>
    <w:rsid w:val="00481AD3"/>
    <w:rsid w:val="00483E56"/>
    <w:rsid w:val="00492E43"/>
    <w:rsid w:val="00496B47"/>
    <w:rsid w:val="004A3975"/>
    <w:rsid w:val="004A4A8B"/>
    <w:rsid w:val="004B2DDC"/>
    <w:rsid w:val="004B499B"/>
    <w:rsid w:val="004C7684"/>
    <w:rsid w:val="004C776F"/>
    <w:rsid w:val="004E1EE1"/>
    <w:rsid w:val="004E4804"/>
    <w:rsid w:val="0051020A"/>
    <w:rsid w:val="00512A6E"/>
    <w:rsid w:val="0051366C"/>
    <w:rsid w:val="00517DAF"/>
    <w:rsid w:val="005307F4"/>
    <w:rsid w:val="0053594B"/>
    <w:rsid w:val="005365BD"/>
    <w:rsid w:val="00537098"/>
    <w:rsid w:val="00537640"/>
    <w:rsid w:val="00541517"/>
    <w:rsid w:val="00543C18"/>
    <w:rsid w:val="005545A6"/>
    <w:rsid w:val="00565DC5"/>
    <w:rsid w:val="00566FA7"/>
    <w:rsid w:val="00574703"/>
    <w:rsid w:val="00574AA6"/>
    <w:rsid w:val="0058255D"/>
    <w:rsid w:val="005A3103"/>
    <w:rsid w:val="005D57DA"/>
    <w:rsid w:val="005E1852"/>
    <w:rsid w:val="005E2D32"/>
    <w:rsid w:val="005E5659"/>
    <w:rsid w:val="005F356A"/>
    <w:rsid w:val="005F426C"/>
    <w:rsid w:val="0061406B"/>
    <w:rsid w:val="006141CA"/>
    <w:rsid w:val="0061739F"/>
    <w:rsid w:val="00621FB9"/>
    <w:rsid w:val="006429B6"/>
    <w:rsid w:val="00644954"/>
    <w:rsid w:val="00645D8D"/>
    <w:rsid w:val="00662807"/>
    <w:rsid w:val="00681B91"/>
    <w:rsid w:val="006843C2"/>
    <w:rsid w:val="006867ED"/>
    <w:rsid w:val="00696F62"/>
    <w:rsid w:val="006A1BC7"/>
    <w:rsid w:val="006A5C52"/>
    <w:rsid w:val="006B2CC6"/>
    <w:rsid w:val="006B72B7"/>
    <w:rsid w:val="006C4931"/>
    <w:rsid w:val="006C7A94"/>
    <w:rsid w:val="006D3A0B"/>
    <w:rsid w:val="006D4E38"/>
    <w:rsid w:val="006D690D"/>
    <w:rsid w:val="006F34BF"/>
    <w:rsid w:val="00703CDD"/>
    <w:rsid w:val="00712016"/>
    <w:rsid w:val="0072228D"/>
    <w:rsid w:val="00761B94"/>
    <w:rsid w:val="00772385"/>
    <w:rsid w:val="00775A43"/>
    <w:rsid w:val="00785141"/>
    <w:rsid w:val="0079704C"/>
    <w:rsid w:val="007A3662"/>
    <w:rsid w:val="007B7077"/>
    <w:rsid w:val="007E2333"/>
    <w:rsid w:val="007F180C"/>
    <w:rsid w:val="007F2956"/>
    <w:rsid w:val="007F6827"/>
    <w:rsid w:val="008044B2"/>
    <w:rsid w:val="00811595"/>
    <w:rsid w:val="0082049C"/>
    <w:rsid w:val="00820A09"/>
    <w:rsid w:val="00837ACB"/>
    <w:rsid w:val="00845D4E"/>
    <w:rsid w:val="00845EF7"/>
    <w:rsid w:val="00851FA2"/>
    <w:rsid w:val="00854A48"/>
    <w:rsid w:val="00863BC4"/>
    <w:rsid w:val="00872C4E"/>
    <w:rsid w:val="00882E2E"/>
    <w:rsid w:val="0088347C"/>
    <w:rsid w:val="008A5E07"/>
    <w:rsid w:val="008B33CC"/>
    <w:rsid w:val="008B42BF"/>
    <w:rsid w:val="008D1237"/>
    <w:rsid w:val="008D24CD"/>
    <w:rsid w:val="008E00D0"/>
    <w:rsid w:val="008F572D"/>
    <w:rsid w:val="008F722E"/>
    <w:rsid w:val="00900364"/>
    <w:rsid w:val="00903C84"/>
    <w:rsid w:val="0090773A"/>
    <w:rsid w:val="009167E2"/>
    <w:rsid w:val="00916867"/>
    <w:rsid w:val="00924D27"/>
    <w:rsid w:val="00931A9D"/>
    <w:rsid w:val="009572E9"/>
    <w:rsid w:val="00962D40"/>
    <w:rsid w:val="00966D31"/>
    <w:rsid w:val="00976993"/>
    <w:rsid w:val="00987B29"/>
    <w:rsid w:val="00992BDF"/>
    <w:rsid w:val="00997007"/>
    <w:rsid w:val="009A1E14"/>
    <w:rsid w:val="009C1FBA"/>
    <w:rsid w:val="009E0852"/>
    <w:rsid w:val="009F4B79"/>
    <w:rsid w:val="009F5BBD"/>
    <w:rsid w:val="00A01114"/>
    <w:rsid w:val="00A05847"/>
    <w:rsid w:val="00A06C9B"/>
    <w:rsid w:val="00A1359D"/>
    <w:rsid w:val="00A156AE"/>
    <w:rsid w:val="00A159DF"/>
    <w:rsid w:val="00A166FD"/>
    <w:rsid w:val="00A205E8"/>
    <w:rsid w:val="00A221DF"/>
    <w:rsid w:val="00A23006"/>
    <w:rsid w:val="00A24BC7"/>
    <w:rsid w:val="00A25BC7"/>
    <w:rsid w:val="00A26F8D"/>
    <w:rsid w:val="00A4067C"/>
    <w:rsid w:val="00A52829"/>
    <w:rsid w:val="00A56632"/>
    <w:rsid w:val="00A627D4"/>
    <w:rsid w:val="00A637BB"/>
    <w:rsid w:val="00A64058"/>
    <w:rsid w:val="00A65D1E"/>
    <w:rsid w:val="00A752DD"/>
    <w:rsid w:val="00A856D9"/>
    <w:rsid w:val="00A96C90"/>
    <w:rsid w:val="00AA59EC"/>
    <w:rsid w:val="00AB0858"/>
    <w:rsid w:val="00AB0913"/>
    <w:rsid w:val="00AB21CA"/>
    <w:rsid w:val="00AD0765"/>
    <w:rsid w:val="00AD1118"/>
    <w:rsid w:val="00AD7CB3"/>
    <w:rsid w:val="00AE1391"/>
    <w:rsid w:val="00AF797E"/>
    <w:rsid w:val="00B06712"/>
    <w:rsid w:val="00B15204"/>
    <w:rsid w:val="00B17EB1"/>
    <w:rsid w:val="00B30B81"/>
    <w:rsid w:val="00B317E3"/>
    <w:rsid w:val="00B32EFE"/>
    <w:rsid w:val="00B352B4"/>
    <w:rsid w:val="00B451B7"/>
    <w:rsid w:val="00B463C4"/>
    <w:rsid w:val="00B50A05"/>
    <w:rsid w:val="00B54AEC"/>
    <w:rsid w:val="00B600AF"/>
    <w:rsid w:val="00B62ED7"/>
    <w:rsid w:val="00B72F5C"/>
    <w:rsid w:val="00B820DE"/>
    <w:rsid w:val="00B826F2"/>
    <w:rsid w:val="00B834AA"/>
    <w:rsid w:val="00BA4DE1"/>
    <w:rsid w:val="00BB5862"/>
    <w:rsid w:val="00BC113B"/>
    <w:rsid w:val="00BC4B52"/>
    <w:rsid w:val="00BC7F0F"/>
    <w:rsid w:val="00BD6037"/>
    <w:rsid w:val="00BE1C44"/>
    <w:rsid w:val="00C00575"/>
    <w:rsid w:val="00C11F15"/>
    <w:rsid w:val="00C25B37"/>
    <w:rsid w:val="00C264B5"/>
    <w:rsid w:val="00C34154"/>
    <w:rsid w:val="00C4196F"/>
    <w:rsid w:val="00C52E53"/>
    <w:rsid w:val="00C53D43"/>
    <w:rsid w:val="00C56A69"/>
    <w:rsid w:val="00C67779"/>
    <w:rsid w:val="00C717C0"/>
    <w:rsid w:val="00C7388C"/>
    <w:rsid w:val="00C7475F"/>
    <w:rsid w:val="00C87B0E"/>
    <w:rsid w:val="00CA3F49"/>
    <w:rsid w:val="00CA473A"/>
    <w:rsid w:val="00CA5464"/>
    <w:rsid w:val="00CB352A"/>
    <w:rsid w:val="00CB3773"/>
    <w:rsid w:val="00CB63AC"/>
    <w:rsid w:val="00CE3E35"/>
    <w:rsid w:val="00CE3EC3"/>
    <w:rsid w:val="00CE3F88"/>
    <w:rsid w:val="00CF26FC"/>
    <w:rsid w:val="00CF43C9"/>
    <w:rsid w:val="00CF661A"/>
    <w:rsid w:val="00D02C21"/>
    <w:rsid w:val="00D13035"/>
    <w:rsid w:val="00D143CD"/>
    <w:rsid w:val="00D20CE7"/>
    <w:rsid w:val="00D26776"/>
    <w:rsid w:val="00D3799B"/>
    <w:rsid w:val="00D40645"/>
    <w:rsid w:val="00D44DE9"/>
    <w:rsid w:val="00D50696"/>
    <w:rsid w:val="00D575D6"/>
    <w:rsid w:val="00D62DEF"/>
    <w:rsid w:val="00D6533D"/>
    <w:rsid w:val="00D7354C"/>
    <w:rsid w:val="00D92130"/>
    <w:rsid w:val="00DA074C"/>
    <w:rsid w:val="00DA3A63"/>
    <w:rsid w:val="00DA43CE"/>
    <w:rsid w:val="00DA532C"/>
    <w:rsid w:val="00DB0782"/>
    <w:rsid w:val="00DB44C5"/>
    <w:rsid w:val="00DC10EF"/>
    <w:rsid w:val="00DC3627"/>
    <w:rsid w:val="00DC629D"/>
    <w:rsid w:val="00DD0573"/>
    <w:rsid w:val="00DD1ED0"/>
    <w:rsid w:val="00DD41F4"/>
    <w:rsid w:val="00DE1D5D"/>
    <w:rsid w:val="00E23929"/>
    <w:rsid w:val="00E2730E"/>
    <w:rsid w:val="00E36CFE"/>
    <w:rsid w:val="00E373B7"/>
    <w:rsid w:val="00E5639A"/>
    <w:rsid w:val="00E56C72"/>
    <w:rsid w:val="00E56F49"/>
    <w:rsid w:val="00E62E74"/>
    <w:rsid w:val="00E648EF"/>
    <w:rsid w:val="00E652D0"/>
    <w:rsid w:val="00E72D16"/>
    <w:rsid w:val="00E75605"/>
    <w:rsid w:val="00E7701A"/>
    <w:rsid w:val="00E8209C"/>
    <w:rsid w:val="00E90FDB"/>
    <w:rsid w:val="00E9112B"/>
    <w:rsid w:val="00E9685A"/>
    <w:rsid w:val="00EB149E"/>
    <w:rsid w:val="00EB2896"/>
    <w:rsid w:val="00EC2131"/>
    <w:rsid w:val="00EC5A00"/>
    <w:rsid w:val="00EE0A79"/>
    <w:rsid w:val="00EE10C0"/>
    <w:rsid w:val="00EE3AE5"/>
    <w:rsid w:val="00EE6D80"/>
    <w:rsid w:val="00EF21FB"/>
    <w:rsid w:val="00F03F7D"/>
    <w:rsid w:val="00F11649"/>
    <w:rsid w:val="00F12A9A"/>
    <w:rsid w:val="00F14E84"/>
    <w:rsid w:val="00F16873"/>
    <w:rsid w:val="00F233E2"/>
    <w:rsid w:val="00F24987"/>
    <w:rsid w:val="00F3262C"/>
    <w:rsid w:val="00F36532"/>
    <w:rsid w:val="00F37874"/>
    <w:rsid w:val="00F41A06"/>
    <w:rsid w:val="00F510FB"/>
    <w:rsid w:val="00F52D84"/>
    <w:rsid w:val="00F5601C"/>
    <w:rsid w:val="00F710C5"/>
    <w:rsid w:val="00F75455"/>
    <w:rsid w:val="00F82A85"/>
    <w:rsid w:val="00F90E8F"/>
    <w:rsid w:val="00F97048"/>
    <w:rsid w:val="00FA1F4D"/>
    <w:rsid w:val="00FC4A0A"/>
    <w:rsid w:val="00FC52EB"/>
    <w:rsid w:val="00FD1BA0"/>
    <w:rsid w:val="00FD7F41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93"/>
    <w:rPr>
      <w:rFonts w:ascii="Times New Roman" w:eastAsia="Times New Roman" w:hAnsi="Times New Roman"/>
      <w:sz w:val="28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62ED7"/>
    <w:pPr>
      <w:keepNext/>
      <w:suppressAutoHyphens/>
      <w:jc w:val="center"/>
      <w:outlineLvl w:val="0"/>
    </w:pPr>
    <w:rPr>
      <w:rFonts w:ascii="TimesET" w:hAnsi="TimesET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ED7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A9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2B0A93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2B0A93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character" w:customStyle="1" w:styleId="a4">
    <w:name w:val="Гипертекстовая ссылка"/>
    <w:uiPriority w:val="99"/>
    <w:rsid w:val="002B0A93"/>
    <w:rPr>
      <w:rFonts w:ascii="Times New Roman" w:hAnsi="Times New Roman" w:cs="Times New Roman" w:hint="default"/>
      <w:color w:val="106BBE"/>
    </w:rPr>
  </w:style>
  <w:style w:type="character" w:styleId="a5">
    <w:name w:val="Hyperlink"/>
    <w:uiPriority w:val="99"/>
    <w:unhideWhenUsed/>
    <w:rsid w:val="002B0A93"/>
    <w:rPr>
      <w:color w:val="0000FF"/>
      <w:u w:val="single"/>
    </w:rPr>
  </w:style>
  <w:style w:type="paragraph" w:customStyle="1" w:styleId="ConsPlusTitle">
    <w:name w:val="ConsPlusTitle"/>
    <w:uiPriority w:val="99"/>
    <w:rsid w:val="00E56F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B62ED7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B62ED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2E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62ED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421A9"/>
    <w:rPr>
      <w:rFonts w:ascii="Times New Roman" w:eastAsia="Times New Roman" w:hAnsi="Times New Roman"/>
      <w:sz w:val="28"/>
    </w:rPr>
  </w:style>
  <w:style w:type="paragraph" w:styleId="a9">
    <w:name w:val="Normal (Web)"/>
    <w:basedOn w:val="a"/>
    <w:uiPriority w:val="99"/>
    <w:unhideWhenUsed/>
    <w:rsid w:val="00021AE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543C18"/>
    <w:rPr>
      <w:rFonts w:ascii="Calibri" w:eastAsia="Calibri" w:hAnsi="Calibri"/>
      <w:sz w:val="20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543C18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543C18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F1C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2F1C6F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A2E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A2E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1">
    <w:name w:val="Table Grid"/>
    <w:basedOn w:val="a1"/>
    <w:uiPriority w:val="59"/>
    <w:rsid w:val="000E6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623E-4DD2-4E6B-A318-0D0EBBF5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Евгеньевна</dc:creator>
  <cp:lastModifiedBy>Зольников Иван Сергеевич</cp:lastModifiedBy>
  <cp:revision>4</cp:revision>
  <cp:lastPrinted>2018-08-31T04:29:00Z</cp:lastPrinted>
  <dcterms:created xsi:type="dcterms:W3CDTF">2018-10-23T09:36:00Z</dcterms:created>
  <dcterms:modified xsi:type="dcterms:W3CDTF">2018-10-23T09:49:00Z</dcterms:modified>
</cp:coreProperties>
</file>