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</w:t>
      </w:r>
      <w:r>
        <w:rPr>
          <w:b/>
          <w:sz w:val="26"/>
          <w:szCs w:val="26"/>
        </w:rPr>
        <w:t xml:space="preserve">Протокол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>
        <w:rPr>
          <w:b/>
          <w:sz w:val="26"/>
          <w:szCs w:val="26"/>
        </w:rPr>
        <w:t xml:space="preserve">межведомственного Совета по противодействию коррупции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(далее – Совет)</w:t>
      </w:r>
      <w:r>
        <w:rPr>
          <w:b/>
          <w:sz w:val="26"/>
          <w:szCs w:val="26"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662"/>
      </w:tblGrid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июня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</w:t>
            </w: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54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Председательствовал</w:t>
            </w:r>
            <w:r>
              <w:rPr>
                <w:b/>
                <w:sz w:val="26"/>
                <w:szCs w:val="26"/>
              </w:rPr>
              <w:t xml:space="preserve">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Мухин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ндрей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Normal"/>
              <w:ind w:left="-10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Normal"/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Кондинского </w:t>
            </w:r>
            <w:r>
              <w:rPr>
                <w:sz w:val="26"/>
                <w:szCs w:val="26"/>
              </w:rPr>
              <w:t xml:space="preserve">района, председател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 Совета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b/>
          <w:sz w:val="16"/>
          <w:szCs w:val="16"/>
          <w:highlight w:val="yellow"/>
        </w:rPr>
      </w:pPr>
      <w:r>
        <w:rPr>
          <w:b/>
          <w:sz w:val="16"/>
          <w:szCs w:val="16"/>
          <w:highlight w:val="yellow"/>
        </w:rPr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Присутствовали члены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Совета</w:t>
      </w:r>
      <w:r>
        <w:rPr>
          <w:b/>
          <w:sz w:val="26"/>
          <w:szCs w:val="26"/>
        </w:rPr>
        <w:t xml:space="preserve">:</w:t>
      </w:r>
      <w:r>
        <w:rPr>
          <w:b/>
          <w:sz w:val="26"/>
          <w:szCs w:val="26"/>
        </w:rPr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662"/>
      </w:tblGrid>
      <w:tr>
        <w:trPr>
          <w:trHeight w:val="708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Кривоногов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  <w:r>
              <w:rPr>
                <w:sz w:val="26"/>
                <w:szCs w:val="26"/>
              </w:rPr>
              <w:t xml:space="preserve">района, </w:t>
            </w:r>
            <w:r>
              <w:rPr>
                <w:sz w:val="26"/>
                <w:szCs w:val="26"/>
              </w:rPr>
              <w:t xml:space="preserve">заместитель председателя </w:t>
            </w:r>
            <w:r>
              <w:rPr>
                <w:sz w:val="26"/>
                <w:szCs w:val="26"/>
              </w:rPr>
              <w:t xml:space="preserve">Совета;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8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Склюева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Ксения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кадровой политики администрации Кондинского района, секретарь Совета;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Суслова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юридическо-правового управления администрации Кондинского района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Клочкова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Анна Ивановна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районной общественной организации ветеранов войны и труда, Вооруженных сил и правоохранительных органов по Кондинскому району</w:t>
            </w:r>
            <w:r>
              <w:rPr>
                <w:sz w:val="26"/>
                <w:szCs w:val="26"/>
              </w:rPr>
              <w:t xml:space="preserve">;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Росляков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 Общественного совета Кондинского района;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исарев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 Павлович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оперуполномоченный группы экономической безопасности и противодействия коррупции </w:t>
            </w:r>
            <w:r>
              <w:rPr>
                <w:sz w:val="26"/>
                <w:szCs w:val="26"/>
              </w:rPr>
              <w:t xml:space="preserve">Отдела министерства внутренних дел России по Кондинскому району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Густов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Алексей Олегович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экспертного совета палаты молодых законодателей при Совете Федерации Российской Федерации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Кошманов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Анатольевич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городского поселения Междуреченский;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Симушина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Геннадьевна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муниципального унитарного предприятия «Информационно-издательский центр «Евра»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Приглашенные: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Берсенева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прокурор Конди</w:t>
            </w:r>
            <w:r>
              <w:rPr>
                <w:sz w:val="26"/>
                <w:szCs w:val="26"/>
              </w:rPr>
              <w:t xml:space="preserve">нского района; 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Крылова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Галина Владиславовна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культуры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Кондинск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Петряева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муниципального регулирования 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 ценовой политики комитета экономического развития администрации Кондинского района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Гаранин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–главный архитектор управления архитектуры и градостроительства администрации Кондинского района.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889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Отсутствующие: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97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Бринстер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Руслан Владимирович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</w:t>
            </w:r>
            <w:r>
              <w:rPr>
                <w:color w:val="000000"/>
                <w:sz w:val="26"/>
                <w:szCs w:val="26"/>
              </w:rPr>
              <w:t xml:space="preserve">ь</w:t>
            </w:r>
            <w:r>
              <w:rPr>
                <w:color w:val="000000"/>
                <w:sz w:val="26"/>
                <w:szCs w:val="26"/>
              </w:rPr>
              <w:t xml:space="preserve"> Думы Кондинского района;</w:t>
            </w:r>
          </w:p>
        </w:tc>
      </w:tr>
      <w:tr>
        <w:trPr>
          <w:trHeight w:val="143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Зобнина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Межрайонной ИФНС России № 2 по Ханты-Мансийскому автономному округу </w:t>
            </w: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</w:rPr>
              <w:t xml:space="preserve"> Югре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Магомед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Яхьяевич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  <w:r>
              <w:rPr>
                <w:sz w:val="26"/>
                <w:szCs w:val="26"/>
              </w:rPr>
              <w:t xml:space="preserve">руководител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</w:t>
            </w:r>
            <w:r>
              <w:fldChar w:fldCharType="begin"/>
            </w:r>
            <w:r>
              <w:instrText xml:space="preserve">HYPERLINK "http://uray.ru/institution/urayskiy-mezhrayonnyy-sledstvennyy-o/"</w:instrText>
            </w:r>
            <w:r>
              <w:fldChar w:fldCharType="separate"/>
            </w:r>
            <w:r>
              <w:rPr>
                <w:rStyle w:val="Hyperlink"/>
                <w:color w:val="000000"/>
                <w:sz w:val="26"/>
                <w:szCs w:val="26"/>
                <w:u w:val="none"/>
              </w:rPr>
              <w:t xml:space="preserve">райского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- Югре</w:t>
            </w:r>
            <w:r>
              <w:fldChar w:fldCharType="end"/>
            </w:r>
            <w:r>
              <w:t xml:space="preserve">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отделения в городе Югорске службы по Ханты-Мансийскому автономному округу – Югре РУ ФСБ России по Тюменской области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Асхабалиев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Залбег Омардибирович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судебный пристав </w:t>
            </w:r>
            <w:r>
              <w:rPr>
                <w:sz w:val="26"/>
                <w:szCs w:val="26"/>
              </w:rPr>
              <w:t xml:space="preserve">отдел</w:t>
            </w:r>
            <w:r>
              <w:rPr>
                <w:sz w:val="26"/>
                <w:szCs w:val="26"/>
              </w:rPr>
              <w:t xml:space="preserve">ения судебных </w:t>
            </w:r>
            <w:r>
              <w:rPr>
                <w:sz w:val="26"/>
                <w:szCs w:val="26"/>
              </w:rPr>
              <w:t xml:space="preserve">приставов по Кондинскому району Управления Федеральной службы судебных приставов</w:t>
            </w:r>
            <w:r>
              <w:rPr>
                <w:sz w:val="26"/>
                <w:szCs w:val="26"/>
              </w:rPr>
              <w:t xml:space="preserve"> России</w:t>
            </w:r>
            <w:r>
              <w:rPr>
                <w:sz w:val="26"/>
                <w:szCs w:val="26"/>
              </w:rPr>
              <w:t xml:space="preserve"> по Ханты-Мансийскому автономному округу – Югре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Normal"/>
        <w:tabs>
          <w:tab w:val="left" w:pos="993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Кворум для принятия решений имеется.</w:t>
      </w:r>
      <w:r>
        <w:rPr>
          <w:b/>
          <w:sz w:val="26"/>
          <w:szCs w:val="26"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пов</w:t>
      </w:r>
      <w:r>
        <w:rPr>
          <w:b/>
          <w:sz w:val="26"/>
          <w:szCs w:val="26"/>
        </w:rPr>
        <w:t xml:space="preserve">е</w:t>
      </w:r>
      <w:r>
        <w:rPr>
          <w:b/>
          <w:sz w:val="26"/>
          <w:szCs w:val="26"/>
        </w:rPr>
        <w:t xml:space="preserve">стки заседания. </w:t>
      </w:r>
    </w:p>
    <w:p>
      <w:pPr>
        <w:pStyle w:val="Html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(А.</w:t>
      </w:r>
      <w:r>
        <w:rPr>
          <w:sz w:val="20"/>
          <w:szCs w:val="20"/>
        </w:rPr>
        <w:t xml:space="preserve">А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Мухин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Мухин</w:t>
      </w:r>
      <w:r>
        <w:rPr>
          <w:sz w:val="26"/>
          <w:szCs w:val="26"/>
        </w:rPr>
        <w:t xml:space="preserve"> Андрей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Александрович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открыл заседание и </w:t>
      </w:r>
      <w:r>
        <w:rPr>
          <w:sz w:val="26"/>
          <w:szCs w:val="26"/>
        </w:rPr>
        <w:t xml:space="preserve">озвучил повестку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еши</w:t>
      </w:r>
      <w:r>
        <w:rPr>
          <w:b/>
          <w:sz w:val="26"/>
          <w:szCs w:val="26"/>
        </w:rPr>
        <w:t xml:space="preserve">ли</w:t>
      </w:r>
      <w:r>
        <w:rPr>
          <w:b/>
          <w:sz w:val="26"/>
          <w:szCs w:val="26"/>
        </w:rPr>
        <w:t xml:space="preserve">:</w:t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вопросов </w:t>
      </w:r>
      <w:r>
        <w:rPr>
          <w:sz w:val="26"/>
          <w:szCs w:val="26"/>
        </w:rPr>
        <w:t xml:space="preserve">повестк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заседания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заседания:</w:t>
      </w:r>
      <w:r>
        <w:rPr>
          <w:b/>
          <w:sz w:val="26"/>
          <w:szCs w:val="26"/>
        </w:rPr>
      </w:r>
    </w:p>
    <w:p>
      <w:pPr>
        <w:pStyle w:val="Normal"/>
        <w:spacing w:line="0" w:lineRule="atLeast"/>
        <w:ind w:left="709"/>
        <w:jc w:val="both"/>
      </w:pPr>
    </w:p>
    <w:p>
      <w:pPr>
        <w:pStyle w:val="Normal"/>
        <w:numPr>
          <w:numId w:val="4"/>
          <w:ilvl w:val="0"/>
        </w:numPr>
        <w:tabs>
          <w:tab w:val="left" w:pos="993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реализации мер предупреждению коррупции, предусмотренных статьей 13.3 Федерального закона от 25 декабря 2008 года № 273-ФЗ «О противодействии коррупции», в муниципальных учреждениях, подведомственных управлению культуры администрации Кондинского района</w:t>
      </w:r>
      <w:r>
        <w:rPr>
          <w:sz w:val="26"/>
          <w:szCs w:val="26"/>
        </w:rPr>
        <w:t xml:space="preserve">.</w:t>
      </w:r>
    </w:p>
    <w:p>
      <w:pPr>
        <w:pStyle w:val="Normal"/>
        <w:tabs>
          <w:tab w:val="left" w:pos="993" w:leader="none"/>
        </w:tabs>
        <w:spacing w:line="0" w:lineRule="atLeast"/>
        <w:ind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6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8"/>
        <w:gridCol w:w="7272"/>
      </w:tblGrid>
      <w:tr>
        <w:trPr/>
        <w:tc>
          <w:tcPr>
            <w:tcW w:w="20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5"/>
                <w:szCs w:val="25"/>
              </w:rPr>
              <w:t xml:space="preserve">Крылова Галина Владиславовна </w:t>
            </w:r>
            <w:r>
              <w:rPr>
                <w:i/>
                <w:sz w:val="25"/>
                <w:szCs w:val="25"/>
              </w:rPr>
              <w:t xml:space="preserve">–</w:t>
            </w:r>
            <w:r>
              <w:rPr>
                <w:i/>
                <w:sz w:val="25"/>
                <w:szCs w:val="25"/>
              </w:rPr>
              <w:t xml:space="preserve"> начальник управления культуры администрации Кондинского района</w:t>
            </w:r>
            <w:r>
              <w:rPr>
                <w:i/>
                <w:sz w:val="26"/>
                <w:szCs w:val="26"/>
              </w:rPr>
              <w:t xml:space="preserve">;</w:t>
            </w:r>
          </w:p>
          <w:p>
            <w:pPr>
              <w:pStyle w:val="Normal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993" w:leader="none"/>
        </w:tabs>
        <w:spacing w:line="0" w:lineRule="atLeast"/>
        <w:ind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numId w:val="4"/>
          <w:ilvl w:val="0"/>
        </w:numPr>
        <w:tabs>
          <w:tab w:val="left" w:pos="993" w:leader="none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результатах рассмотрения актов прокурорского реагирования на нарушения законодательства о противодействии коррупции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spacing w:line="0" w:lineRule="atLeast"/>
        <w:ind w:left="720"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6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8"/>
        <w:gridCol w:w="7272"/>
      </w:tblGrid>
      <w:tr>
        <w:trPr>
          <w:trHeight w:val="131"/>
        </w:trPr>
        <w:tc>
          <w:tcPr>
            <w:tcW w:w="20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Суслова Татьяна Сергеевна </w:t>
            </w:r>
            <w:r>
              <w:rPr>
                <w:i/>
                <w:sz w:val="25"/>
                <w:szCs w:val="25"/>
              </w:rPr>
              <w:t xml:space="preserve">–</w:t>
            </w:r>
            <w:r>
              <w:rPr>
                <w:i/>
                <w:sz w:val="25"/>
                <w:szCs w:val="25"/>
              </w:rPr>
              <w:t xml:space="preserve"> начальник юридическо-правового управления администрации Кондинского района</w:t>
            </w:r>
            <w:r>
              <w:rPr>
                <w:rFonts w:cs="Calibri"/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Normal"/>
        <w:spacing w:line="0" w:lineRule="atLeast"/>
        <w:ind w:firstLine="720"/>
        <w:jc w:val="both"/>
      </w:pPr>
      <w:r>
        <w:rPr>
          <w:sz w:val="12"/>
          <w:szCs w:val="12"/>
        </w:rPr>
        <w:tab/>
      </w:r>
    </w:p>
    <w:p>
      <w:pPr>
        <w:pStyle w:val="Normal"/>
        <w:numPr>
          <w:numId w:val="2"/>
          <w:ilvl w:val="0"/>
        </w:numPr>
        <w:tabs>
          <w:tab w:val="left" w:pos="993" w:leader="none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 в 2022 году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spacing w:line="0" w:lineRule="atLeast"/>
        <w:ind w:left="720"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3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1"/>
        <w:gridCol w:w="7249"/>
      </w:tblGrid>
      <w:tr>
        <w:trPr>
          <w:trHeight w:val="598"/>
        </w:trPr>
        <w:tc>
          <w:tcPr>
            <w:tcW w:w="20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Петряева Екатерина Александровна</w:t>
            </w:r>
            <w:r>
              <w:rPr>
                <w:i/>
                <w:sz w:val="25"/>
                <w:szCs w:val="25"/>
              </w:rPr>
              <w:t xml:space="preserve"> – </w:t>
            </w:r>
            <w:r>
              <w:rPr>
                <w:i/>
                <w:sz w:val="25"/>
                <w:szCs w:val="25"/>
              </w:rPr>
              <w:t xml:space="preserve">начальник отдела муниципального регулирования и ценовой политики комитета экономического развития администрации Кондинского района</w:t>
            </w:r>
            <w:r>
              <w:rPr>
                <w:rFonts w:cs="Calibri"/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Normal"/>
        <w:spacing w:line="0" w:lineRule="atLeast"/>
        <w:ind w:firstLine="720"/>
        <w:jc w:val="both"/>
      </w:pPr>
      <w:r>
        <w:rPr>
          <w:sz w:val="12"/>
          <w:szCs w:val="12"/>
        </w:rPr>
        <w:tab/>
      </w:r>
    </w:p>
    <w:p>
      <w:pPr>
        <w:pStyle w:val="Normal"/>
        <w:numPr>
          <w:numId w:val="2"/>
          <w:ilvl w:val="0"/>
        </w:numPr>
        <w:tabs>
          <w:tab w:val="left" w:pos="993" w:leader="none"/>
        </w:tabs>
        <w:spacing w:line="0" w:lineRule="atLeast"/>
        <w:ind w:left="0" w:firstLine="709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О мерах по противодействию коррупции при подготовке и выдаче разрешений на строительство и ввод в эксплуатацию объектов капитального строительства, расположенных на территории Кондинского района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16"/>
          <w:szCs w:val="16"/>
        </w:rPr>
      </w:r>
    </w:p>
    <w:p>
      <w:pPr>
        <w:pStyle w:val="Normal"/>
        <w:tabs>
          <w:tab w:val="left" w:pos="993" w:leader="none"/>
        </w:tabs>
        <w:spacing w:line="0" w:lineRule="atLeast"/>
        <w:ind w:left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4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5"/>
        <w:gridCol w:w="7260"/>
      </w:tblGrid>
      <w:tr>
        <w:trPr>
          <w:trHeight w:val="666"/>
        </w:trPr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Гаранин Николай Александрович</w:t>
            </w:r>
            <w:r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 xml:space="preserve">начальник управления – главный архитектор управления архитектуры и градостроительства администрации Кондинского района</w:t>
            </w:r>
            <w:r>
              <w:rPr>
                <w:rFonts w:cs="Calibri"/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Footer"/>
      </w:pPr>
    </w:p>
    <w:p>
      <w:pPr>
        <w:pStyle w:val="Normal"/>
        <w:numPr>
          <w:numId w:val="2"/>
          <w:ilvl w:val="0"/>
        </w:numPr>
        <w:spacing w:line="0" w:lineRule="atLeast"/>
        <w:ind w:left="0" w:firstLine="709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Об исполнении мероприятий, предусмотренных Планом по противодействию коррупции в Кондинском районе на 2021-2024 годы.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</w:r>
    </w:p>
    <w:p>
      <w:pPr>
        <w:pStyle w:val="Normal"/>
        <w:spacing w:line="0" w:lineRule="atLeast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4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5"/>
        <w:gridCol w:w="7260"/>
      </w:tblGrid>
      <w:tr>
        <w:trPr>
          <w:trHeight w:val="680"/>
        </w:trPr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firstLine="34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Ксения Александровна Склюева</w:t>
            </w:r>
            <w:r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 xml:space="preserve">начальник управления кадровой политики администрации Кондинского района</w:t>
            </w:r>
            <w:r>
              <w:rPr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Footer"/>
      </w:pPr>
      <w:r>
        <w:rPr>
          <w:i/>
          <w:sz w:val="12"/>
          <w:szCs w:val="12"/>
        </w:rPr>
        <w:t xml:space="preserve">        </w:t>
      </w:r>
    </w:p>
    <w:p>
      <w:pPr>
        <w:pStyle w:val="Normal"/>
        <w:numPr>
          <w:numId w:val="2"/>
          <w:ilvl w:val="0"/>
        </w:numPr>
        <w:spacing w:line="0" w:lineRule="atLeast"/>
        <w:ind w:left="0" w:firstLine="709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</w:r>
    </w:p>
    <w:p>
      <w:pPr>
        <w:pStyle w:val="Normal"/>
        <w:spacing w:line="0" w:lineRule="atLeast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4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5"/>
        <w:gridCol w:w="7260"/>
      </w:tblGrid>
      <w:tr>
        <w:trPr>
          <w:trHeight w:val="680"/>
        </w:trPr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firstLine="34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ind w:firstLine="75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Ксения Александровна Склюева</w:t>
            </w:r>
            <w:r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 xml:space="preserve">начальник управления кадровой политики администрации Кондинского района</w:t>
            </w:r>
            <w:r>
              <w:rPr>
                <w:i/>
                <w:sz w:val="25"/>
                <w:szCs w:val="25"/>
              </w:rPr>
              <w:t xml:space="preserve">.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Normal"/>
        <w:ind w:left="720" w:firstLine="131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numPr>
          <w:numId w:val="1"/>
          <w:ilvl w:val="0"/>
        </w:numPr>
        <w:tabs>
          <w:tab w:val="left" w:pos="993" w:leader="none"/>
        </w:tabs>
        <w:spacing w:line="0" w:lineRule="atLeast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 в 2022 году</w:t>
      </w:r>
      <w:r>
        <w:rPr>
          <w:b/>
          <w:sz w:val="26"/>
          <w:szCs w:val="26"/>
        </w:rPr>
        <w:t xml:space="preserve">.</w:t>
      </w:r>
    </w:p>
    <w:p>
      <w:pPr>
        <w:pStyle w:val="Normal"/>
        <w:tabs>
          <w:tab w:val="left" w:pos="0" w:leader="none"/>
        </w:tabs>
        <w:jc w:val="center"/>
      </w:pPr>
      <w:r>
        <w:t xml:space="preserve">(</w:t>
      </w:r>
      <w:r>
        <w:t xml:space="preserve">Е</w:t>
      </w:r>
      <w:r>
        <w:t xml:space="preserve">.</w:t>
      </w:r>
      <w:r>
        <w:t xml:space="preserve">А</w:t>
      </w:r>
      <w:r>
        <w:t xml:space="preserve">.</w:t>
      </w:r>
      <w:r>
        <w:t xml:space="preserve"> Петряева</w:t>
      </w:r>
      <w:r>
        <w:t xml:space="preserve">, </w:t>
      </w:r>
      <w:r>
        <w:t xml:space="preserve">А.</w:t>
      </w:r>
      <w:r>
        <w:t xml:space="preserve">В</w:t>
      </w:r>
      <w:r>
        <w:t xml:space="preserve">.</w:t>
      </w:r>
      <w:r>
        <w:t xml:space="preserve">Кривоногов</w:t>
      </w:r>
      <w:r>
        <w:t xml:space="preserve">, </w:t>
      </w:r>
      <w:r>
        <w:t xml:space="preserve">И</w:t>
      </w:r>
      <w:r>
        <w:t xml:space="preserve">.</w:t>
      </w:r>
      <w:r>
        <w:t xml:space="preserve">Г</w:t>
      </w:r>
      <w:r>
        <w:t xml:space="preserve">.</w:t>
      </w:r>
      <w:r>
        <w:t xml:space="preserve">Симушина</w:t>
      </w:r>
      <w:r>
        <w:t xml:space="preserve">)</w:t>
      </w:r>
    </w:p>
    <w:p>
      <w:pPr>
        <w:pStyle w:val="Normal"/>
        <w:tabs>
          <w:tab w:val="left" w:pos="0" w:leader="none"/>
        </w:tabs>
        <w:jc w:val="center"/>
      </w:pP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 администрации Кондинского района </w:t>
      </w:r>
      <w:r>
        <w:rPr>
          <w:rFonts w:ascii="Times New Roman" w:hAnsi="Times New Roman"/>
          <w:bCs/>
          <w:sz w:val="26"/>
          <w:szCs w:val="26"/>
        </w:rPr>
        <w:t xml:space="preserve">оценка регулирующего воздействия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(далее – ОРВ) </w:t>
      </w:r>
      <w:r>
        <w:rPr>
          <w:rFonts w:ascii="Times New Roman" w:hAnsi="Times New Roman"/>
          <w:sz w:val="26"/>
          <w:szCs w:val="26"/>
          <w:lang w:eastAsia="ar-SA"/>
        </w:rPr>
        <w:t xml:space="preserve">проводится в отношении всех проектов муниципальных нормативных правовых актов </w:t>
      </w:r>
      <w:r>
        <w:rPr>
          <w:rFonts w:ascii="Times New Roman" w:hAnsi="Times New Roman"/>
          <w:sz w:val="26"/>
          <w:szCs w:val="26"/>
          <w:lang w:eastAsia="ar-SA"/>
        </w:rPr>
        <w:t xml:space="preserve">(далее – НПА) </w:t>
      </w:r>
      <w:r>
        <w:rPr>
          <w:rFonts w:ascii="Times New Roman" w:hAnsi="Times New Roman"/>
          <w:sz w:val="26"/>
          <w:szCs w:val="26"/>
          <w:lang w:eastAsia="ar-SA"/>
        </w:rPr>
        <w:t xml:space="preserve">администрации и Думы Кондинского района, за исключением решений Думы Кондинского района устанавливающих, изменяющих, приостанавливающих, отменяющих местные налоги и сборы, а также регулирующих бюджетные правоотношения.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 случае, если проект НПА затрагивает вопросы осуществления предпринимательской и инвестиционной деятельности, то в отношении него проводится ОРВ путем проведения </w:t>
      </w:r>
      <w:r>
        <w:rPr>
          <w:rFonts w:ascii="Times New Roman" w:hAnsi="Times New Roman"/>
          <w:sz w:val="26"/>
          <w:szCs w:val="26"/>
        </w:rPr>
        <w:t xml:space="preserve">с общественностью, представителями бизнес-сообщества</w:t>
      </w:r>
      <w:r>
        <w:rPr>
          <w:rFonts w:ascii="Times New Roman" w:hAnsi="Times New Roman"/>
          <w:sz w:val="26"/>
          <w:szCs w:val="26"/>
          <w:lang w:eastAsia="ar-SA"/>
        </w:rPr>
        <w:t xml:space="preserve"> публичных обсуждений, которые являются </w:t>
      </w:r>
      <w:r>
        <w:rPr>
          <w:rFonts w:ascii="Times New Roman" w:hAnsi="Times New Roman"/>
          <w:sz w:val="26"/>
          <w:szCs w:val="26"/>
        </w:rPr>
        <w:t xml:space="preserve">одним из ключевых этапов проведения процедур ОРВ.</w:t>
      </w:r>
      <w:r>
        <w:rPr>
          <w:rFonts w:ascii="Times New Roman" w:hAnsi="Times New Roman"/>
          <w:sz w:val="26"/>
          <w:szCs w:val="26"/>
          <w:lang w:eastAsia="ar-SA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Такой проект размещается на Портале проектов нормативных правовых актов Ханты-Мансийского автономного округа – Югры </w:t>
      </w:r>
      <w:r>
        <w:fldChar w:fldCharType="begin"/>
      </w:r>
      <w:r>
        <w:instrText xml:space="preserve"> HYPERLINK "http://regulation.admhmao.ru/" </w:instrText>
      </w:r>
      <w:r>
        <w:fldChar w:fldCharType="separate"/>
      </w:r>
      <w:r>
        <w:rPr>
          <w:rStyle w:val="Hyperlink"/>
          <w:rFonts w:ascii="Times New Roman" w:hAnsi="Times New Roman"/>
          <w:sz w:val="26"/>
          <w:szCs w:val="26"/>
        </w:rPr>
        <w:t xml:space="preserve">http://regulation.admhmao.ru/</w:t>
      </w:r>
      <w:r>
        <w:rPr>
          <w:rStyle w:val="Hyperlink"/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  <w:lang w:eastAsia="ar-SA"/>
        </w:rPr>
        <w:t xml:space="preserve">, а также направляется в организации, представляющие интересы предпринимательского сообщества, чьи интересы могут быть затронуты предполагаемым проектом для подготовки замечаний или предложений.</w:t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2022 год в рамках процедур ОРВ проведено обсуждение 12 проектов НПА. Комитетом экономического развития подготовлено 12 заключений.</w: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Участниками публичных консультаций представлено 25 отзывов, в том числе 13 отзывов с использованием функционала Портала</w:t>
      </w:r>
      <w:r>
        <w:rPr>
          <w:rFonts w:ascii="Times New Roman" w:hAnsi="Times New Roman"/>
          <w:sz w:val="26"/>
          <w:szCs w:val="26"/>
          <w:lang w:eastAsia="ar-SA"/>
        </w:rPr>
        <w:t xml:space="preserve"> автономного округа.</w:t>
      </w:r>
      <w:r>
        <w:rPr>
          <w:rFonts w:ascii="Times New Roman" w:hAnsi="Times New Roman"/>
          <w:sz w:val="26"/>
          <w:szCs w:val="26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 отзывов поступило от бизнес-сообществ и предпринимателей из числа лиц, с которыми заключены соглашения о взаимодействии при проведении ОРВ. 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От субъектов предпринимательской и инвестиционной деятельности поступило 25 отзывов в поддержку предлагаемого (действующего) правового регулирования.</w:t>
      </w:r>
      <w:r>
        <w:rPr>
          <w:rFonts w:ascii="Times New Roman" w:hAnsi="Times New Roman"/>
          <w:sz w:val="26"/>
          <w:szCs w:val="26"/>
          <w:lang w:eastAsia="ar-SA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ежегодно распоряжением администрации Кондинского района утверждаются Планы проведения экспертизы </w:t>
      </w:r>
      <w:r>
        <w:rPr>
          <w:rFonts w:ascii="Times New Roman" w:hAnsi="Times New Roman"/>
          <w:sz w:val="26"/>
          <w:szCs w:val="26"/>
        </w:rPr>
        <w:t xml:space="preserve">оценки фактического воздействия</w:t>
      </w:r>
      <w:r>
        <w:rPr>
          <w:rFonts w:ascii="Times New Roman" w:hAnsi="Times New Roman"/>
          <w:sz w:val="26"/>
          <w:szCs w:val="26"/>
        </w:rPr>
        <w:t xml:space="preserve"> НПА</w:t>
      </w:r>
      <w:r>
        <w:rPr>
          <w:rFonts w:ascii="Times New Roman" w:hAnsi="Times New Roman"/>
          <w:sz w:val="26"/>
          <w:szCs w:val="26"/>
        </w:rPr>
        <w:t xml:space="preserve"> (далее – ОФВ)</w:t>
      </w:r>
      <w:r>
        <w:rPr>
          <w:rFonts w:ascii="Times New Roman" w:hAnsi="Times New Roman"/>
          <w:sz w:val="26"/>
          <w:szCs w:val="26"/>
        </w:rPr>
        <w:t xml:space="preserve">. Комитетом подготовлено 7 заключений. </w:t>
      </w:r>
      <w:r>
        <w:rPr>
          <w:rFonts w:ascii="Times New Roman" w:hAnsi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/>
          <w:sz w:val="26"/>
          <w:szCs w:val="26"/>
        </w:rPr>
        <w:t xml:space="preserve">ОФВ принято решение о сохранении действующего правового регулирования в отношении 7 НПА. 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2023 года, в соответствии с внесенными изменениями в Порядок по ОРВ, оценка фактического воздействия больше не входит в число процедур ОРВ и исключена из Порядка.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Результативность проводимой органами местного самоуправления работы получает свою оценку при формировании Департаментом экономического развития Ханты-Мансийского автономного округа – Югры ежегодного рейтинга качества проведения ОРВ на муниципальном уровне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Рейтинг проводится среди 22 муниципальных образований автономного округа, в которых ОРВ, экспертиза и ОФВ являются обязательной процедурой.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формировании рейтинга особое внимание уделяется качеству практического применения, результативности проводимых процедур, открытости и прозрачности работы органов местного самоуправления при осуществлении процедур ОРВ, экспертизы и ОФВ.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рейтинга за 2022 год Кондинский район занял в группе «Высший уровень»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 место (88 балла) и улучшил свои позиции по сравнению с 2021 годом (13 место).</w:t>
      </w:r>
    </w:p>
    <w:p>
      <w:pPr>
        <w:pStyle w:val="179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Решили:</w:t>
      </w:r>
    </w:p>
    <w:p>
      <w:pPr>
        <w:pStyle w:val="Normal"/>
        <w:widowControl w:val="o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.1.</w:t>
        <w:tab/>
      </w:r>
      <w:r>
        <w:rPr>
          <w:sz w:val="26"/>
          <w:szCs w:val="26"/>
        </w:rPr>
        <w:t xml:space="preserve">Информацию принять к сведению.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>
        <w:rPr>
          <w:sz w:val="26"/>
          <w:szCs w:val="26"/>
        </w:rPr>
        <w:t xml:space="preserve">Рекомендовать структурным подразделениям администрации Кондинского района, являющимся  разработчиками проектов муниципальных нормативных правовых актов, затрагивающих вопросы осуществления предпринимательской и иной экономической деятельности, при проведении оценки регулирующего воздействия обеспечивать: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>
        <w:rPr>
          <w:sz w:val="26"/>
          <w:szCs w:val="26"/>
        </w:rPr>
        <w:t xml:space="preserve">Взаимодействие с участниками публичных консультаций в целях получения содержательных отзывов;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Поступление отзывов участников публичных консультаций в электронном виде с использованием сервисов Портала проектов нормативно-правовых актов Ханты-Мансийского автономного округа – Югры </w:t>
      </w:r>
      <w:r>
        <w:fldChar w:fldCharType="begin"/>
      </w:r>
      <w:r>
        <w:instrText xml:space="preserve"> HYPERLINK "http://regulation.admhmao.ru/" </w:instrText>
      </w:r>
      <w:r>
        <w:fldChar w:fldCharType="separate"/>
      </w:r>
      <w:r>
        <w:rPr>
          <w:rStyle w:val="Hyperlink"/>
          <w:sz w:val="26"/>
          <w:szCs w:val="26"/>
        </w:rPr>
        <w:t xml:space="preserve">http://regulation.admhmao.ru/</w:t>
      </w:r>
      <w:r>
        <w:rPr>
          <w:rStyle w:val="Hyperlink"/>
          <w:sz w:val="26"/>
          <w:szCs w:val="26"/>
        </w:rPr>
        <w:fldChar w:fldCharType="end"/>
      </w:r>
      <w:r>
        <w:rPr>
          <w:sz w:val="26"/>
          <w:szCs w:val="26"/>
        </w:rPr>
      </w:r>
    </w:p>
    <w:p>
      <w:pPr>
        <w:pStyle w:val="179"/>
        <w:ind w:left="0" w:firstLine="709"/>
        <w:jc w:val="both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Срок:</w:t>
      </w:r>
      <w:r>
        <w:rPr>
          <w:sz w:val="26"/>
          <w:szCs w:val="26"/>
        </w:rPr>
        <w:t xml:space="preserve"> до </w:t>
      </w:r>
      <w:r>
        <w:rPr>
          <w:sz w:val="26"/>
          <w:szCs w:val="26"/>
          <w:lang w:val="ru-RU"/>
        </w:rPr>
        <w:t xml:space="preserve">31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декабря </w:t>
      </w:r>
      <w:r>
        <w:rPr>
          <w:sz w:val="26"/>
          <w:szCs w:val="26"/>
        </w:rPr>
        <w:t xml:space="preserve">2023 года</w:t>
      </w:r>
      <w:r>
        <w:rPr>
          <w:sz w:val="26"/>
          <w:szCs w:val="26"/>
          <w:lang w:val="ru-RU"/>
        </w:rPr>
        <w:t xml:space="preserve"> в соответствии с планом проведения экспертизы муниципальных нормативных правовых актов на 2023 год</w:t>
      </w:r>
      <w:r>
        <w:rPr>
          <w:sz w:val="26"/>
          <w:szCs w:val="26"/>
        </w:rPr>
        <w:t xml:space="preserve">.</w:t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</w:t>
      </w:r>
      <w:r>
        <w:rPr>
          <w:color w:val="000000"/>
          <w:sz w:val="26"/>
          <w:szCs w:val="26"/>
        </w:rPr>
        <w:t xml:space="preserve">ачальник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управления кадровой политики</w:t>
      </w: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Кондинского района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</w:t>
      </w:r>
      <w:r>
        <w:rPr>
          <w:color w:val="000000"/>
          <w:sz w:val="26"/>
          <w:szCs w:val="26"/>
        </w:rPr>
        <w:t xml:space="preserve">екретарь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Совета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К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А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Склюева</w:t>
      </w:r>
    </w:p>
    <w:sectPr>
      <w:headerReference w:type="even" r:id="rId7"/>
      <w:headerReference w:type="default" r:id="rId8"/>
      <w:type w:val="nextPage"/>
      <w:pgSz w:w="11906" w:h="16838"/>
      <w:pgMar w:top="1276" w:right="851" w:bottom="567" w:left="1559" w:header="567" w:footer="56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rebuchet MS">
    <w:panose1 w:val="020B0603020202020204"/>
  </w:font>
  <w:font w:name="Courier New">
    <w:panose1 w:val="02070309020205020404"/>
  </w:font>
  <w:font w:name="Lucida Sans Unicode">
    <w:panose1 w:val="020B060203050402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4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429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353" w:hanging="360"/>
      </w:pPr>
      <w:rPr>
        <w:b/>
        <w:sz w:val="26"/>
        <w:szCs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1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7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7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3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3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9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93" w:hanging="1800"/>
      </w:pPr>
    </w:lvl>
  </w:abstractNum>
  <w:abstractNum w:abstractNumId="2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4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71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56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06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92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77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27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8" w:hanging="21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  <w:rPr>
        <w:rFonts w:ascii="Times New Roman" w:hAnsi="Times New Roman" w:eastAsia="Times New Roman" w:cs="Times New Roman"/>
        <w:b w:val="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2060" w:hanging="1350"/>
      </w:pPr>
      <w:rPr>
        <w:rFonts w:ascii="Times New Roman" w:hAnsi="Times New Roman" w:cs="Times New Roman"/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060" w:hanging="135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60" w:hanging="135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60" w:hanging="135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5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1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1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70" w:hanging="2160"/>
      </w:pPr>
    </w:lvl>
  </w:abstractNum>
  <w:abstractNum w:abstractNumId="4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390" w:hanging="390"/>
      </w:pPr>
      <w:rPr>
        <w:b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440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  <w:rPr>
        <w:b w:val="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3240" w:hanging="1080"/>
      </w:pPr>
      <w:rPr>
        <w:b w:val="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  <w:rPr>
        <w:b w:val="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5040" w:hanging="1440"/>
      </w:pPr>
      <w:rPr>
        <w:b w:val="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760" w:hanging="1440"/>
      </w:pPr>
      <w:rPr>
        <w:b w:val="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840" w:hanging="1800"/>
      </w:pPr>
      <w:rPr>
        <w:b w:val="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560" w:hanging="1800"/>
      </w:pPr>
      <w:rPr>
        <w:b w:val="0"/>
      </w:rPr>
    </w:lvl>
  </w:abstractNum>
  <w:abstractNum w:abstractNumId="5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353" w:hanging="360"/>
      </w:pPr>
      <w:rPr>
        <w:b/>
        <w:sz w:val="26"/>
        <w:szCs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1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7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7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3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3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9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93" w:hanging="1800"/>
      </w:pPr>
    </w:lvl>
  </w:abstractNum>
  <w:abstractNum w:abstractNumId="6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353" w:hanging="360"/>
      </w:pPr>
      <w:rPr>
        <w:b/>
        <w:sz w:val="26"/>
        <w:szCs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1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7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7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3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3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9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93" w:hanging="180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right"/>
      <w:outlineLvl w:val="0"/>
    </w:pPr>
    <w:rPr>
      <w:sz w:val="24"/>
      <w:u w:val="single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Уважаемый"/>
    <w:basedOn w:val="Normal"/>
    <w:next w:val="Normal"/>
    <w:link w:val="Normal"/>
    <w:pPr>
      <w:spacing w:before="840" w:after="240"/>
      <w:jc w:val="center"/>
    </w:pPr>
    <w:rPr>
      <w:sz w:val="28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b/>
      <w:sz w:val="28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2"/>
    <w:pPr>
      <w:jc w:val="both"/>
    </w:pPr>
    <w:rPr>
      <w:b/>
      <w:sz w:val="28"/>
    </w:rPr>
  </w:style>
  <w:style w:type="paragraph" w:styleId="Footer">
    <w:name w:val="Нижний колонтитул"/>
    <w:basedOn w:val="Normal"/>
    <w:next w:val="Footer"/>
    <w:link w:val="UserStyle_3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677" w:leader="none"/>
        <w:tab w:val="right" w:pos="9355" w:leader="none"/>
      </w:tabs>
    </w:pPr>
  </w:style>
  <w:style w:type="paragraph" w:styleId="EndnoteText">
    <w:name w:val="Текст концевой сноски"/>
    <w:basedOn w:val="Normal"/>
    <w:next w:val="EndnoteText"/>
    <w:link w:val="Normal"/>
    <w:semiHidden/>
  </w:style>
  <w:style w:type="character" w:styleId="EndnoteReference">
    <w:name w:val="Знак концевой сноски"/>
    <w:next w:val="EndnoteReference"/>
    <w:link w:val="Normal"/>
    <w:semiHidden/>
    <w:rPr>
      <w:vertAlign w:val="superscript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4"/>
    </w:rPr>
  </w:style>
  <w:style w:type="character" w:styleId="UserStyle_2">
    <w:name w:val="Основной текст Знак"/>
    <w:next w:val="UserStyle_2"/>
    <w:link w:val="BodyText"/>
    <w:rPr>
      <w:b/>
      <w:sz w:val="28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UserStyle_5">
    <w:name w:val="Знак"/>
    <w:basedOn w:val="Normal"/>
    <w:next w:val="UserStyle_5"/>
    <w:link w:val="Normal"/>
    <w:rPr>
      <w:rFonts w:ascii="Verdana" w:hAnsi="Verdana" w:cs="Verdana"/>
      <w:lang w:val="en-US" w:eastAsia="en-US"/>
    </w:rPr>
  </w:style>
  <w:style w:type="paragraph" w:styleId="UserStyle_6">
    <w:name w:val="Знак1"/>
    <w:basedOn w:val="Normal"/>
    <w:next w:val="UserStyle_6"/>
    <w:link w:val="Normal"/>
    <w:rPr>
      <w:rFonts w:ascii="Verdana" w:hAnsi="Verdana" w:cs="Verdana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spacing w:after="120" w:line="480" w:lineRule="auto"/>
      <w:ind w:left="283"/>
    </w:pPr>
  </w:style>
  <w:style w:type="paragraph" w:styleId="UserStyle_7">
    <w:name w:val="ConsPlusNormal"/>
    <w:next w:val="UserStyle_7"/>
    <w:link w:val="Normal"/>
    <w:qFormat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8">
    <w:name w:val="ConsPlusTitle"/>
    <w:next w:val="UserStyle_8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9">
    <w:name w:val="st_head1_small1"/>
    <w:next w:val="UserStyle_9"/>
    <w:link w:val="Normal"/>
    <w:rPr>
      <w:b/>
      <w:bCs/>
      <w:i/>
      <w:iCs/>
      <w:sz w:val="20"/>
      <w:szCs w:val="20"/>
    </w:rPr>
  </w:style>
  <w:style w:type="character" w:styleId="UserStyle_10">
    <w:name w:val="st_podpis1"/>
    <w:next w:val="UserStyle_10"/>
    <w:link w:val="Normal"/>
    <w:rPr>
      <w:b/>
      <w:bCs/>
      <w:sz w:val="24"/>
      <w:szCs w:val="24"/>
    </w:rPr>
  </w:style>
  <w:style w:type="character" w:styleId="UserStyle_11">
    <w:name w:val="printversion"/>
    <w:basedOn w:val="NormalCharacter"/>
    <w:next w:val="UserStyle_11"/>
    <w:link w:val="Normal"/>
  </w:style>
  <w:style w:type="paragraph" w:styleId="UserStyle_12">
    <w:name w:val="Знак Знак2 Знак"/>
    <w:basedOn w:val="Normal"/>
    <w:next w:val="UserStyle_12"/>
    <w:link w:val="Normal"/>
    <w:pPr>
      <w:tabs>
        <w:tab w:val="num" w:pos="1287" w:leader="none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styleId="UserStyle_13">
    <w:name w:val="Знак Знак1"/>
    <w:next w:val="UserStyle_13"/>
    <w:link w:val="Normal"/>
    <w:semiHidden/>
    <w:rPr>
      <w:b/>
      <w:bCs/>
      <w:sz w:val="28"/>
      <w:szCs w:val="28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4"/>
    <w:pPr>
      <w:ind w:left="5580"/>
      <w:jc w:val="both"/>
    </w:pPr>
    <w:rPr>
      <w:sz w:val="24"/>
      <w:szCs w:val="24"/>
      <w:lang w:val="en-US" w:eastAsia="en-US"/>
    </w:rPr>
  </w:style>
  <w:style w:type="paragraph" w:styleId="UserStyle_15">
    <w:name w:val="ConsPlusNonformat"/>
    <w:next w:val="UserStyle_15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79">
    <w:name w:val="Абзац списка,Варианты ответов"/>
    <w:basedOn w:val="Normal"/>
    <w:next w:val="179"/>
    <w:link w:val="UserStyle_16"/>
    <w:uiPriority w:val="34"/>
    <w:qFormat/>
    <w:pPr>
      <w:ind w:left="720"/>
      <w:contextualSpacing/>
    </w:pPr>
    <w:rPr>
      <w:sz w:val="28"/>
      <w:szCs w:val="24"/>
      <w:lang w:val="en-US" w:eastAsia="en-US"/>
    </w:rPr>
  </w:style>
  <w:style w:type="paragraph" w:styleId="UserStyle_17">
    <w:name w:val="Знак2 Знак Знак Знак Знак Знак Знак"/>
    <w:basedOn w:val="Normal"/>
    <w:next w:val="UserStyle_17"/>
    <w:link w:val="Normal"/>
    <w:pPr>
      <w:spacing w:after="160" w:line="240" w:lineRule="exact"/>
    </w:pPr>
    <w:rPr>
      <w:rFonts w:ascii="Verdana" w:hAnsi="Verdana"/>
      <w:lang w:val="en-US" w:eastAsia="en-US"/>
    </w:rPr>
  </w:style>
  <w:style w:type="character" w:styleId="UserStyle_4">
    <w:name w:val="Верхний колонтитул Знак"/>
    <w:basedOn w:val="NormalCharacter"/>
    <w:next w:val="UserStyle_4"/>
    <w:link w:val="Header"/>
    <w:uiPriority w:val="99"/>
  </w:style>
  <w:style w:type="paragraph" w:styleId="UserStyle_18">
    <w:name w:val="ConsNormal"/>
    <w:next w:val="UserStyle_18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19"/>
    <w:uiPriority w:val="99"/>
    <w:unhideWhenUsed/>
  </w:style>
  <w:style w:type="character" w:styleId="UserStyle_19">
    <w:name w:val="Текст сноски Знак"/>
    <w:basedOn w:val="NormalCharacter"/>
    <w:next w:val="UserStyle_19"/>
    <w:link w:val="FootnoteText"/>
    <w:uiPriority w:val="99"/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character" w:styleId="UserStyle_20">
    <w:name w:val="Font Style15"/>
    <w:next w:val="UserStyle_20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UserStyle_21">
    <w:name w:val="ConsPlusCell"/>
    <w:next w:val="UserStyle_21"/>
    <w:link w:val="Normal"/>
    <w:uiPriority w:val="99"/>
    <w:rPr>
      <w:sz w:val="28"/>
      <w:szCs w:val="28"/>
      <w:lang w:val="ru-RU" w:eastAsia="ru-RU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22">
    <w:name w:val="Знак1 Знак Знак Знак"/>
    <w:basedOn w:val="Normal"/>
    <w:next w:val="UserStyle_22"/>
    <w:link w:val="Normal"/>
    <w:pPr>
      <w:widowControl w:val="off"/>
      <w:spacing w:after="160" w:line="240" w:lineRule="exact"/>
      <w:jc w:val="right"/>
    </w:pPr>
    <w:rPr>
      <w:lang w:val="en-GB" w:eastAsia="en-US"/>
    </w:rPr>
  </w:style>
  <w:style w:type="character" w:styleId="UserStyle_23">
    <w:name w:val="text_default2"/>
    <w:next w:val="UserStyle_23"/>
    <w:link w:val="Normal"/>
    <w:rPr>
      <w:rFonts w:ascii="Verdana" w:hAnsi="Verdana"/>
      <w:color w:val="5e6466"/>
      <w:sz w:val="12"/>
      <w:szCs w:val="12"/>
    </w:rPr>
  </w:style>
  <w:style w:type="character" w:styleId="UserStyle_24">
    <w:name w:val="BabichEG"/>
    <w:next w:val="UserStyle_24"/>
    <w:link w:val="Normal"/>
    <w:semiHidden/>
    <w:rPr>
      <w:rFonts w:ascii="Arial" w:hAnsi="Arial" w:cs="Arial"/>
      <w:color w:val="000000"/>
      <w:sz w:val="20"/>
      <w:szCs w:val="20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25"/>
    <w:uiPriority w:val="99"/>
    <w:semiHidden/>
    <w:unhideWhenUsed/>
  </w:style>
  <w:style w:type="character" w:styleId="UserStyle_25">
    <w:name w:val="Текст примечания Знак"/>
    <w:basedOn w:val="NormalCharacter"/>
    <w:next w:val="UserStyle_25"/>
    <w:link w:val="AnnotationText"/>
    <w:uiPriority w:val="99"/>
    <w:semiHidden/>
  </w:style>
  <w:style w:type="paragraph" w:styleId="AnnotationSubject">
    <w:name w:val="Тема примечания"/>
    <w:basedOn w:val="AnnotationText"/>
    <w:next w:val="AnnotationText"/>
    <w:link w:val="UserStyle_26"/>
    <w:uiPriority w:val="99"/>
    <w:semiHidden/>
    <w:unhideWhenUsed/>
    <w:rPr>
      <w:b/>
      <w:bCs/>
      <w:lang w:val="en-US" w:eastAsia="en-US"/>
    </w:rPr>
  </w:style>
  <w:style w:type="character" w:styleId="UserStyle_26">
    <w:name w:val="Тема примечания Знак"/>
    <w:next w:val="UserStyle_26"/>
    <w:link w:val="AnnotationSubject"/>
    <w:uiPriority w:val="99"/>
    <w:semiHidden/>
    <w:rPr>
      <w:b/>
      <w:bCs/>
    </w:rPr>
  </w:style>
  <w:style w:type="character" w:styleId="UserStyle_27">
    <w:name w:val="pre"/>
    <w:basedOn w:val="NormalCharacter"/>
    <w:next w:val="UserStyle_27"/>
    <w:link w:val="Normal"/>
    <w:qFormat/>
  </w:style>
  <w:style w:type="character" w:styleId="UserStyle_28">
    <w:name w:val="blk"/>
    <w:basedOn w:val="NormalCharacter"/>
    <w:next w:val="UserStyle_28"/>
    <w:link w:val="Normal"/>
  </w:style>
  <w:style w:type="paragraph" w:styleId="UserStyle_29">
    <w:name w:val="Default"/>
    <w:basedOn w:val="Normal"/>
    <w:next w:val="UserStyle_29"/>
    <w:link w:val="Normal"/>
    <w:rPr>
      <w:rFonts w:ascii="Trebuchet MS" w:hAnsi="Trebuchet MS" w:eastAsia="Calibri"/>
      <w:color w:val="000000"/>
      <w:sz w:val="24"/>
      <w:szCs w:val="24"/>
      <w:lang w:eastAsia="en-US"/>
    </w:rPr>
  </w:style>
  <w:style w:type="character" w:styleId="UserStyle_30">
    <w:name w:val="b"/>
    <w:next w:val="UserStyle_30"/>
    <w:link w:val="Normal"/>
  </w:style>
  <w:style w:type="character" w:styleId="UserStyle_31">
    <w:name w:val="Font Style39"/>
    <w:next w:val="UserStyle_31"/>
    <w:link w:val="Normal"/>
    <w:uiPriority w:val="99"/>
    <w:qFormat/>
    <w:rPr>
      <w:rFonts w:ascii="Times New Roman" w:hAnsi="Times New Roman" w:cs="Times New Roman"/>
      <w:sz w:val="18"/>
      <w:szCs w:val="18"/>
    </w:rPr>
  </w:style>
  <w:style w:type="character" w:styleId="UserStyle_14">
    <w:name w:val="Основной текст с отступом Знак"/>
    <w:next w:val="UserStyle_14"/>
    <w:link w:val="BodyTextIndent"/>
    <w:rPr>
      <w:sz w:val="24"/>
      <w:szCs w:val="24"/>
    </w:rPr>
  </w:style>
  <w:style w:type="paragraph" w:styleId="UserStyle_32">
    <w:name w:val="Содержимое таблицы"/>
    <w:basedOn w:val="Normal"/>
    <w:next w:val="UserStyle_32"/>
    <w:link w:val="Normal"/>
    <w:pPr>
      <w:suppressLineNumbers/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User">
    <w:name w:val="Без интервала"/>
    <w:next w:val="User"/>
    <w:link w:val="UserStyle_33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33">
    <w:name w:val="Без интервала Знак"/>
    <w:next w:val="UserStyle_33"/>
    <w:link w:val="User"/>
    <w:uiPriority w:val="1"/>
    <w:rPr>
      <w:rFonts w:ascii="Calibri" w:hAnsi="Calibri"/>
      <w:sz w:val="22"/>
      <w:szCs w:val="22"/>
      <w:lang w:bidi="ar-SA"/>
    </w:rPr>
  </w:style>
  <w:style w:type="character" w:styleId="UserStyle_34">
    <w:name w:val="Основной текст_"/>
    <w:next w:val="UserStyle_34"/>
    <w:link w:val="UserStyle_35"/>
    <w:locked/>
    <w:rPr>
      <w:rFonts w:ascii="Lucida Sans Unicode" w:hAnsi="Lucida Sans Unicode" w:eastAsia="Lucida Sans Unicode" w:cs="Lucida Sans Unicode"/>
      <w:shd w:val="clear" w:color="auto" w:fill="ffffff"/>
    </w:rPr>
  </w:style>
  <w:style w:type="paragraph" w:styleId="UserStyle_35">
    <w:name w:val="Основной текст1"/>
    <w:basedOn w:val="Normal"/>
    <w:next w:val="UserStyle_35"/>
    <w:link w:val="UserStyle_34"/>
    <w:pPr>
      <w:widowControl w:val="off"/>
      <w:shd w:val="clear" w:color="auto" w:fill="ffffff"/>
      <w:spacing w:after="180" w:line="245" w:lineRule="exact"/>
    </w:pPr>
    <w:rPr>
      <w:rFonts w:ascii="Lucida Sans Unicode" w:hAnsi="Lucida Sans Unicode" w:eastAsia="Lucida Sans Unicode"/>
      <w:lang w:val="en-US" w:eastAsia="en-US"/>
    </w:rPr>
  </w:style>
  <w:style w:type="character" w:styleId="UserStyle_36">
    <w:name w:val="Font Style20"/>
    <w:next w:val="UserStyle_36"/>
    <w:link w:val="Normal"/>
    <w:rPr>
      <w:rFonts w:ascii="Times New Roman" w:hAnsi="Times New Roman" w:cs="Times New Roman"/>
      <w:sz w:val="22"/>
      <w:szCs w:val="22"/>
    </w:rPr>
  </w:style>
  <w:style w:type="character" w:styleId="UserStyle_16">
    <w:name w:val="Абзац списка Знак,Варианты ответов Знак"/>
    <w:next w:val="UserStyle_16"/>
    <w:link w:val="179"/>
    <w:uiPriority w:val="34"/>
    <w:rPr>
      <w:sz w:val="28"/>
      <w:szCs w:val="24"/>
    </w:rPr>
  </w:style>
  <w:style w:type="paragraph" w:styleId="UserStyle_37">
    <w:name w:val="ConsNonformat"/>
    <w:next w:val="UserStyle_37"/>
    <w:link w:val="UserStyle_38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38">
    <w:name w:val="ConsNonformat Знак"/>
    <w:next w:val="UserStyle_38"/>
    <w:link w:val="UserStyle_37"/>
    <w:locked/>
    <w:rPr>
      <w:rFonts w:ascii="Courier New" w:hAnsi="Courier New" w:cs="Courier New"/>
      <w:lang w:val="ru-RU" w:eastAsia="ru-RU" w:bidi="ar-SA"/>
    </w:rPr>
  </w:style>
  <w:style w:type="paragraph" w:styleId="UserStyle_39">
    <w:name w:val="Стиль"/>
    <w:next w:val="UserStyle_39"/>
    <w:link w:val="Normal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UserStyle_40">
    <w:name w:val="s_1"/>
    <w:basedOn w:val="Normal"/>
    <w:next w:val="UserStyle_40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41">
    <w:name w:val="s_15"/>
    <w:basedOn w:val="Normal"/>
    <w:next w:val="UserStyle_41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42">
    <w:name w:val="List Paragraph"/>
    <w:basedOn w:val="Normal"/>
    <w:next w:val="UserStyle_42"/>
    <w:link w:val="UserStyle_43"/>
    <w:qFormat/>
    <w:pPr>
      <w:ind w:left="720"/>
      <w:contextualSpacing/>
    </w:pPr>
    <w:rPr>
      <w:sz w:val="24"/>
      <w:lang w:val="en-US" w:eastAsia="en-US"/>
    </w:rPr>
  </w:style>
  <w:style w:type="character" w:styleId="UserStyle_43">
    <w:name w:val="List Paragraph Char"/>
    <w:next w:val="UserStyle_43"/>
    <w:link w:val="UserStyle_42"/>
    <w:locked/>
    <w:rPr>
      <w:sz w:val="24"/>
      <w:lang w:val="en-US" w:eastAsia="en-US"/>
    </w:rPr>
  </w:style>
  <w:style w:type="character" w:styleId="UserStyle_44">
    <w:name w:val="Style6 Знак"/>
    <w:next w:val="UserStyle_44"/>
    <w:link w:val="UserStyle_45"/>
    <w:locked/>
    <w:rPr>
      <w:sz w:val="24"/>
      <w:szCs w:val="24"/>
    </w:rPr>
  </w:style>
  <w:style w:type="paragraph" w:styleId="UserStyle_45">
    <w:name w:val="Style6"/>
    <w:basedOn w:val="Normal"/>
    <w:next w:val="UserStyle_45"/>
    <w:link w:val="UserStyle_44"/>
    <w:pPr>
      <w:widowControl w:val="off"/>
      <w:spacing w:line="281" w:lineRule="exact"/>
      <w:jc w:val="both"/>
    </w:pPr>
    <w:rPr>
      <w:sz w:val="24"/>
      <w:szCs w:val="24"/>
      <w:lang w:val="en-US" w:eastAsia="en-US"/>
    </w:rPr>
  </w:style>
  <w:style w:type="character" w:styleId="UserStyle_46">
    <w:name w:val="Основной текст (2)_"/>
    <w:next w:val="UserStyle_46"/>
    <w:link w:val="UserStyle_47"/>
    <w:rPr>
      <w:shd w:val="clear" w:color="auto" w:fill="ffffff"/>
    </w:rPr>
  </w:style>
  <w:style w:type="paragraph" w:styleId="UserStyle_47">
    <w:name w:val="Основной текст (2)"/>
    <w:basedOn w:val="Normal"/>
    <w:next w:val="UserStyle_47"/>
    <w:link w:val="UserStyle_46"/>
    <w:pPr>
      <w:widowControl w:val="off"/>
      <w:shd w:val="clear" w:color="auto" w:fill="ffffff"/>
      <w:spacing w:line="298" w:lineRule="exact"/>
    </w:pPr>
  </w:style>
  <w:style w:type="character" w:styleId="UserStyle_3">
    <w:name w:val="Нижний колонтитул Знак"/>
    <w:basedOn w:val="NormalCharacter"/>
    <w:next w:val="UserStyle_3"/>
    <w:link w:val="Footer"/>
    <w:uiPriority w:val="99"/>
  </w:style>
  <w:style w:type="paragraph" w:styleId="UserStyle_48">
    <w:name w:val="Абзац списка1"/>
    <w:basedOn w:val="Normal"/>
    <w:next w:val="UserStyle_48"/>
    <w:link w:val="Normal"/>
    <w:qFormat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UserStyle_49">
    <w:name w:val="ConsPlusTitlePage"/>
    <w:next w:val="UserStyle_49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50">
    <w:name w:val="Основной шрифт абзаца1"/>
    <w:next w:val="UserStyle_50"/>
    <w:link w:val="Normal"/>
  </w:style>
  <w:style w:type="character" w:styleId="UserStyle_1">
    <w:name w:val="Название Знак"/>
    <w:next w:val="UserStyle_1"/>
    <w:link w:val="Title"/>
    <w:rPr>
      <w:b/>
      <w:sz w:val="28"/>
    </w:rPr>
  </w:style>
  <w:style w:type="paragraph" w:styleId="UserStyle_51">
    <w:name w:val="western"/>
    <w:basedOn w:val="Normal"/>
    <w:next w:val="UserStyle_51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52">
    <w:name w:val="Title!Название НПА"/>
    <w:basedOn w:val="Normal"/>
    <w:next w:val="UserStyle_52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7738</Characters>
  <CharactersWithSpaces>9077</CharactersWithSpaces>
  <Company>*</Company>
  <DocSecurity>0</DocSecurity>
  <HyperlinksChanged>false</HyperlinksChanged>
  <Lines>64</Lines>
  <Pages>5</Pages>
  <Paragraphs>18</Paragraphs>
  <ScaleCrop>false</ScaleCrop>
  <SharedDoc>false</SharedDoc>
  <Template>Normal</Template>
  <Words>1357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BobrishevaMV</dc:creator>
  <cp:lastModifiedBy>010408</cp:lastModifiedBy>
  <cp:revision>2</cp:revision>
  <dcterms:created xsi:type="dcterms:W3CDTF">2023-06-29T10:52:00Z</dcterms:created>
  <dcterms:modified xsi:type="dcterms:W3CDTF">2023-06-29T10:52:00Z</dcterms:modified>
  <cp:version>917504</cp:version>
</cp:coreProperties>
</file>