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BodyText"/>
        <w:shd w:val="clear" w:color="auto" w:fill="ffffff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ИЗВЕЩЕНИЕ</w:t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</w:rPr>
        <w:t xml:space="preserve">о проведении </w:t>
      </w:r>
      <w:r>
        <w:rPr>
          <w:b/>
          <w:bCs/>
          <w:sz w:val="25"/>
          <w:szCs w:val="25"/>
        </w:rPr>
        <w:t xml:space="preserve">аукциона </w:t>
      </w:r>
      <w:r>
        <w:rPr>
          <w:b/>
          <w:bCs/>
          <w:sz w:val="25"/>
          <w:szCs w:val="25"/>
          <w:lang w:val="ru-RU"/>
        </w:rPr>
        <w:t xml:space="preserve">в электронной форме </w:t>
      </w:r>
      <w:r>
        <w:rPr>
          <w:b/>
          <w:bCs/>
          <w:sz w:val="25"/>
          <w:szCs w:val="25"/>
          <w:lang w:val="ru-RU"/>
        </w:rPr>
        <w:t xml:space="preserve">на право заключения</w:t>
      </w:r>
      <w:r>
        <w:rPr>
          <w:b/>
          <w:bCs/>
          <w:sz w:val="25"/>
          <w:szCs w:val="25"/>
          <w:lang w:val="ru-RU"/>
        </w:rPr>
      </w:r>
    </w:p>
    <w:p>
      <w:pPr>
        <w:pStyle w:val="BodyText"/>
        <w:shd w:val="clear" w:color="auto" w:fill="ffffff"/>
        <w:jc w:val="center"/>
        <w:rPr>
          <w:b/>
          <w:bCs/>
          <w:sz w:val="25"/>
          <w:szCs w:val="25"/>
          <w:lang w:val="ru-RU"/>
        </w:rPr>
      </w:pPr>
      <w:r>
        <w:rPr>
          <w:b/>
          <w:bCs/>
          <w:sz w:val="25"/>
          <w:szCs w:val="25"/>
          <w:lang w:val="ru-RU"/>
        </w:rPr>
        <w:t xml:space="preserve">договора</w:t>
      </w:r>
      <w:r>
        <w:rPr>
          <w:b/>
          <w:bCs/>
          <w:sz w:val="25"/>
          <w:szCs w:val="25"/>
          <w:lang w:val="ru-RU"/>
        </w:rPr>
        <w:t xml:space="preserve"> </w:t>
      </w:r>
      <w:r>
        <w:rPr>
          <w:b/>
          <w:bCs/>
          <w:sz w:val="25"/>
          <w:szCs w:val="25"/>
        </w:rPr>
        <w:t xml:space="preserve">аренды земельн</w:t>
      </w:r>
      <w:r>
        <w:rPr>
          <w:b/>
          <w:bCs/>
          <w:sz w:val="25"/>
          <w:szCs w:val="25"/>
          <w:lang w:val="ru-RU"/>
        </w:rPr>
        <w:t xml:space="preserve">ого</w:t>
      </w:r>
      <w:r>
        <w:rPr>
          <w:b/>
          <w:bCs/>
          <w:sz w:val="25"/>
          <w:szCs w:val="25"/>
        </w:rPr>
        <w:t xml:space="preserve"> участк</w:t>
      </w:r>
      <w:r>
        <w:rPr>
          <w:b/>
          <w:bCs/>
          <w:sz w:val="25"/>
          <w:szCs w:val="25"/>
          <w:lang w:val="ru-RU"/>
        </w:rPr>
        <w:t xml:space="preserve">а</w:t>
      </w:r>
      <w:r>
        <w:rPr>
          <w:b/>
          <w:bCs/>
          <w:sz w:val="25"/>
          <w:szCs w:val="25"/>
          <w:lang w:val="ru-RU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52"/>
        <w:gridCol w:w="6095"/>
      </w:tblGrid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Организатор аукциона</w:t>
            </w:r>
            <w:r>
              <w:rPr>
                <w:lang w:val="ru-RU" w:eastAsia="ru-RU"/>
              </w:rPr>
              <w:t xml:space="preserve"> в электронной форме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Администрация городского поселения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 (6282</w:t>
            </w:r>
            <w:r>
              <w:rPr>
                <w:szCs w:val="24"/>
                <w:lang w:val="ru-RU"/>
              </w:rPr>
              <w:t xml:space="preserve">0</w:t>
            </w:r>
            <w:r>
              <w:rPr>
                <w:szCs w:val="24"/>
              </w:rPr>
              <w:t xml:space="preserve">0, ул. </w:t>
            </w:r>
            <w:r>
              <w:rPr>
                <w:szCs w:val="24"/>
                <w:lang w:val="ru-RU"/>
              </w:rPr>
              <w:t xml:space="preserve">Титова</w:t>
            </w:r>
            <w:r>
              <w:rPr>
                <w:szCs w:val="24"/>
              </w:rPr>
              <w:t xml:space="preserve">, д. </w:t>
            </w:r>
            <w:r>
              <w:rPr>
                <w:szCs w:val="24"/>
                <w:lang w:val="ru-RU"/>
              </w:rPr>
              <w:t xml:space="preserve">14</w:t>
            </w:r>
            <w:r>
              <w:rPr>
                <w:szCs w:val="24"/>
              </w:rPr>
              <w:t xml:space="preserve">, пгт. </w:t>
            </w:r>
            <w:r>
              <w:rPr>
                <w:szCs w:val="24"/>
                <w:lang w:val="ru-RU"/>
              </w:rPr>
              <w:t xml:space="preserve">Междуреченский</w:t>
            </w:r>
            <w:r>
              <w:rPr>
                <w:szCs w:val="24"/>
              </w:rPr>
              <w:t xml:space="preserve">, Кондинский район, Ханты-Мансийский автономный о</w:t>
            </w:r>
            <w:r>
              <w:rPr>
                <w:szCs w:val="24"/>
              </w:rPr>
              <w:t xml:space="preserve">круг – Югра</w:t>
            </w:r>
            <w:r>
              <w:rPr>
                <w:szCs w:val="24"/>
              </w:rPr>
              <w:t xml:space="preserve">)</w:t>
            </w:r>
            <w:r>
              <w:rPr>
                <w:bCs/>
                <w:szCs w:val="24"/>
                <w:lang w:val="ru-RU"/>
              </w:rPr>
              <w:t xml:space="preserve">, </w:t>
            </w:r>
            <w:r>
              <w:rPr>
                <w:szCs w:val="24"/>
              </w:rPr>
              <w:t xml:space="preserve">тел: 8(34677)</w:t>
            </w:r>
            <w:r>
              <w:rPr>
                <w:szCs w:val="24"/>
                <w:lang w:val="ru-RU"/>
              </w:rPr>
              <w:t xml:space="preserve">35</w:t>
            </w:r>
            <w:r>
              <w:rPr>
                <w:szCs w:val="24"/>
                <w:lang w:val="ru-RU"/>
              </w:rPr>
              <w:t xml:space="preserve">068</w:t>
            </w:r>
            <w:r>
              <w:rPr>
                <w:szCs w:val="24"/>
              </w:rPr>
              <w:t xml:space="preserve">, 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rPr>
                <w:bCs/>
                <w:szCs w:val="24"/>
                <w:lang w:val="en-US"/>
              </w:rPr>
            </w:pPr>
            <w:r>
              <w:rPr>
                <w:color w:val="000080"/>
                <w:szCs w:val="24"/>
              </w:rPr>
              <w:t xml:space="preserve">e-mail:</w:t>
            </w:r>
            <w:r>
              <w:rPr>
                <w:color w:val="000080"/>
                <w:szCs w:val="24"/>
                <w:lang w:val="en-US"/>
              </w:rPr>
              <w:t xml:space="preserve"> </w:t>
            </w:r>
            <w:r>
              <w:rPr>
                <w:color w:val="000080"/>
                <w:szCs w:val="24"/>
                <w:lang w:val="en-US"/>
              </w:rPr>
              <w:fldChar w:fldCharType="begin"/>
            </w:r>
            <w:r>
              <w:rPr>
                <w:color w:val="000080"/>
                <w:szCs w:val="24"/>
                <w:lang w:val="en-US"/>
              </w:rPr>
              <w:instrText xml:space="preserve"> </w:instrText>
            </w:r>
            <w:r>
              <w:rPr>
                <w:color w:val="000080"/>
                <w:szCs w:val="24"/>
                <w:lang w:val="en-US"/>
              </w:rPr>
              <w:instrText xml:space="preserve">HYPERLINK</w:instrText>
            </w:r>
            <w:r>
              <w:rPr>
                <w:color w:val="000080"/>
                <w:szCs w:val="24"/>
                <w:lang w:val="en-US"/>
              </w:rPr>
              <w:instrText xml:space="preserve"> "</w:instrText>
            </w:r>
            <w:r>
              <w:rPr>
                <w:color w:val="000080"/>
                <w:szCs w:val="24"/>
                <w:lang w:val="en-US"/>
              </w:rPr>
              <w:instrText xml:space="preserve">mailto</w:instrText>
            </w:r>
            <w:r>
              <w:rPr>
                <w:color w:val="000080"/>
                <w:szCs w:val="24"/>
                <w:lang w:val="en-US"/>
              </w:rPr>
              <w:instrText xml:space="preserve">:</w:instrText>
            </w:r>
            <w:r>
              <w:rPr>
                <w:color w:val="000080"/>
                <w:szCs w:val="24"/>
                <w:lang w:val="en-US"/>
              </w:rPr>
              <w:instrText xml:space="preserve">mejdurech</w:instrText>
            </w:r>
            <w:r>
              <w:rPr>
                <w:color w:val="000080"/>
                <w:szCs w:val="24"/>
              </w:rPr>
              <w:instrText xml:space="preserve">@mail.ru</w:instrText>
            </w:r>
            <w:r>
              <w:rPr>
                <w:color w:val="000080"/>
                <w:szCs w:val="24"/>
                <w:lang w:val="en-US"/>
              </w:rPr>
              <w:instrText xml:space="preserve">" </w:instrText>
            </w:r>
            <w:r>
              <w:rPr>
                <w:color w:val="000080"/>
                <w:szCs w:val="24"/>
                <w:lang w:val="en-US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mejdurech</w:t>
            </w:r>
            <w:r>
              <w:rPr>
                <w:rStyle w:val="Hyperlink"/>
                <w:szCs w:val="24"/>
              </w:rPr>
              <w:t xml:space="preserve">@mail.ru</w:t>
            </w:r>
            <w:r>
              <w:rPr>
                <w:color w:val="000080"/>
                <w:szCs w:val="24"/>
                <w:lang w:val="en-US"/>
              </w:rPr>
              <w:fldChar w:fldCharType="end"/>
            </w:r>
            <w:r>
              <w:rPr>
                <w:bCs/>
                <w:szCs w:val="24"/>
                <w:lang w:val="en-US"/>
              </w:rPr>
            </w:r>
          </w:p>
        </w:tc>
      </w:tr>
      <w:tr>
        <w:trPr>
          <w:trHeight w:val="74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"/>
              <w:shd w:val="clear" w:color="auto" w:fill="ffffff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Порядок проведения аукциона </w:t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widowControl w:val="off"/>
              <w:rPr>
                <w:szCs w:val="24"/>
              </w:rPr>
            </w:pPr>
            <w:r>
              <w:rPr>
                <w:szCs w:val="24"/>
              </w:rPr>
              <w:t xml:space="preserve">Аукцион в электронной форме, открытый</w:t>
            </w:r>
            <w:r>
              <w:rPr>
                <w:b/>
                <w:szCs w:val="24"/>
              </w:rPr>
              <w:t xml:space="preserve"> </w:t>
            </w:r>
            <w:r>
              <w:rPr>
                <w:szCs w:val="24"/>
              </w:rPr>
              <w:t xml:space="preserve">по составу участников</w:t>
            </w:r>
            <w:r>
              <w:rPr>
                <w:szCs w:val="24"/>
              </w:rPr>
              <w:t xml:space="preserve"> и</w:t>
            </w:r>
            <w:r>
              <w:rPr>
                <w:szCs w:val="24"/>
              </w:rPr>
              <w:t xml:space="preserve"> форме подачи предложений о цене (далее – аукцион), проводимый в порядке, предусмотренном  статьями 39.11, 39.12, 39.13 Земельного кодекса Российской Федерации.</w:t>
            </w:r>
            <w:r>
              <w:rPr>
                <w:szCs w:val="24"/>
              </w:rPr>
            </w:r>
          </w:p>
        </w:tc>
      </w:tr>
      <w:tr>
        <w:trPr>
          <w:trHeight w:val="47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Официальн</w:t>
            </w:r>
            <w:r>
              <w:rPr>
                <w:szCs w:val="24"/>
              </w:rPr>
              <w:t xml:space="preserve">ые сайты, на которых  размещено </w:t>
            </w:r>
            <w:r>
              <w:rPr>
                <w:szCs w:val="24"/>
              </w:rPr>
              <w:t xml:space="preserve">извещение о проведении </w:t>
            </w:r>
            <w:r>
              <w:rPr>
                <w:szCs w:val="24"/>
              </w:rPr>
              <w:t xml:space="preserve">аукциона 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О</w:t>
            </w:r>
            <w:r>
              <w:t xml:space="preserve">фициальный сайт Российской Федерации в информационно-телекоммуникационной сети Интернет для размещении информации о проведении торгов </w:t>
            </w:r>
            <w:r>
              <w:rPr>
                <w:lang w:val="ru-RU"/>
              </w:rPr>
            </w:r>
          </w:p>
          <w:p>
            <w:pPr>
              <w:pStyle w:val="BodyTextIndent2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/>
              </w:rPr>
            </w:pPr>
            <w:r>
              <w:t xml:space="preserve">(ГИС Торги) </w:t>
            </w:r>
            <w:r>
              <w:fldChar w:fldCharType="begin"/>
            </w:r>
            <w:r>
              <w:instrText xml:space="preserve"> HYPERLINK "</w:instrText>
            </w:r>
            <w:r>
              <w:instrText xml:space="preserve">http://torgi.gov.ru</w:instrText>
            </w:r>
            <w:r>
              <w:instrText xml:space="preserve">" </w:instrText>
            </w:r>
            <w:r>
              <w:fldChar w:fldCharType="separate"/>
            </w:r>
            <w:r>
              <w:rPr>
                <w:rStyle w:val="Hyperlink"/>
              </w:rPr>
              <w:t xml:space="preserve">http://tor</w:t>
            </w:r>
            <w:bookmarkStart w:id="0" w:name="_Hlt128649420"/>
            <w:r>
              <w:rPr>
                <w:rStyle w:val="Hyperlink"/>
              </w:rPr>
              <w:t xml:space="preserve">g</w:t>
            </w:r>
            <w:bookmarkEnd w:id="0"/>
            <w:r>
              <w:rPr>
                <w:rStyle w:val="Hyperlink"/>
              </w:rPr>
              <w:t xml:space="preserve">i.gov.ru</w:t>
            </w:r>
            <w:r>
              <w:fldChar w:fldCharType="end"/>
            </w:r>
            <w:r>
              <w:rPr>
                <w:lang w:val="ru-RU"/>
              </w:rPr>
              <w:t xml:space="preserve">. </w:t>
            </w:r>
            <w:r>
              <w:rPr>
                <w:lang w:val="ru-RU"/>
              </w:rPr>
            </w:r>
          </w:p>
          <w:p>
            <w:pPr>
              <w:pStyle w:val="Normal"/>
              <w:tabs>
                <w:tab w:val="left" w:pos="7560" w:leader="none"/>
                <w:tab w:val="left" w:pos="9900" w:leader="none"/>
              </w:tabs>
              <w:rPr>
                <w:color w:val="0000ff"/>
                <w:szCs w:val="24"/>
                <w:u w:val="single"/>
              </w:rPr>
            </w:pPr>
            <w:r>
              <w:rPr>
                <w:szCs w:val="24"/>
              </w:rPr>
              <w:t xml:space="preserve">О</w:t>
            </w:r>
            <w:r>
              <w:rPr>
                <w:szCs w:val="24"/>
              </w:rPr>
              <w:t xml:space="preserve">фициальный сайт</w:t>
            </w:r>
            <w:r>
              <w:rPr>
                <w:szCs w:val="24"/>
              </w:rPr>
              <w:t xml:space="preserve"> органов местного самоуправления Кондинского района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в сети Интернет</w:t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"http://admkonda.ru"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http://admkonda.ru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. </w:t>
            </w:r>
            <w:r>
              <w:rPr>
                <w:color w:val="0000ff"/>
                <w:szCs w:val="24"/>
                <w:u w:val="single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4350" w:leader="none"/>
              </w:tabs>
              <w:spacing w:after="0" w:line="240" w:lineRule="auto"/>
              <w:ind w:left="0" w:firstLine="2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Электронная</w:t>
            </w:r>
            <w:r>
              <w:rPr>
                <w:lang w:val="ru-RU" w:eastAsia="ru-RU"/>
              </w:rPr>
              <w:t xml:space="preserve"> торговая</w:t>
            </w:r>
            <w:r>
              <w:rPr>
                <w:lang w:val="ru-RU" w:eastAsia="ru-RU"/>
              </w:rPr>
              <w:t xml:space="preserve"> площадка </w:t>
            </w:r>
            <w:r>
              <w:rPr>
                <w:lang w:val="ru-RU" w:eastAsia="ru-RU"/>
              </w:rPr>
              <w:t xml:space="preserve">акционерного общества</w:t>
            </w:r>
            <w:r>
              <w:rPr>
                <w:lang w:val="ru-RU" w:eastAsia="ru-RU"/>
              </w:rPr>
              <w:t xml:space="preserve">  «Сбербанк - Автоматизированная система торгов» </w:t>
            </w:r>
            <w:r>
              <w:rPr>
                <w:lang w:val="ru-RU" w:eastAsia="ru-RU"/>
              </w:rPr>
              <w:t xml:space="preserve">(</w:t>
            </w:r>
            <w:r>
              <w:rPr>
                <w:lang w:val="ru-RU" w:eastAsia="ru-RU"/>
              </w:rPr>
              <w:t xml:space="preserve">АО «Сбербанк – АСТ»</w:t>
            </w:r>
            <w:r>
              <w:rPr>
                <w:lang w:val="ru-RU" w:eastAsia="ru-RU"/>
              </w:rPr>
              <w:t xml:space="preserve">)</w:t>
            </w:r>
            <w:r>
              <w:rPr>
                <w:lang w:val="ru-RU" w:eastAsia="ru-RU"/>
              </w:rPr>
              <w:t xml:space="preserve">, размещенная на сайте</w:t>
            </w:r>
            <w:r>
              <w:rPr>
                <w:color w:val="0000ff"/>
                <w:u w:val="single"/>
                <w:lang w:val="ru-RU" w:eastAsia="ru-RU"/>
              </w:rPr>
              <w:t xml:space="preserve">: </w:t>
            </w:r>
            <w:r>
              <w:rPr>
                <w:color w:val="0000ff"/>
                <w:u w:val="single"/>
                <w:lang w:val="en-US" w:eastAsia="ru-RU"/>
              </w:rPr>
              <w:fldChar w:fldCharType="begin"/>
            </w:r>
            <w:r>
              <w:rPr>
                <w:color w:val="0000ff"/>
                <w:u w:val="single"/>
                <w:lang w:val="ru-RU" w:eastAsia="ru-RU"/>
              </w:rPr>
              <w:instrText xml:space="preserve"> 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HYPERLINK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 "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http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://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utp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sberbank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-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ast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.</w:instrText>
            </w:r>
            <w:r>
              <w:rPr>
                <w:color w:val="0000ff"/>
                <w:u w:val="single"/>
                <w:lang w:val="en-US" w:eastAsia="ru-RU"/>
              </w:rPr>
              <w:instrText xml:space="preserve">r</w:instrText>
            </w:r>
            <w:r>
              <w:rPr>
                <w:color w:val="0000ff"/>
                <w:lang w:val="en-US" w:eastAsia="ru-RU"/>
              </w:rPr>
              <w:instrText xml:space="preserve">u</w:instrText>
            </w:r>
            <w:r>
              <w:rPr>
                <w:color w:val="0000ff"/>
                <w:u w:val="single"/>
                <w:lang w:val="ru-RU" w:eastAsia="ru-RU"/>
              </w:rPr>
              <w:instrText xml:space="preserve">" </w:instrText>
            </w:r>
            <w:r>
              <w:rPr>
                <w:color w:val="0000ff"/>
                <w:u w:val="single"/>
                <w:lang w:val="en-US" w:eastAsia="ru-RU"/>
              </w:rPr>
              <w:fldChar w:fldCharType="separate"/>
            </w:r>
            <w:r>
              <w:rPr>
                <w:rStyle w:val="Hyperlink"/>
                <w:lang w:val="en-US" w:eastAsia="ru-RU"/>
              </w:rPr>
              <w:t xml:space="preserve">http</w:t>
            </w:r>
            <w:r>
              <w:rPr>
                <w:rStyle w:val="Hyperlink"/>
                <w:lang w:val="ru-RU" w:eastAsia="ru-RU"/>
              </w:rPr>
              <w:t xml:space="preserve">://</w:t>
            </w:r>
            <w:r>
              <w:rPr>
                <w:rStyle w:val="Hyperlink"/>
                <w:lang w:val="en-US" w:eastAsia="ru-RU"/>
              </w:rPr>
              <w:t xml:space="preserve">utp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sberbank</w:t>
            </w:r>
            <w:r>
              <w:rPr>
                <w:rStyle w:val="Hyperlink"/>
                <w:lang w:val="ru-RU" w:eastAsia="ru-RU"/>
              </w:rPr>
              <w:t xml:space="preserve">-</w:t>
            </w:r>
            <w:r>
              <w:rPr>
                <w:rStyle w:val="Hyperlink"/>
                <w:lang w:val="en-US" w:eastAsia="ru-RU"/>
              </w:rPr>
              <w:t xml:space="preserve">ast</w:t>
            </w:r>
            <w:r>
              <w:rPr>
                <w:rStyle w:val="Hyperlink"/>
                <w:lang w:val="ru-RU" w:eastAsia="ru-RU"/>
              </w:rPr>
              <w:t xml:space="preserve">.</w:t>
            </w:r>
            <w:r>
              <w:rPr>
                <w:rStyle w:val="Hyperlink"/>
                <w:lang w:val="en-US" w:eastAsia="ru-RU"/>
              </w:rPr>
              <w:t xml:space="preserve">ru</w:t>
            </w:r>
            <w:r>
              <w:rPr>
                <w:color w:val="0000ff"/>
                <w:u w:val="single"/>
                <w:lang w:val="en-US" w:eastAsia="ru-RU"/>
              </w:rPr>
              <w:fldChar w:fldCharType="end"/>
            </w:r>
            <w:r>
              <w:rPr>
                <w:color w:val="0000ff"/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в сети Интернет.</w:t>
            </w:r>
            <w:r>
              <w:rPr>
                <w:highlight w:val="yellow"/>
                <w:lang w:val="ru-RU" w:eastAsia="ru-RU"/>
              </w:rPr>
            </w:r>
          </w:p>
        </w:tc>
      </w:tr>
      <w:tr>
        <w:trPr>
          <w:trHeight w:val="65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Место, д</w:t>
            </w:r>
            <w:r>
              <w:rPr>
                <w:lang w:val="ru-RU" w:eastAsia="ru-RU"/>
              </w:rPr>
              <w:t xml:space="preserve">ата и время проведения аукциона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Место проведения</w:t>
            </w:r>
            <w:r>
              <w:rPr>
                <w:b/>
                <w:szCs w:val="24"/>
              </w:rPr>
              <w:t xml:space="preserve"> аукциона:</w:t>
            </w:r>
            <w:r>
              <w:rPr>
                <w:szCs w:val="24"/>
              </w:rPr>
              <w:t xml:space="preserve"> Электронная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торговая </w:t>
            </w:r>
            <w:r>
              <w:rPr>
                <w:szCs w:val="24"/>
              </w:rPr>
              <w:t xml:space="preserve">площадка </w:t>
            </w:r>
            <w:r>
              <w:rPr>
                <w:szCs w:val="24"/>
              </w:rPr>
              <w:t xml:space="preserve">АО «Сбербанк – АСТ</w:t>
            </w:r>
            <w:r>
              <w:rPr>
                <w:szCs w:val="24"/>
              </w:rPr>
              <w:t xml:space="preserve">» –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szCs w:val="24"/>
              </w:rPr>
              <w:t xml:space="preserve">  в сети Интернет (Торговая секция «Приватизация, аренда и продажа прав»).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Оператор электронной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торговой </w:t>
            </w:r>
            <w:r>
              <w:rPr>
                <w:b/>
                <w:bCs/>
                <w:color w:val="000000"/>
              </w:rPr>
              <w:t xml:space="preserve">площадки</w:t>
            </w:r>
            <w:r>
              <w:rPr>
                <w:b/>
                <w:bCs/>
                <w:color w:val="000000"/>
              </w:rPr>
              <w:t xml:space="preserve">:</w:t>
            </w: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АО «Сбербанк – АСТ»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Юридический адрес: 119435, г. Москва, пер. Саввинский Б., д. 12, стр. 9, эт. 1, пом I, комн. 2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Фактический (почтовый) адрес: 119435, г. Москва, Большой Саввинский переулок, дом 12, стр. 9.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E-mail: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  <w:lang w:val="en-US"/>
              </w:rPr>
              <w:instrText xml:space="preserve"> HYPERLINK "mailto:company@sberbank-ast.ru"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  <w:lang w:val="en-US"/>
              </w:rPr>
              <w:t xml:space="preserve">company@sberbank-ast.ru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en-US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Факс: (495) 787-29-98</w:t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szCs w:val="24"/>
              </w:rPr>
              <w:t xml:space="preserve">Т</w:t>
            </w:r>
            <w:r>
              <w:rPr>
                <w:szCs w:val="24"/>
              </w:rPr>
              <w:t xml:space="preserve">ел: (495) 787-29-97, (495) 787-29-99, (495) 539-59-21</w:t>
            </w:r>
            <w:r>
              <w:rPr>
                <w:szCs w:val="24"/>
              </w:rPr>
            </w:r>
          </w:p>
          <w:p>
            <w:pPr>
              <w:pStyle w:val="Normal"/>
              <w:tabs>
                <w:tab w:val="left" w:pos="2552" w:leader="none"/>
              </w:tabs>
              <w:rPr>
                <w:szCs w:val="24"/>
              </w:rPr>
            </w:pPr>
            <w:r>
              <w:rPr>
                <w:b/>
                <w:szCs w:val="24"/>
              </w:rPr>
              <w:t xml:space="preserve">Дата и время проведения аукциона: </w:t>
            </w:r>
            <w:r>
              <w:rPr>
                <w:szCs w:val="24"/>
              </w:rPr>
              <w:t xml:space="preserve">25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2024</w:t>
            </w:r>
            <w:r>
              <w:rPr>
                <w:szCs w:val="24"/>
              </w:rPr>
              <w:t xml:space="preserve"> года</w:t>
            </w:r>
            <w:r>
              <w:rPr>
                <w:szCs w:val="24"/>
              </w:rPr>
              <w:t xml:space="preserve"> в </w:t>
            </w: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  <w:t xml:space="preserve"> часов 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минут местн</w:t>
            </w:r>
            <w:r>
              <w:rPr>
                <w:szCs w:val="24"/>
              </w:rPr>
              <w:t xml:space="preserve">ого времени</w:t>
            </w:r>
            <w:r>
              <w:rPr>
                <w:szCs w:val="24"/>
              </w:rPr>
              <w:t xml:space="preserve"> (</w:t>
            </w:r>
            <w:r>
              <w:rPr>
                <w:szCs w:val="24"/>
              </w:rPr>
              <w:t xml:space="preserve">МСК</w:t>
            </w:r>
            <w:r>
              <w:rPr>
                <w:szCs w:val="24"/>
              </w:rPr>
              <w:t xml:space="preserve">+2</w:t>
            </w:r>
            <w:r>
              <w:rPr>
                <w:szCs w:val="24"/>
              </w:rPr>
              <w:t xml:space="preserve">)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747" w:type="dxa"/>
            <w:gridSpan w:val="2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center"/>
              <w:outlineLvl w:val="1"/>
              <w:rPr>
                <w:szCs w:val="24"/>
              </w:rPr>
            </w:pPr>
            <w:r>
              <w:rPr>
                <w:b/>
                <w:szCs w:val="24"/>
              </w:rPr>
              <w:t xml:space="preserve">Лот №</w:t>
            </w:r>
            <w:r>
              <w:rPr>
                <w:b/>
                <w:szCs w:val="24"/>
              </w:rPr>
              <w:t xml:space="preserve">1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городског</w:t>
            </w:r>
            <w:r>
              <w:rPr>
                <w:szCs w:val="24"/>
              </w:rPr>
              <w:t xml:space="preserve">о поселения Междурече</w:t>
            </w:r>
            <w:r>
              <w:rPr>
                <w:szCs w:val="24"/>
              </w:rPr>
              <w:t xml:space="preserve">нс</w:t>
            </w:r>
            <w:r>
              <w:rPr>
                <w:szCs w:val="24"/>
              </w:rPr>
              <w:t xml:space="preserve">кий от 05 ноября 2024 года № 200</w:t>
            </w:r>
            <w:r>
              <w:rPr>
                <w:szCs w:val="24"/>
              </w:rPr>
              <w:t xml:space="preserve">-п «О проведении аукциона в электронной фор</w:t>
            </w:r>
            <w:r>
              <w:rPr>
                <w:szCs w:val="24"/>
              </w:rPr>
              <w:t xml:space="preserve">ме на право заключения договора аренды земельного</w:t>
            </w:r>
            <w:r>
              <w:rPr>
                <w:szCs w:val="24"/>
              </w:rPr>
              <w:t xml:space="preserve"> у</w:t>
            </w:r>
            <w:r>
              <w:rPr>
                <w:szCs w:val="24"/>
              </w:rPr>
              <w:t xml:space="preserve">частка</w:t>
            </w:r>
            <w:r>
              <w:rPr>
                <w:szCs w:val="24"/>
              </w:rPr>
              <w:t xml:space="preserve">».</w:t>
            </w:r>
            <w:r>
              <w:rPr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  <w:r>
              <w:rPr>
                <w:rStyle w:val="Emphasis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Категория земель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/>
                <w:i w:val="0"/>
                <w:sz w:val="24"/>
                <w:szCs w:val="24"/>
              </w:rPr>
              <w:t xml:space="preserve">Местоположение земельного участка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Описание границ: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Fonts w:eastAsia="Calibri"/>
                <w:spacing w:val="2"/>
                <w:szCs w:val="24"/>
                <w:lang w:eastAsia="en-US"/>
              </w:rPr>
            </w:pPr>
            <w:r>
              <w:rPr>
                <w:rFonts w:eastAsia="Calibri"/>
                <w:spacing w:val="2"/>
                <w:szCs w:val="24"/>
                <w:lang w:eastAsia="en-US"/>
              </w:rPr>
              <w:t xml:space="preserve">Характеристика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Кадастровый номер земельного участка</w:t>
            </w: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Площадь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Обременения земельного участка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Ограничения использования земельного участка</w:t>
            </w:r>
            <w:r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spacing w:val="3"/>
                <w:szCs w:val="24"/>
              </w:rPr>
              <w:t xml:space="preserve">Разрешенное использование земельного участка</w:t>
            </w:r>
            <w:r>
              <w:rPr>
                <w:b/>
                <w:spacing w:val="3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i/>
                <w:szCs w:val="24"/>
              </w:rPr>
            </w:pPr>
            <w:r>
              <w:rPr>
                <w:spacing w:val="3"/>
                <w:szCs w:val="24"/>
              </w:rPr>
              <w:t xml:space="preserve">Параметры разрешенного строительства: </w:t>
            </w:r>
            <w:r>
              <w:rPr>
                <w:i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b/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подключения к инженерным коммуникациям:</w:t>
            </w:r>
          </w:p>
          <w:p>
            <w:pPr>
              <w:pStyle w:val="Normal"/>
              <w:shd w:val="clear" w:color="auto" w:fill="ffffff"/>
              <w:rPr>
                <w:spacing w:val="3"/>
                <w:szCs w:val="24"/>
              </w:rPr>
            </w:pPr>
            <w:r>
              <w:rPr>
                <w:b/>
                <w:spacing w:val="3"/>
                <w:szCs w:val="24"/>
              </w:rPr>
              <w:t xml:space="preserve">  </w:t>
            </w:r>
            <w:r>
              <w:rPr>
                <w:spacing w:val="3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Информация о плате за подключение к инженерно-техническим сетям:</w:t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szCs w:val="24"/>
              </w:rPr>
            </w:pPr>
            <w:r>
              <w:rPr>
                <w:szCs w:val="24"/>
              </w:rPr>
              <w:t xml:space="preserve">Начальная цена права на заключение договора</w:t>
            </w:r>
            <w:r>
              <w:rPr>
                <w:szCs w:val="24"/>
              </w:rPr>
              <w:t xml:space="preserve"> аренды</w:t>
            </w:r>
            <w:r>
              <w:rPr>
                <w:szCs w:val="24"/>
              </w:rPr>
              <w:t xml:space="preserve"> (предмета аукциона) в руб.</w:t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Задаток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за участие в аукционе </w:t>
            </w:r>
          </w:p>
          <w:p>
            <w:pPr>
              <w:pStyle w:val="User"/>
              <w:shd w:val="clear" w:color="auto" w:fill="ffffff"/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 руб.</w:t>
            </w:r>
            <w:r>
              <w:rPr>
                <w:rStyle w:val="Emphasis"/>
                <w:rFonts w:ascii="Times New Roman" w:hAnsi="Times New Roman"/>
                <w:i w:val="0"/>
                <w:iCs w:val="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rPr>
                <w:rStyle w:val="Emphasis"/>
                <w:b/>
                <w:i w:val="0"/>
                <w:iCs w:val="0"/>
                <w:spacing w:val="3"/>
                <w:szCs w:val="24"/>
              </w:rPr>
            </w:pPr>
            <w:r>
              <w:rPr>
                <w:szCs w:val="24"/>
              </w:rPr>
              <w:t xml:space="preserve">Шаг аукциона в руб.</w:t>
            </w:r>
            <w:r>
              <w:rPr>
                <w:rStyle w:val="Emphasis"/>
                <w:b/>
                <w:i w:val="0"/>
                <w:iCs w:val="0"/>
                <w:spacing w:val="3"/>
                <w:szCs w:val="24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Земли населенных пунктов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Ханты-Мансийский автономный округ – Югра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муниципальный район Кондинский, городское поселение Междуреченский, пгт. Меж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дуреченский, ул. Толстого,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Границы земельного участка установлены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2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Государственная собственность на участок не разграничена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86:01:04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2:2247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4546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кв. м.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pacing w:val="1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нет</w:t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илая застройка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(иные виды разрешенного использования не установлены)</w:t>
            </w:r>
          </w:p>
          <w:p>
            <w:pPr>
              <w:pStyle w:val="User"/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красной линии - 5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границы земельного участка - 3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отступ от подсобных сооружений до: красных линий улиц и проездов - 5 м, до границы соседнего земельного участка - 1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Допускается размещение жилых домов по красной линии улиц в условиях сложившейся застройки и реконструкции, а также размещение жилых домов со встроенными в первый этаж или пристроенными помещениями общественного назначения, кроме объектов образования и просвещения.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Предельное количество этажей - 4.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Максимальный процент застройки в границах земельного участка - 25%.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Иные предельные параметры разрешенного строительства, реконструкции объектов капитального строительства: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Минимально допустимое расстояние от окон жилых и общественных зданий до площадок: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1) для игр детей дошкольного и младшего школьного возраста - 12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2) для отдыха взрослого населения - 10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3) для занятий физкультурой - 10- 40 м (наибольшие значения принимать для хоккейных и футбольных площадок, наименьшие - для площадок для настольного тенниса);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4) для хоккейных и футбольных площадок - 40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5) для занятий теннисом - 10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6) для хозяйственных целей - 20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7) для выгула собак - 40 м;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8) для стоянки автомобилей принимается в соответствии с местными нормативами градостроительного проектирования.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Расстояния от площадок для сушки белья не нормируются, расстояния от площадок для мусоросборников до физкультурных площадок, площадок для игр детей и отдыха взрослых устанавливаются не менее 20 м, а от площадок для хозяйственных целей до наиболее удаленного входа в жилое здание - не более 100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Высота ограждения земельных участков - до 1,2 м, на перекрестках улиц в зоне треугольника видимости - 0,5 м.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Минимальный процент озеленения - 25%.</w:t>
            </w:r>
          </w:p>
          <w:p>
            <w:pPr>
              <w:pStyle w:val="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Новое строительство осуществлять в соответствии с проектом планировки и проектом межевания территории</w:t>
            </w:r>
          </w:p>
          <w:p>
            <w:pPr>
              <w:pStyle w:val="Normal"/>
              <w:widowControl w:val="o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Категория объекта капитального строительства в соответствии с </w:t>
            </w:r>
            <w:r>
              <w:rPr>
                <w:spacing w:val="-4"/>
                <w:szCs w:val="24"/>
              </w:rPr>
              <w:t xml:space="preserve">Приказом Минстроя России от 15.05.2020 №264/пр</w:t>
            </w:r>
            <w:r>
              <w:rPr>
                <w:szCs w:val="24"/>
              </w:rPr>
              <w:t xml:space="preserve"> – объекты, площа</w:t>
            </w:r>
            <w:r>
              <w:rPr>
                <w:szCs w:val="24"/>
              </w:rPr>
              <w:t xml:space="preserve">дью до </w:t>
            </w:r>
            <w:r>
              <w:rPr>
                <w:szCs w:val="24"/>
              </w:rPr>
              <w:t xml:space="preserve">500</w:t>
            </w:r>
            <w:r>
              <w:rPr>
                <w:szCs w:val="24"/>
              </w:rPr>
              <w:t xml:space="preserve">0</w:t>
            </w:r>
            <w:r>
              <w:rPr>
                <w:szCs w:val="24"/>
              </w:rPr>
              <w:t xml:space="preserve"> кв.м.</w:t>
            </w:r>
          </w:p>
          <w:p>
            <w:pPr>
              <w:pStyle w:val="UserStyle_1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Условия подключения (технологического присо</w:t>
            </w:r>
            <w:r>
              <w:rPr>
                <w:szCs w:val="24"/>
              </w:rPr>
              <w:t xml:space="preserve">единения) к сетям АО «ЮРЭСК</w:t>
            </w:r>
            <w:r>
              <w:rPr>
                <w:szCs w:val="24"/>
              </w:rPr>
              <w:t xml:space="preserve">»: </w:t>
            </w:r>
            <w:r>
              <w:rPr>
                <w:szCs w:val="24"/>
              </w:rPr>
              <w:t xml:space="preserve">подключение объекта возможно</w:t>
            </w:r>
            <w:r>
              <w:rPr>
                <w:szCs w:val="24"/>
              </w:rPr>
              <w:t xml:space="preserve"> после подачи заявки на технологическое присоединение и строительства сетевой о</w:t>
            </w:r>
            <w:r>
              <w:rPr>
                <w:szCs w:val="24"/>
              </w:rPr>
              <w:t xml:space="preserve">рганизацией кабельной линии </w:t>
            </w:r>
            <w:r>
              <w:rPr>
                <w:szCs w:val="24"/>
              </w:rPr>
              <w:t xml:space="preserve">0,4 кВ </w:t>
            </w:r>
            <w:r>
              <w:rPr>
                <w:szCs w:val="24"/>
              </w:rPr>
              <w:t xml:space="preserve">от двухтрансформаторной КТП-10/0,4 кВ №12-60 с утсановленной мощностью 2х630 кВА </w:t>
            </w:r>
            <w:r>
              <w:rPr>
                <w:szCs w:val="24"/>
              </w:rPr>
              <w:t xml:space="preserve">до ВРУ объекта заяв</w:t>
            </w:r>
            <w:r>
              <w:rPr>
                <w:szCs w:val="24"/>
              </w:rPr>
              <w:t xml:space="preserve">ителя, ориентировочно 15</w:t>
            </w:r>
            <w:r>
              <w:rPr>
                <w:szCs w:val="24"/>
              </w:rPr>
              <w:t xml:space="preserve"> метров.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Руководствуясь «Правилами технологического присоединения энергопринимающих устройств юридических и физических лиц к электрическим сетям» (п. 9;10) Постановление Правительства РФ от 27.12.2004 №861 для получения технических условий, в которых будут указаны сроки подключения объекта к сетям электроснабжения, сроки действия технических условий и оплата за подключение к электросетям, необходимо направить заявку установленной формы на технологическое присоединение посредством «Личного кабинета» на интернет-сайте АО «ЮРЭСК».</w:t>
            </w:r>
          </w:p>
          <w:p>
            <w:pPr>
              <w:pStyle w:val="Normal"/>
              <w:shd w:val="clear" w:color="auto" w:fill="ffffff"/>
              <w:tabs>
                <w:tab w:val="left" w:pos="317" w:leader="none"/>
              </w:tabs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Условия подключения (технологического присоединения) к сетям ООО СК «Лидер»: подключение к суще</w:t>
            </w:r>
            <w:r>
              <w:rPr>
                <w:szCs w:val="24"/>
              </w:rPr>
              <w:t xml:space="preserve">ствующему водоснабжению возможно</w:t>
            </w:r>
            <w:r>
              <w:rPr>
                <w:szCs w:val="24"/>
              </w:rPr>
              <w:t xml:space="preserve">. </w:t>
            </w:r>
            <w:r>
              <w:rPr>
                <w:szCs w:val="24"/>
              </w:rPr>
              <w:t xml:space="preserve">И</w:t>
            </w:r>
            <w:r>
              <w:rPr>
                <w:szCs w:val="24"/>
              </w:rPr>
              <w:t xml:space="preserve">сточник водоснабжения Водозабор №1, давление водопровода 0,5-5,0 кгс/м2, максимальный ра</w:t>
            </w:r>
            <w:r>
              <w:rPr>
                <w:szCs w:val="24"/>
              </w:rPr>
              <w:t xml:space="preserve">сход воды 208,33 м3/час. Подключение к сетям теплоснабжения возможно</w:t>
            </w:r>
            <w:r>
              <w:rPr>
                <w:szCs w:val="24"/>
              </w:rPr>
              <w:t xml:space="preserve">.</w:t>
            </w:r>
            <w:r>
              <w:rPr>
                <w:szCs w:val="24"/>
              </w:rPr>
              <w:t xml:space="preserve"> Источник теп</w:t>
            </w:r>
            <w:r>
              <w:rPr>
                <w:szCs w:val="24"/>
              </w:rPr>
              <w:t xml:space="preserve">лоснабжения котельная «Центральная блок Б и блок А</w:t>
            </w:r>
            <w:r>
              <w:rPr>
                <w:szCs w:val="24"/>
              </w:rPr>
              <w:t xml:space="preserve">», давление сетевой воды на выходе из котельной, на подаче 4,0-4,5 кгс/кв.см. на обратке 1,8-2,0 кгс/кв.м. Расчетная температура для проектирования отопления -37С° 82/62</w:t>
            </w:r>
            <w:r>
              <w:rPr>
                <w:szCs w:val="24"/>
              </w:rPr>
              <w:t xml:space="preserve">С°</w:t>
            </w:r>
            <w:r>
              <w:rPr>
                <w:szCs w:val="24"/>
              </w:rPr>
              <w:t xml:space="preserve">. Водоотвед</w:t>
            </w:r>
            <w:r>
              <w:rPr>
                <w:szCs w:val="24"/>
              </w:rPr>
              <w:t xml:space="preserve">ение возможно</w:t>
            </w:r>
            <w:r>
              <w:rPr>
                <w:szCs w:val="24"/>
              </w:rPr>
              <w:t xml:space="preserve">, в этом районе имеются самотечные канализационные сети.</w:t>
            </w: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tabs>
                <w:tab w:val="left" w:pos="317" w:leader="none"/>
              </w:tabs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Технические условия на подключение к сетям выдаются по заявлению застройщика, перед началом производства работ, либо при проектировании инженерных сетей для подключения объектов капитального строительства. Срок действия технических условий для юридических лиц 3 года, для физических лиц 5 лет.</w:t>
            </w:r>
          </w:p>
          <w:p>
            <w:pPr>
              <w:pStyle w:val="Normal"/>
              <w:shd w:val="clear" w:color="auto" w:fill="ffffff"/>
              <w:ind w:firstLine="34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Подключение к сетям газоснабжения</w:t>
            </w:r>
            <w:r>
              <w:rPr>
                <w:szCs w:val="24"/>
              </w:rPr>
              <w:t xml:space="preserve"> не представляется возмож</w:t>
            </w:r>
            <w:r>
              <w:rPr>
                <w:szCs w:val="24"/>
              </w:rPr>
              <w:t xml:space="preserve">ным по причине отсутствия газораспределительных сетей на территории г.п. Междуреченский.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Плата за технологическое присоединение к сетям АО «ЮРЭСК» определяется по тарифам, установленным на момент присоединения. Подключение к действующим сетям ООО СК «Лидер» производит филиал Междуреченский ООО СК «Лидер» на основании индивидуального расчета стоимости врезки с использованием материалов заказчика.</w:t>
            </w:r>
          </w:p>
          <w:p>
            <w:pPr>
              <w:pStyle w:val="Normal"/>
              <w:shd w:val="clear" w:color="auto" w:fill="ffffff"/>
              <w:jc w:val="both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/>
                <w:spacing w:val="-4"/>
                <w:szCs w:val="24"/>
              </w:rPr>
            </w:pPr>
            <w:r>
              <w:rPr>
                <w:b/>
                <w:szCs w:val="24"/>
              </w:rPr>
              <w:t xml:space="preserve">187 180,00</w:t>
            </w:r>
            <w:r>
              <w:rPr>
                <w:b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(</w:t>
            </w:r>
            <w:r>
              <w:rPr>
                <w:spacing w:val="7"/>
                <w:szCs w:val="24"/>
              </w:rPr>
              <w:t xml:space="preserve">сто восемьдесят семь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тысяч</w:t>
            </w:r>
            <w:r>
              <w:rPr>
                <w:spacing w:val="7"/>
                <w:szCs w:val="24"/>
              </w:rPr>
              <w:t xml:space="preserve"> сто восемьдесят руб. 00</w:t>
            </w:r>
            <w:r>
              <w:rPr>
                <w:spacing w:val="7"/>
                <w:szCs w:val="24"/>
              </w:rPr>
              <w:t xml:space="preserve"> коп.) рублей</w:t>
            </w:r>
            <w:r>
              <w:rPr>
                <w:spacing w:val="7"/>
                <w:szCs w:val="24"/>
              </w:rPr>
              <w:t xml:space="preserve"> </w:t>
            </w:r>
            <w:r>
              <w:rPr>
                <w:spacing w:val="7"/>
                <w:szCs w:val="24"/>
              </w:rPr>
              <w:t xml:space="preserve">в год </w:t>
            </w:r>
            <w:r>
              <w:rPr>
                <w:spacing w:val="-4"/>
                <w:szCs w:val="24"/>
              </w:rPr>
              <w:t xml:space="preserve">(НДС не облагается)</w:t>
            </w:r>
            <w:r>
              <w:rPr>
                <w:spacing w:val="-4"/>
                <w:szCs w:val="24"/>
              </w:rPr>
              <w:t xml:space="preserve">. </w:t>
            </w:r>
            <w:r>
              <w:rPr>
                <w:spacing w:val="-4"/>
                <w:szCs w:val="24"/>
              </w:rPr>
              <w:t xml:space="preserve">Начальный размер арендной платы установлен в соответствии с отчетом об оценке общества с ограниченной ответственностью «Центр экономического содействи</w:t>
            </w:r>
            <w:r>
              <w:rPr>
                <w:spacing w:val="-4"/>
                <w:szCs w:val="24"/>
              </w:rPr>
              <w:t xml:space="preserve">я» от 18 ноября 2024 года № 6340</w:t>
            </w:r>
            <w:r>
              <w:rPr>
                <w:spacing w:val="-4"/>
                <w:szCs w:val="24"/>
              </w:rPr>
              <w:t xml:space="preserve">/24.</w:t>
            </w:r>
            <w:r>
              <w:rPr>
                <w:b/>
                <w:spacing w:val="-4"/>
                <w:szCs w:val="24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30</w:t>
            </w:r>
            <w:r>
              <w:rPr>
                <w:b/>
                <w:szCs w:val="24"/>
              </w:rPr>
              <w:t xml:space="preserve"> 0</w:t>
            </w:r>
            <w:r>
              <w:rPr>
                <w:b/>
                <w:szCs w:val="24"/>
              </w:rPr>
              <w:t xml:space="preserve">00</w:t>
            </w:r>
            <w:r>
              <w:rPr>
                <w:b/>
                <w:szCs w:val="24"/>
              </w:rPr>
              <w:t xml:space="preserve">,00</w:t>
            </w:r>
            <w:r>
              <w:rPr>
                <w:spacing w:val="3"/>
                <w:szCs w:val="24"/>
              </w:rPr>
              <w:t xml:space="preserve"> (двадцать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pacing w:val="3"/>
                <w:szCs w:val="24"/>
              </w:rPr>
              <w:t xml:space="preserve">тысяч</w:t>
            </w:r>
            <w:r>
              <w:rPr>
                <w:spacing w:val="3"/>
                <w:szCs w:val="24"/>
              </w:rPr>
              <w:t xml:space="preserve"> </w:t>
            </w:r>
            <w:r>
              <w:rPr>
                <w:spacing w:val="3"/>
                <w:szCs w:val="24"/>
              </w:rPr>
              <w:t xml:space="preserve">руб. 00 коп.) рублей.</w:t>
            </w:r>
            <w:r>
              <w:rPr>
                <w:bCs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User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пять тысяч шестьсот пятнадцать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руб. 00 коп) рубл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ей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Срок аренды земельного участка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4 года 10 месяцев (срок аренды определен в соответствии с п.9 ст.39.8 Земельного кодекса Российской Федерации и Приказом Минстроя России от 15.05.2020 №264/пр).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szCs w:val="24"/>
              </w:rPr>
              <w:t xml:space="preserve">Осмотр земельного уч</w:t>
            </w:r>
            <w:r>
              <w:rPr>
                <w:szCs w:val="24"/>
              </w:rPr>
              <w:t xml:space="preserve">астка на местнос</w:t>
            </w:r>
            <w:r>
              <w:rPr>
                <w:szCs w:val="24"/>
              </w:rPr>
              <w:t xml:space="preserve">ти состоится с </w:t>
            </w:r>
            <w:r>
              <w:rPr>
                <w:szCs w:val="24"/>
              </w:rPr>
              <w:t xml:space="preserve">          09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 п</w:t>
            </w:r>
            <w:r>
              <w:rPr>
                <w:szCs w:val="24"/>
              </w:rPr>
              <w:t xml:space="preserve">о 13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 по предварительной д</w:t>
            </w:r>
            <w:r>
              <w:rPr>
                <w:szCs w:val="24"/>
              </w:rPr>
              <w:t xml:space="preserve">оговоренности по тел. 8(34677)</w:t>
            </w: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  <w:t xml:space="preserve">-</w:t>
            </w:r>
            <w:r>
              <w:rPr>
                <w:szCs w:val="24"/>
              </w:rPr>
              <w:t xml:space="preserve">077</w:t>
            </w:r>
            <w:r>
              <w:rPr>
                <w:szCs w:val="24"/>
              </w:rPr>
              <w:t xml:space="preserve">, либо</w:t>
            </w:r>
            <w:r>
              <w:rPr>
                <w:szCs w:val="24"/>
              </w:rPr>
              <w:t xml:space="preserve"> производится претендентами самостоятельно</w:t>
            </w:r>
            <w:r>
              <w:rPr>
                <w:bCs/>
                <w:szCs w:val="24"/>
              </w:rPr>
            </w:r>
          </w:p>
        </w:tc>
      </w:tr>
      <w:tr>
        <w:trPr>
          <w:trHeight w:val="27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after="0"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szCs w:val="24"/>
              </w:rPr>
            </w:pPr>
            <w:r>
              <w:rPr>
                <w:szCs w:val="24"/>
              </w:rPr>
              <w:t xml:space="preserve">Граница</w:t>
            </w:r>
            <w:r>
              <w:rPr>
                <w:szCs w:val="24"/>
              </w:rPr>
              <w:t xml:space="preserve"> земельного участка</w:t>
            </w:r>
            <w:r>
              <w:rPr>
                <w:szCs w:val="24"/>
              </w:rPr>
              <w:t xml:space="preserve"> пересекает границы земельного участка с кадастровым номером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86:01:0401002:2099.</w:t>
            </w:r>
            <w:r>
              <w:rPr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Адрес места приема, порядок и срок подачи заявок на участие в аукционе</w:t>
            </w:r>
            <w:r>
              <w:rPr>
                <w:lang w:val="ru-RU" w:eastAsia="ru-RU"/>
              </w:rPr>
              <w:t xml:space="preserve">.</w:t>
            </w: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Для обеспечения</w:t>
            </w:r>
            <w:r>
              <w:rPr>
                <w:b/>
                <w:bCs/>
                <w:color w:val="000000"/>
                <w:szCs w:val="24"/>
              </w:rPr>
              <w:t xml:space="preserve"> доступа к участию в</w:t>
            </w:r>
            <w:r>
              <w:rPr>
                <w:b/>
                <w:bCs/>
                <w:color w:val="000000"/>
                <w:szCs w:val="24"/>
              </w:rPr>
              <w:t xml:space="preserve"> аукционе: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Претендентам необходимо пройти процедуру регис</w:t>
            </w:r>
            <w:r>
              <w:rPr>
                <w:color w:val="000000"/>
                <w:szCs w:val="24"/>
              </w:rPr>
              <w:t xml:space="preserve">трации на электронной торговой площадке.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Регистрация на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площадке проводится в соответствии с Регламентом </w:t>
            </w:r>
            <w:r>
              <w:t xml:space="preserve">торговой секции «Приватизация, аренда и продажа прав»</w:t>
            </w:r>
            <w:r>
              <w:t xml:space="preserve"> </w:t>
            </w:r>
            <w:r>
              <w:rPr>
                <w:color w:val="000000"/>
                <w:szCs w:val="24"/>
              </w:rPr>
              <w:t xml:space="preserve">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t xml:space="preserve">АО «Сбербанк – АСТ» 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000000"/>
                <w:szCs w:val="24"/>
              </w:rPr>
              <w:fldChar w:fldCharType="begin"/>
            </w:r>
            <w:r>
              <w:rPr>
                <w:color w:val="000000"/>
                <w:szCs w:val="24"/>
              </w:rPr>
              <w:instrText xml:space="preserve"> HYPERLINK "http://utp.sberbank-ast.ru/ap/notice/1027/instructions" </w:instrText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http://utp.sberbank-ast.ru/AP/Notice/1027/Instructions</w:t>
            </w:r>
            <w:r>
              <w:rPr>
                <w:color w:val="000000"/>
                <w:szCs w:val="24"/>
              </w:rPr>
              <w:fldChar w:fldCharType="end"/>
            </w:r>
            <w:r>
              <w:rPr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Регистрации на</w:t>
            </w:r>
            <w:r>
              <w:rPr>
                <w:color w:val="000000"/>
                <w:szCs w:val="24"/>
              </w:rPr>
              <w:t xml:space="preserve"> электронной площадке подлежат п</w:t>
            </w:r>
            <w:r>
              <w:rPr>
                <w:color w:val="000000"/>
                <w:szCs w:val="24"/>
              </w:rPr>
              <w:t xml:space="preserve">ретенденты, ранее не зарегистрированные на электронной площадке. </w:t>
            </w:r>
          </w:p>
          <w:p>
            <w:pPr>
              <w:pStyle w:val="Normal"/>
              <w:ind w:firstLine="317"/>
              <w:jc w:val="both"/>
              <w:rPr>
                <w:color w:val="1f1f1f"/>
                <w:szCs w:val="24"/>
              </w:rPr>
            </w:pPr>
            <w:r>
              <w:rPr>
                <w:color w:val="000000"/>
                <w:szCs w:val="24"/>
              </w:rPr>
              <w:t xml:space="preserve">Подача заявки на участие осуществляется только поср</w:t>
            </w:r>
            <w:r>
              <w:rPr>
                <w:color w:val="000000"/>
                <w:szCs w:val="24"/>
              </w:rPr>
              <w:t xml:space="preserve">едством интерфейса электронной торговой площадки</w:t>
            </w:r>
            <w:r>
              <w:rPr>
                <w:color w:val="000000"/>
                <w:szCs w:val="24"/>
              </w:rPr>
              <w:t xml:space="preserve"> АО «Сбе</w:t>
            </w:r>
            <w:r>
              <w:rPr>
                <w:color w:val="000000"/>
                <w:szCs w:val="24"/>
              </w:rPr>
              <w:t xml:space="preserve">рбанк-АСТ» из личного кабинета п</w:t>
            </w:r>
            <w:r>
              <w:rPr>
                <w:color w:val="000000"/>
                <w:szCs w:val="24"/>
              </w:rPr>
              <w:t xml:space="preserve">ретендента по </w:t>
            </w:r>
            <w:r>
              <w:rPr>
                <w:color w:val="000000"/>
                <w:szCs w:val="24"/>
              </w:rPr>
              <w:t xml:space="preserve">установленной </w:t>
            </w:r>
            <w:r>
              <w:rPr>
                <w:color w:val="000000"/>
                <w:szCs w:val="24"/>
              </w:rPr>
              <w:t xml:space="preserve">форме. После заполнения формы подачи заявки, заявку необходимо подписать электронной подписью. Прием заявок обеспечивается Оператором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 АО «Сбербанк-АСТ» </w:t>
            </w:r>
            <w:r>
              <w:rPr>
                <w:color w:val="000000"/>
                <w:szCs w:val="24"/>
              </w:rPr>
              <w:t xml:space="preserve">в соответствии с Регламентом.</w:t>
            </w:r>
            <w:r>
              <w:rPr>
                <w:color w:val="000000"/>
                <w:szCs w:val="24"/>
              </w:rPr>
              <w:t xml:space="preserve"> </w:t>
            </w:r>
            <w:r>
              <w:rPr>
                <w:color w:val="1f1f1f"/>
                <w:szCs w:val="24"/>
              </w:rPr>
              <w:t xml:space="preserve">Один заявитель вправе подать только одн</w:t>
            </w:r>
            <w:r>
              <w:rPr>
                <w:color w:val="1f1f1f"/>
                <w:szCs w:val="24"/>
              </w:rPr>
              <w:t xml:space="preserve">у заявку на участие в аукционе.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Заявка направляется Оператору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сроки, установленные настоящим извещением, путем заполнения ее электронной формы с приложением 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</w:t>
            </w:r>
            <w:r>
              <w:rPr>
                <w:color w:val="000000"/>
                <w:szCs w:val="24"/>
              </w:rPr>
              <w:t xml:space="preserve">йствовать от имени претендента: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1) заявка на участие в аукционе по установленной в извещении о проведении аукциона форме с указанием банковских реквизи</w:t>
            </w:r>
            <w:r>
              <w:rPr>
                <w:color w:val="1f1f1f"/>
                <w:szCs w:val="24"/>
              </w:rPr>
              <w:t xml:space="preserve">тов счета для возврата задатка;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2) копии документов удостоверяющих ли</w:t>
            </w:r>
            <w:r>
              <w:rPr>
                <w:color w:val="1f1f1f"/>
                <w:szCs w:val="24"/>
              </w:rPr>
              <w:t xml:space="preserve">чность заявителя (для граждан);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3) дополнительно к заявке прилагается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</w:t>
            </w:r>
            <w:r>
              <w:rPr>
                <w:color w:val="1f1f1f"/>
                <w:szCs w:val="24"/>
              </w:rPr>
              <w:t xml:space="preserve">я иностранное юридическое лицо;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4) документы п</w:t>
            </w:r>
            <w:r>
              <w:rPr>
                <w:color w:val="1f1f1f"/>
                <w:szCs w:val="24"/>
              </w:rPr>
              <w:t xml:space="preserve">одтверждающие внесение задатка.</w:t>
            </w:r>
            <w:r>
              <w:rPr>
                <w:color w:val="1f1f1f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К заявке прилагается также</w:t>
            </w:r>
            <w:r>
              <w:rPr>
                <w:color w:val="000000"/>
                <w:szCs w:val="24"/>
              </w:rPr>
              <w:t xml:space="preserve"> информация о реквизитах счета п</w:t>
            </w:r>
            <w:r>
              <w:rPr>
                <w:color w:val="000000"/>
                <w:szCs w:val="24"/>
              </w:rPr>
              <w:t xml:space="preserve">ретендента на участие в аукционе для перечисления суммы задатка в случае его возврата. </w:t>
            </w:r>
          </w:p>
          <w:p>
            <w:pPr>
              <w:pStyle w:val="Normal"/>
              <w:jc w:val="both"/>
              <w:rPr>
                <w:color w:val="1f1f1f"/>
                <w:szCs w:val="24"/>
              </w:rPr>
            </w:pPr>
            <w:r>
              <w:rPr>
                <w:color w:val="1f1f1f"/>
                <w:szCs w:val="24"/>
              </w:rPr>
              <w:t xml:space="preserve">Предоставление документов, подтверждающих внесение задатка, признается заключением соглашения о задатке.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У</w:t>
            </w:r>
            <w:r>
              <w:rPr>
                <w:color w:val="000000"/>
                <w:szCs w:val="24"/>
              </w:rPr>
              <w:t xml:space="preserve">казанные сведения направляются О</w:t>
            </w:r>
            <w:r>
              <w:rPr>
                <w:color w:val="000000"/>
                <w:szCs w:val="24"/>
              </w:rPr>
              <w:t xml:space="preserve">ператору электронной </w:t>
            </w:r>
            <w:r>
              <w:rPr>
                <w:color w:val="000000"/>
                <w:szCs w:val="24"/>
              </w:rPr>
              <w:t xml:space="preserve">торговой </w:t>
            </w:r>
            <w:r>
              <w:rPr>
                <w:color w:val="000000"/>
                <w:szCs w:val="24"/>
              </w:rPr>
              <w:t xml:space="preserve">площадки в виде электронных документов, заверенных электронной подписью претендента либо лица, имеющего право действовать от име</w:t>
            </w:r>
            <w:r>
              <w:rPr>
                <w:color w:val="000000"/>
                <w:szCs w:val="24"/>
              </w:rPr>
              <w:t xml:space="preserve">ни претендента.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</w:t>
            </w:r>
            <w:r>
              <w:rPr>
                <w:color w:val="000000"/>
                <w:szCs w:val="24"/>
              </w:rPr>
              <w:t xml:space="preserve">торговую </w:t>
            </w:r>
            <w:r>
              <w:rPr>
                <w:color w:val="000000"/>
                <w:szCs w:val="24"/>
              </w:rPr>
              <w:t xml:space="preserve">площадку. </w:t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Дата, время и место начала приема заявок </w:t>
            </w:r>
            <w:r>
              <w:rPr>
                <w:bCs/>
                <w:szCs w:val="24"/>
              </w:rPr>
              <w:t xml:space="preserve">21</w:t>
            </w:r>
            <w:r>
              <w:rPr>
                <w:szCs w:val="24"/>
              </w:rPr>
              <w:t xml:space="preserve"> ноября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с 09 часов 00 минут местного времени (МСК+2)</w:t>
            </w:r>
            <w:r>
              <w:rPr>
                <w:color w:val="000000"/>
                <w:szCs w:val="24"/>
              </w:rPr>
              <w:t xml:space="preserve"> по адресу электронной</w:t>
            </w:r>
            <w:r>
              <w:rPr>
                <w:color w:val="000000"/>
                <w:szCs w:val="24"/>
              </w:rPr>
              <w:t xml:space="preserve"> торговой</w:t>
            </w:r>
            <w:r>
              <w:rPr>
                <w:color w:val="000000"/>
                <w:szCs w:val="24"/>
              </w:rPr>
              <w:t xml:space="preserve"> площадки: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"http://utp.sberbank-ast.ru" </w:instrText>
            </w:r>
            <w:r>
              <w:rPr>
                <w:szCs w:val="24"/>
              </w:rPr>
              <w:fldChar w:fldCharType="separate"/>
            </w:r>
            <w:r>
              <w:rPr>
                <w:color w:val="0000ff"/>
                <w:szCs w:val="24"/>
                <w:u w:val="single"/>
              </w:rPr>
              <w:t xml:space="preserve">http://utp.sberbank-ast.ru</w:t>
            </w:r>
            <w:r>
              <w:rPr>
                <w:color w:val="0000ff"/>
                <w:szCs w:val="24"/>
                <w:u w:val="single"/>
              </w:rPr>
              <w:fldChar w:fldCharType="end"/>
            </w:r>
            <w:r>
              <w:rPr>
                <w:color w:val="0000ff"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(подача заявок осуществляется круглосуточно)</w:t>
            </w:r>
            <w:r>
              <w:rPr>
                <w:bCs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Дата и время </w:t>
            </w:r>
            <w:r>
              <w:rPr>
                <w:b/>
                <w:bCs/>
                <w:color w:val="000000"/>
                <w:szCs w:val="24"/>
              </w:rPr>
              <w:t xml:space="preserve">окончания приема заявок </w:t>
            </w:r>
            <w:r>
              <w:rPr>
                <w:szCs w:val="24"/>
              </w:rPr>
              <w:t xml:space="preserve">21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17 часов 00 минут местного времени (МСК+2)</w:t>
            </w:r>
            <w:r>
              <w:rPr>
                <w:bCs/>
                <w:color w:val="000000"/>
                <w:szCs w:val="24"/>
              </w:rPr>
              <w:t xml:space="preserve">.</w:t>
            </w:r>
            <w:r>
              <w:rPr>
                <w:color w:val="000000"/>
                <w:szCs w:val="24"/>
              </w:rPr>
            </w:r>
          </w:p>
          <w:p>
            <w:pPr>
              <w:pStyle w:val="Normal"/>
              <w:ind w:firstLine="317"/>
              <w:jc w:val="both"/>
              <w:rPr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Рассмотрение заявок на участие в аукционе </w:t>
            </w:r>
            <w:r>
              <w:rPr>
                <w:color w:val="000000"/>
                <w:szCs w:val="24"/>
              </w:rPr>
              <w:t xml:space="preserve">состоится </w:t>
            </w:r>
            <w:r>
              <w:rPr>
                <w:szCs w:val="24"/>
              </w:rPr>
              <w:t xml:space="preserve">24</w:t>
            </w:r>
            <w:r>
              <w:rPr>
                <w:szCs w:val="24"/>
              </w:rPr>
              <w:t xml:space="preserve"> декабря</w:t>
            </w:r>
            <w:r>
              <w:rPr>
                <w:szCs w:val="24"/>
              </w:rPr>
              <w:t xml:space="preserve"> 2024</w:t>
            </w:r>
            <w:r>
              <w:rPr>
                <w:szCs w:val="24"/>
              </w:rPr>
              <w:t xml:space="preserve"> года</w:t>
            </w:r>
            <w:r>
              <w:rPr>
                <w:color w:val="000000"/>
                <w:szCs w:val="24"/>
              </w:rPr>
              <w:t xml:space="preserve"> в порядке, установленном д</w:t>
            </w:r>
            <w:r>
              <w:rPr>
                <w:color w:val="000000"/>
                <w:szCs w:val="24"/>
              </w:rPr>
              <w:t xml:space="preserve">ействующим законодательством РФ.</w:t>
            </w:r>
            <w:r>
              <w:rPr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Заявка </w:t>
            </w:r>
            <w:r>
              <w:rPr>
                <w:szCs w:val="24"/>
              </w:rPr>
              <w:t xml:space="preserve">на участие в аукционе, поступившая по истечении срока приема заявок, возвращается заявителю в день ее поступления.</w:t>
            </w:r>
          </w:p>
          <w:p>
            <w:pPr>
              <w:pStyle w:val="UserStyle_13"/>
              <w:shd w:val="clear" w:color="auto" w:fill="ffffff"/>
              <w:ind w:firstLine="317"/>
              <w:jc w:val="both"/>
            </w:pPr>
            <w:r>
              <w:t xml:space="preserve"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</w:tc>
      </w:tr>
      <w:tr>
        <w:trPr>
          <w:trHeight w:val="309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highlight w:val="yellow"/>
                <w:lang w:val="ru-RU" w:eastAsia="ru-RU"/>
              </w:rPr>
            </w:pPr>
            <w:r>
              <w:rPr>
                <w:lang w:val="ru-RU" w:eastAsia="ru-RU"/>
              </w:rPr>
              <w:t xml:space="preserve">Срок внесения, порядок и возврат задатка, реквизиты счета для перечисления задатка</w:t>
            </w:r>
            <w:r>
              <w:rPr>
                <w:highlight w:val="yellow"/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Для участия в аукционе п</w:t>
            </w:r>
            <w:r>
              <w:rPr>
                <w:bCs/>
                <w:szCs w:val="24"/>
              </w:rPr>
              <w:t xml:space="preserve">ретендент вносит задаток. Задато</w:t>
            </w:r>
            <w:r>
              <w:rPr>
                <w:bCs/>
                <w:szCs w:val="24"/>
              </w:rPr>
              <w:t xml:space="preserve">к должен поступить не поз</w:t>
            </w:r>
            <w:r>
              <w:rPr>
                <w:bCs/>
                <w:szCs w:val="24"/>
              </w:rPr>
              <w:t xml:space="preserve">днее 21</w:t>
            </w:r>
            <w:r>
              <w:rPr>
                <w:bCs/>
                <w:szCs w:val="24"/>
              </w:rPr>
              <w:t xml:space="preserve"> декабря</w:t>
            </w:r>
            <w:r>
              <w:rPr>
                <w:bCs/>
                <w:szCs w:val="24"/>
              </w:rPr>
              <w:t xml:space="preserve"> 2024</w:t>
            </w:r>
            <w:r>
              <w:rPr>
                <w:bCs/>
                <w:szCs w:val="24"/>
              </w:rPr>
              <w:t xml:space="preserve"> года </w:t>
            </w:r>
            <w:r>
              <w:rPr>
                <w:bCs/>
                <w:szCs w:val="24"/>
              </w:rPr>
              <w:t xml:space="preserve">17 часов 00 минут местного времени (МСК+2)</w:t>
            </w:r>
            <w:r>
              <w:rPr>
                <w:bCs/>
                <w:szCs w:val="24"/>
              </w:rPr>
              <w:t xml:space="preserve"> на расчетный счет </w:t>
            </w:r>
            <w:r>
              <w:rPr>
                <w:bCs/>
                <w:szCs w:val="24"/>
              </w:rPr>
              <w:t xml:space="preserve">оператора электронной торговой площадки: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ПОЛУЧАТЕЛЬ: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Наименование: АО «Сбербанк-АСТ»</w:t>
            </w:r>
            <w:r>
              <w:rPr>
                <w:b/>
                <w:bCs/>
                <w:szCs w:val="24"/>
              </w:rPr>
              <w:t xml:space="preserve">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ИНН: 7707308480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КПП: 7704</w:t>
            </w:r>
            <w:r>
              <w:rPr>
                <w:b/>
                <w:bCs/>
                <w:szCs w:val="24"/>
              </w:rPr>
              <w:t xml:space="preserve">01001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Расчетный счет: 40702810300020038047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БАНК ПОЛУЧАТЕЛЯ: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Наименование банка: ПАО «СБЕРБАНК РОССИИ»</w:t>
            </w:r>
            <w:r>
              <w:rPr>
                <w:b/>
                <w:bCs/>
                <w:szCs w:val="24"/>
              </w:rPr>
              <w:t xml:space="preserve"> Г. МОСКВА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БИК: 044525225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Корреспондент</w:t>
            </w:r>
            <w:r>
              <w:rPr>
                <w:b/>
                <w:bCs/>
                <w:szCs w:val="24"/>
              </w:rPr>
              <w:t xml:space="preserve">ский счет: 30101810400000000225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  <w:u w:val="single"/>
              </w:rPr>
              <w:t xml:space="preserve">Назначение платежа:</w:t>
            </w:r>
            <w:r>
              <w:rPr>
                <w:bCs/>
                <w:szCs w:val="24"/>
              </w:rPr>
              <w:t xml:space="preserve"> «Перечисление денежных средств в качестве задатка, ИНН плательщика. НДС не облагается»</w:t>
            </w:r>
            <w:r>
              <w:rPr>
                <w:bCs/>
                <w:szCs w:val="24"/>
              </w:rPr>
              <w:t xml:space="preserve">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Денежные средства, перечисленные за претендента третьим лицом, не зачисляются на счет такого претендента на электронной торговой площадке.   </w:t>
            </w:r>
            <w:r>
              <w:rPr>
                <w:b/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Образец платежного поручения приведен на электронной</w:t>
            </w:r>
            <w:r>
              <w:rPr>
                <w:bCs/>
                <w:szCs w:val="24"/>
              </w:rPr>
              <w:t xml:space="preserve"> торговой</w:t>
            </w:r>
            <w:r>
              <w:rPr>
                <w:bCs/>
                <w:szCs w:val="24"/>
              </w:rPr>
              <w:t xml:space="preserve"> площадке по адресу: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  <w:szCs w:val="24"/>
              </w:rPr>
              <w:instrText xml:space="preserve"> HYPERLINK "</w:instrText>
            </w:r>
            <w:r>
              <w:rPr>
                <w:bCs/>
                <w:szCs w:val="24"/>
              </w:rPr>
              <w:instrText xml:space="preserve">http://utp.sberbank-as</w:instrText>
            </w:r>
            <w:r>
              <w:rPr>
                <w:bCs/>
                <w:szCs w:val="24"/>
              </w:rPr>
              <w:instrText xml:space="preserve">t.ru/Main/Notice/697/Requisites" </w:instrText>
            </w:r>
            <w:r>
              <w:rPr>
                <w:bCs/>
                <w:szCs w:val="24"/>
              </w:rPr>
              <w:fldChar w:fldCharType="separate"/>
            </w:r>
            <w:r>
              <w:rPr>
                <w:rStyle w:val="Hyperlink"/>
                <w:bCs/>
                <w:szCs w:val="24"/>
              </w:rPr>
              <w:t xml:space="preserve">http://utp.sberbank-ast.ru/Main/Notice/697/Requisites</w:t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.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Задаток для участия в аукционе служит обеспечением исполнения обязательства победителя аукцион</w:t>
            </w:r>
            <w:r>
              <w:rPr>
                <w:bCs/>
                <w:szCs w:val="24"/>
              </w:rPr>
              <w:t xml:space="preserve">а по заключению договора аренды, вносится на расчетный счет п</w:t>
            </w:r>
            <w:r>
              <w:rPr>
                <w:bCs/>
                <w:szCs w:val="24"/>
              </w:rPr>
              <w:t xml:space="preserve">ретендента, открытый при регистрации на электронной площадке в порядке, установленном Регламентом электронной площадки.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Возврат задатков производится в следующих случаях: </w:t>
            </w:r>
            <w:r>
              <w:rPr>
                <w:bCs/>
                <w:szCs w:val="24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претендент</w:t>
            </w:r>
            <w:r>
              <w:rPr>
                <w:bCs/>
                <w:szCs w:val="24"/>
              </w:rPr>
              <w:t xml:space="preserve">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если О</w:t>
            </w:r>
            <w:r>
              <w:rPr>
                <w:bCs/>
                <w:szCs w:val="24"/>
              </w:rPr>
              <w:t xml:space="preserve">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 </w:t>
            </w:r>
          </w:p>
          <w:p>
            <w:pPr>
              <w:pStyle w:val="Normal"/>
              <w:shd w:val="clear" w:color="auto" w:fill="ffffff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 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Задаток возвращается на б</w:t>
            </w:r>
            <w:r>
              <w:rPr>
                <w:b/>
                <w:bCs/>
                <w:szCs w:val="24"/>
              </w:rPr>
              <w:t xml:space="preserve">анковские реквизиты, указанные п</w:t>
            </w:r>
            <w:r>
              <w:rPr>
                <w:b/>
                <w:bCs/>
                <w:szCs w:val="24"/>
              </w:rPr>
              <w:t xml:space="preserve">ретендентом в заявке на участие в аукционе.</w:t>
            </w:r>
            <w:r>
              <w:rPr>
                <w:bCs/>
                <w:szCs w:val="24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Заключение договоров по итогам аукциона</w:t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>
            <w:pPr>
              <w:pStyle w:val="Normal"/>
              <w:widowControl w:val="off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>
            <w:pPr>
              <w:pStyle w:val="Normal"/>
              <w:shd w:val="clear" w:color="auto" w:fill="ffffff"/>
              <w:ind w:firstLine="317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>
              <w:rPr>
                <w:szCs w:val="24"/>
                <w:lang w:val="ru-RU"/>
              </w:rPr>
              <w:t xml:space="preserve">аренды </w:t>
            </w:r>
            <w:r>
              <w:rPr>
                <w:szCs w:val="24"/>
              </w:rPr>
              <w:t xml:space="preserve">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HYPERLINK "http://</w:instrText>
            </w:r>
            <w:r>
              <w:rPr>
                <w:szCs w:val="24"/>
              </w:rPr>
              <w:instrText xml:space="preserve">www.torgi.gov.r</w:instrText>
            </w:r>
            <w:r>
              <w:rPr>
                <w:szCs w:val="24"/>
                <w:lang w:val="en-US"/>
              </w:rPr>
              <w:instrText xml:space="preserve">u</w:instrText>
            </w:r>
            <w:r>
              <w:rPr>
                <w:szCs w:val="24"/>
              </w:rPr>
              <w:instrText xml:space="preserve">" </w:instrText>
            </w:r>
            <w:r>
              <w:rPr>
                <w:szCs w:val="24"/>
              </w:rPr>
              <w:fldChar w:fldCharType="separate"/>
            </w:r>
            <w:r>
              <w:rPr>
                <w:rStyle w:val="Hyperlink"/>
                <w:szCs w:val="24"/>
              </w:rPr>
              <w:t xml:space="preserve">www.torgi.gov.r</w:t>
            </w:r>
            <w:r>
              <w:rPr>
                <w:rStyle w:val="Hyperlink"/>
                <w:szCs w:val="24"/>
                <w:lang w:val="en-US"/>
              </w:rPr>
              <w:t xml:space="preserve">u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</w:r>
          </w:p>
        </w:tc>
      </w:tr>
      <w:tr>
        <w:trPr>
          <w:trHeight w:val="205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2"/>
              <w:shd w:val="clear" w:color="auto" w:fill="ffffff"/>
              <w:tabs>
                <w:tab w:val="left" w:pos="7560" w:leader="none"/>
                <w:tab w:val="left" w:pos="9900" w:leader="none"/>
              </w:tabs>
              <w:spacing w:line="240" w:lineRule="auto"/>
              <w:ind w:left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Дополнительные сведения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Допускается взимание оператором электронной площадки с победителя электронного аукциона или иных лиц, с которыми в соответствии с пунктами 13, 14,</w:t>
            </w:r>
            <w:r>
              <w:rPr>
                <w:szCs w:val="24"/>
                <w:lang w:val="ru-RU"/>
              </w:rPr>
              <w:t xml:space="preserve"> 20 и 25 статьи 39.12 Земельного к</w:t>
            </w:r>
            <w:r>
              <w:rPr>
                <w:szCs w:val="24"/>
                <w:lang w:val="ru-RU"/>
              </w:rPr>
              <w:t xml:space="preserve">одекса</w:t>
            </w:r>
            <w:r>
              <w:rPr>
                <w:szCs w:val="24"/>
                <w:lang w:val="ru-RU"/>
              </w:rPr>
              <w:t xml:space="preserve"> Российской Федерации заключается договор аренды земельного</w:t>
            </w:r>
            <w:r>
              <w:rPr>
                <w:szCs w:val="24"/>
                <w:lang w:val="ru-RU"/>
              </w:rPr>
              <w:t xml:space="preserve">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szCs w:val="24"/>
                <w:lang w:val="ru-RU"/>
              </w:rPr>
              <w:t xml:space="preserve"> (п. 5 ст. 39.13 ЗК РФ)</w:t>
            </w:r>
            <w:r>
              <w:rPr>
                <w:szCs w:val="24"/>
                <w:lang w:val="ru-RU"/>
              </w:rPr>
              <w:t xml:space="preserve">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Участие в торгах, проводимых в торговой секции «Приватизация, аренда и продажа прав», бесплатное для претендентов (участников).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317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Организатор аукциона</w:t>
            </w:r>
            <w:r>
              <w:rPr>
                <w:szCs w:val="24"/>
                <w:lang w:val="ru-RU"/>
              </w:rPr>
              <w:t xml:space="preserve"> принимает решение об отказе в проведении аукциона в случае выявления обстоятельств, пре</w:t>
            </w:r>
            <w:r>
              <w:rPr>
                <w:szCs w:val="24"/>
                <w:lang w:val="ru-RU"/>
              </w:rPr>
              <w:t xml:space="preserve">дусмотренных пунктом 8</w:t>
            </w:r>
            <w:r>
              <w:rPr>
                <w:szCs w:val="24"/>
                <w:lang w:val="ru-RU"/>
              </w:rPr>
              <w:t xml:space="preserve"> статьи</w:t>
            </w:r>
            <w:r>
              <w:rPr>
                <w:szCs w:val="24"/>
                <w:lang w:val="ru-RU"/>
              </w:rPr>
              <w:t xml:space="preserve"> 39.11 Земельного кодекса Российской Федерации.</w:t>
            </w:r>
            <w:r>
              <w:rPr>
                <w:szCs w:val="24"/>
                <w:lang w:val="ru-RU"/>
              </w:rPr>
              <w:t xml:space="preserve"> Извещение об отказе в проведении аукциона ра</w:t>
            </w:r>
            <w:r>
              <w:rPr>
                <w:szCs w:val="24"/>
                <w:lang w:val="ru-RU"/>
              </w:rPr>
              <w:t xml:space="preserve">змещается на официальном сайте О</w:t>
            </w:r>
            <w:r>
              <w:rPr>
                <w:szCs w:val="24"/>
                <w:lang w:val="ru-RU"/>
              </w:rPr>
              <w:t xml:space="preserve">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      </w:r>
            <w:r>
              <w:rPr>
                <w:szCs w:val="24"/>
                <w:lang w:val="ru-RU"/>
              </w:rPr>
            </w:r>
          </w:p>
          <w:p>
            <w:pPr>
              <w:pStyle w:val="Normal"/>
              <w:shd w:val="clear" w:color="auto" w:fill="ffffff"/>
              <w:ind w:firstLine="20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 xml:space="preserve">Дополнительную информацию по вопросам проведения аукциона можно получить в администрации муниципального образования городское поселение </w:t>
            </w:r>
            <w:r>
              <w:rPr>
                <w:szCs w:val="24"/>
                <w:lang w:eastAsia="en-US"/>
              </w:rPr>
              <w:t xml:space="preserve">Междуреченский</w:t>
            </w:r>
            <w:r>
              <w:rPr>
                <w:szCs w:val="24"/>
                <w:lang w:val="en-US" w:eastAsia="en-US"/>
              </w:rPr>
              <w:t xml:space="preserve"> по адресу: ул. </w:t>
            </w:r>
            <w:r>
              <w:rPr>
                <w:szCs w:val="24"/>
                <w:lang w:eastAsia="en-US"/>
              </w:rPr>
              <w:t xml:space="preserve">Титова, д.14</w:t>
            </w:r>
            <w:r>
              <w:rPr>
                <w:szCs w:val="24"/>
                <w:lang w:val="en-US" w:eastAsia="en-US"/>
              </w:rPr>
              <w:t xml:space="preserve">, пгт. </w:t>
            </w:r>
            <w:r>
              <w:rPr>
                <w:szCs w:val="24"/>
                <w:lang w:eastAsia="en-US"/>
              </w:rPr>
              <w:t xml:space="preserve">Междуреченский</w:t>
            </w:r>
            <w:r>
              <w:rPr>
                <w:szCs w:val="24"/>
                <w:lang w:val="en-US" w:eastAsia="en-US"/>
              </w:rPr>
              <w:t xml:space="preserve">, Кондинский район, Ханты-Мансийский автономный округ – Югра, </w:t>
            </w:r>
            <w:r>
              <w:rPr>
                <w:szCs w:val="24"/>
                <w:lang w:eastAsia="en-US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  <w:lang w:val="en-US"/>
              </w:rPr>
            </w:pPr>
            <w:r>
              <w:rPr>
                <w:szCs w:val="24"/>
                <w:lang w:val="ru-RU" w:eastAsia="ru-RU"/>
              </w:rPr>
              <w:t xml:space="preserve">тел</w:t>
            </w:r>
            <w:r>
              <w:rPr>
                <w:szCs w:val="24"/>
                <w:lang w:val="en-US" w:eastAsia="ru-RU"/>
              </w:rPr>
              <w:t xml:space="preserve">: 8(34677)35068, </w:t>
            </w:r>
            <w:r>
              <w:rPr>
                <w:color w:val="000080"/>
                <w:szCs w:val="24"/>
                <w:lang w:val="en-US" w:eastAsia="ru-RU"/>
              </w:rPr>
              <w:t xml:space="preserve">e-mail: </w:t>
            </w:r>
            <w:r>
              <w:rPr>
                <w:color w:val="000080"/>
                <w:szCs w:val="24"/>
                <w:lang w:val="en-US" w:eastAsia="ru-RU"/>
              </w:rPr>
              <w:fldChar w:fldCharType="begin"/>
            </w:r>
            <w:r>
              <w:rPr>
                <w:color w:val="000080"/>
                <w:szCs w:val="24"/>
                <w:lang w:val="en-US" w:eastAsia="ru-RU"/>
              </w:rPr>
              <w:instrText xml:space="preserve"> HYPERLINK "mailto:mejdurech@mail.ru" </w:instrText>
            </w:r>
            <w:r>
              <w:rPr>
                <w:color w:val="000080"/>
                <w:szCs w:val="24"/>
                <w:lang w:val="en-US" w:eastAsia="ru-RU"/>
              </w:rPr>
              <w:fldChar w:fldCharType="separate"/>
            </w:r>
            <w:r>
              <w:rPr>
                <w:color w:val="0000ff"/>
                <w:szCs w:val="24"/>
                <w:u w:val="single"/>
                <w:lang w:val="en-US" w:eastAsia="ru-RU"/>
              </w:rPr>
              <w:t xml:space="preserve">mejdurech@mail.ru</w:t>
            </w:r>
            <w:r>
              <w:rPr>
                <w:color w:val="000080"/>
                <w:szCs w:val="24"/>
                <w:lang w:val="en-US" w:eastAsia="ru-RU"/>
              </w:rPr>
              <w:fldChar w:fldCharType="end"/>
            </w:r>
            <w:r>
              <w:rPr>
                <w:color w:val="000080"/>
                <w:szCs w:val="24"/>
                <w:lang w:val="en-US" w:eastAsia="ru-RU"/>
              </w:rPr>
              <w:t xml:space="preserve">.</w:t>
            </w:r>
            <w:r>
              <w:rPr>
                <w:szCs w:val="24"/>
                <w:lang w:val="en-US"/>
              </w:rPr>
            </w:r>
          </w:p>
        </w:tc>
      </w:tr>
      <w:tr>
        <w:trPr>
          <w:trHeight w:val="468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652" w:type="dxa"/>
            <w:shd w:val="clear" w:color="auto" w:fill="ffffff"/>
            <w:textDirection w:val="lrTb"/>
            <w:vAlign w:val="top"/>
          </w:tcPr>
          <w:p>
            <w:pPr>
              <w:pStyle w:val="BodyTextIndent3"/>
              <w:shd w:val="clear" w:color="auto" w:fill="ffffff"/>
              <w:ind w:left="0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  <w:textDirection w:val="lrTb"/>
            <w:vAlign w:val="top"/>
          </w:tcPr>
          <w:p>
            <w:pPr>
              <w:pStyle w:val="BodyTextIndent"/>
              <w:shd w:val="clear" w:color="auto" w:fill="ffffff"/>
              <w:spacing w:after="0"/>
              <w:ind w:left="176" w:hanging="156"/>
              <w:jc w:val="both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форма заявки на участие в аукционе</w:t>
            </w:r>
            <w:r>
              <w:rPr>
                <w:szCs w:val="24"/>
                <w:lang w:val="ru-RU"/>
              </w:rPr>
              <w:t xml:space="preserve"> в электронной  форме.</w:t>
            </w:r>
            <w:r>
              <w:rPr>
                <w:szCs w:val="24"/>
                <w:lang w:val="ru-RU"/>
              </w:rPr>
            </w:r>
          </w:p>
          <w:p>
            <w:pPr>
              <w:pStyle w:val="BodyTextIndent"/>
              <w:shd w:val="clear" w:color="auto" w:fill="ffffff"/>
              <w:spacing w:after="0"/>
              <w:ind w:left="0" w:firstLine="20"/>
              <w:jc w:val="both"/>
              <w:rPr>
                <w:szCs w:val="24"/>
              </w:rPr>
            </w:pPr>
            <w:r>
              <w:rPr>
                <w:szCs w:val="24"/>
                <w:lang w:val="ru-RU"/>
              </w:rPr>
              <w:t xml:space="preserve">- </w:t>
            </w:r>
            <w:r>
              <w:rPr>
                <w:szCs w:val="24"/>
              </w:rPr>
              <w:t xml:space="preserve">проект договора </w:t>
            </w:r>
            <w:r>
              <w:rPr>
                <w:szCs w:val="24"/>
                <w:lang w:val="ru-RU"/>
              </w:rPr>
              <w:t xml:space="preserve">аренды</w:t>
            </w:r>
            <w:r>
              <w:rPr>
                <w:szCs w:val="24"/>
              </w:rPr>
              <w:t xml:space="preserve"> земельного участка. </w:t>
            </w:r>
          </w:p>
        </w:tc>
      </w:tr>
    </w:tbl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ЗАЯВКА</w:t>
      </w:r>
      <w:r>
        <w:rPr>
          <w:bCs/>
          <w:sz w:val="25"/>
          <w:szCs w:val="25"/>
        </w:rPr>
        <w:t xml:space="preserve"> НА УЧАСТИЕ В АУКЦИОНЕ В ЭЛЕКТРОННОЙ ФОРМЕ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назначенном на____________________________</w:t>
      </w:r>
    </w:p>
    <w:p>
      <w:pPr>
        <w:pStyle w:val="Normal"/>
        <w:spacing w:line="216" w:lineRule="auto"/>
        <w:jc w:val="center"/>
        <w:rPr>
          <w:bCs/>
          <w:sz w:val="20"/>
        </w:rPr>
      </w:pPr>
      <w:r>
        <w:rPr>
          <w:bCs/>
          <w:sz w:val="25"/>
          <w:szCs w:val="25"/>
        </w:rPr>
        <w:t xml:space="preserve">                              </w:t>
      </w:r>
      <w:r>
        <w:rPr>
          <w:bCs/>
          <w:sz w:val="20"/>
        </w:rPr>
        <w:t xml:space="preserve">(дата проведения аукциона)</w:t>
      </w:r>
    </w:p>
    <w:p>
      <w:pPr>
        <w:pStyle w:val="Normal"/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на право заключения </w:t>
      </w:r>
      <w:r>
        <w:rPr>
          <w:bCs/>
          <w:sz w:val="25"/>
          <w:szCs w:val="25"/>
        </w:rPr>
        <w:t xml:space="preserve">договора аренды</w:t>
      </w:r>
      <w:r>
        <w:rPr>
          <w:bCs/>
          <w:sz w:val="25"/>
          <w:szCs w:val="25"/>
        </w:rPr>
        <w:t xml:space="preserve"> </w:t>
      </w:r>
      <w:r>
        <w:rPr>
          <w:bCs/>
          <w:sz w:val="25"/>
          <w:szCs w:val="25"/>
        </w:rPr>
        <w:t xml:space="preserve">земельного участка</w:t>
      </w:r>
      <w:r>
        <w:rPr>
          <w:bCs/>
          <w:sz w:val="25"/>
          <w:szCs w:val="25"/>
        </w:rPr>
        <w:t xml:space="preserve">,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расположенного по адресу: </w:t>
      </w:r>
      <w:r>
        <w:rPr>
          <w:bCs/>
          <w:sz w:val="25"/>
          <w:szCs w:val="25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37"/>
      </w:tblGrid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адрес земельного участка, № лота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10137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0"/>
        </w:rPr>
      </w:pPr>
      <w:r>
        <w:rPr>
          <w:sz w:val="20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72"/>
        <w:gridCol w:w="470"/>
        <w:gridCol w:w="284"/>
        <w:gridCol w:w="521"/>
        <w:gridCol w:w="46"/>
        <w:gridCol w:w="850"/>
        <w:gridCol w:w="19"/>
        <w:gridCol w:w="123"/>
        <w:gridCol w:w="709"/>
        <w:gridCol w:w="758"/>
        <w:gridCol w:w="943"/>
        <w:gridCol w:w="1466"/>
        <w:gridCol w:w="744"/>
        <w:gridCol w:w="2233"/>
      </w:tblGrid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 заявителе:      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1.1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полное наименование  заявителя - юридического лица / фамилия, имя отчество заявителя 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1.2</w:t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20"/>
              </w:rPr>
              <w:t xml:space="preserve">юридический и фактический адрес заявителя - юр. лица, место регистрации заявителя - физ. лица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Данные: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1.3.1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О государственной регистрации заявителя (для заявителя – юридического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регистрирующего органа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sz w:val="16"/>
                <w:szCs w:val="16"/>
              </w:rPr>
              <w:t xml:space="preserve">название, дата выдачи и номер документа о регистрации,</w:t>
            </w: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внесении в Единый государственный реестр</w:t>
            </w:r>
            <w:r>
              <w:rPr>
                <w:bCs/>
                <w:sz w:val="18"/>
                <w:szCs w:val="18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1.3.2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Документ, удостоверяющий личность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заявителя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bCs/>
                <w:sz w:val="25"/>
                <w:szCs w:val="25"/>
              </w:rPr>
              <w:t xml:space="preserve">(для заявителя – физического лица)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Паспорт:</w:t>
            </w:r>
          </w:p>
        </w:tc>
        <w:tc>
          <w:tcPr>
            <w:tcW w:w="85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серия</w:t>
            </w:r>
          </w:p>
        </w:tc>
        <w:tc>
          <w:tcPr>
            <w:tcW w:w="1609" w:type="dxa"/>
            <w:gridSpan w:val="4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43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номер</w:t>
            </w:r>
          </w:p>
        </w:tc>
        <w:tc>
          <w:tcPr>
            <w:tcW w:w="4443" w:type="dxa"/>
            <w:gridSpan w:val="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выдан</w:t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дата выдачи, кем выдан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СНИЛС</w:t>
            </w: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ind w:right="-153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321" w:type="dxa"/>
            <w:gridSpan w:val="4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845" w:type="dxa"/>
            <w:gridSpan w:val="9"/>
            <w:tcBorders>
              <w:top w:val="single" w:color="000000" w:sz="4" w:space="0"/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Дата рождения</w:t>
            </w:r>
          </w:p>
        </w:tc>
        <w:tc>
          <w:tcPr>
            <w:tcW w:w="6853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313" w:type="dxa"/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6853" w:type="dxa"/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1.4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Банковские реквизиты для возврата задатка: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190" w:type="dxa"/>
            <w:gridSpan w:val="6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расчетный счет №</w:t>
            </w:r>
          </w:p>
        </w:tc>
        <w:tc>
          <w:tcPr>
            <w:tcW w:w="6976" w:type="dxa"/>
            <w:gridSpan w:val="7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470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 </w:t>
            </w:r>
          </w:p>
        </w:tc>
        <w:tc>
          <w:tcPr>
            <w:tcW w:w="8696" w:type="dxa"/>
            <w:gridSpan w:val="1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1275" w:type="dxa"/>
            <w:gridSpan w:val="3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кор. счет</w:t>
            </w:r>
          </w:p>
        </w:tc>
        <w:tc>
          <w:tcPr>
            <w:tcW w:w="7891" w:type="dxa"/>
            <w:gridSpan w:val="10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4" w:type="dxa"/>
            <w:gridSpan w:val="2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БИК</w:t>
            </w:r>
          </w:p>
        </w:tc>
        <w:tc>
          <w:tcPr>
            <w:tcW w:w="2268" w:type="dxa"/>
            <w:gridSpan w:val="6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58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ИНН</w:t>
            </w:r>
          </w:p>
        </w:tc>
        <w:tc>
          <w:tcPr>
            <w:tcW w:w="2409" w:type="dxa"/>
            <w:gridSpan w:val="2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744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КПП</w:t>
            </w:r>
          </w:p>
        </w:tc>
        <w:tc>
          <w:tcPr>
            <w:tcW w:w="2233" w:type="dxa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022" w:type="dxa"/>
            <w:gridSpan w:val="8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3167" w:type="dxa"/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2977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1.5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Сведения об уполномоченном представителе заявителя:</w:t>
            </w:r>
            <w:r>
              <w:rPr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top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Ф.И.О., должность (для юридических лиц), документы, подтверждающие полномочия представителя.</w:t>
            </w:r>
          </w:p>
        </w:tc>
      </w:tr>
      <w:tr>
        <w:tc>
          <w:tcPr>
            <w:tcW w:w="77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1.6</w:t>
            </w:r>
          </w:p>
        </w:tc>
        <w:tc>
          <w:tcPr>
            <w:tcW w:w="9166" w:type="dxa"/>
            <w:gridSpan w:val="1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Телефон (факс) для связи:</w:t>
            </w:r>
          </w:p>
        </w:tc>
      </w:tr>
      <w:tr>
        <w:tc>
          <w:tcPr>
            <w:tcW w:w="772" w:type="dxa"/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  <w:tc>
          <w:tcPr>
            <w:tcW w:w="9166" w:type="dxa"/>
            <w:gridSpan w:val="13"/>
            <w:tcBorders>
              <w:bottom w:val="single" w:color="000000" w:sz="4" w:space="0"/>
            </w:tcBorders>
            <w:textDirection w:val="lrTb"/>
            <w:vAlign w:val="top"/>
          </w:tcPr>
          <w:p>
            <w:pPr>
              <w:pStyle w:val="Normal"/>
              <w:spacing w:line="216" w:lineRule="auto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</w:r>
          </w:p>
        </w:tc>
      </w:tr>
    </w:tbl>
    <w:p>
      <w:pPr>
        <w:pStyle w:val="Normal"/>
        <w:spacing w:line="216" w:lineRule="auto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на дату подписания настоящей заявки Заявитель ознакомлен: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материалами и сведениями, изложенными в извещении о проведении аукциона, в том числе с техническими условиями подключения объекта капитального строительства, предельными параметрами разрешенного строительства, опубликованными на официальном сайте торгов Российской Федерации в сети «Интернет» для размещения информации о проведении аукциона (адрес сайта - www.torgi.gov.ru) и на электронной торговой площадке АО «Сбербанк – АСТ» –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"http://utp.sberbank-ast.ru" </w:instrText>
      </w:r>
      <w:r>
        <w:rPr>
          <w:sz w:val="25"/>
          <w:szCs w:val="25"/>
        </w:rPr>
        <w:fldChar w:fldCharType="separate"/>
      </w:r>
      <w:r>
        <w:rPr>
          <w:color w:val="0000ff"/>
          <w:sz w:val="25"/>
          <w:szCs w:val="25"/>
          <w:u w:val="single"/>
        </w:rPr>
        <w:t xml:space="preserve">http://utp.sberbank-ast.ru</w:t>
      </w:r>
      <w:r>
        <w:rPr>
          <w:color w:val="0000ff"/>
          <w:sz w:val="25"/>
          <w:szCs w:val="25"/>
          <w:u w:val="single"/>
        </w:rPr>
        <w:fldChar w:fldCharType="end"/>
      </w:r>
      <w:r>
        <w:rPr>
          <w:color w:val="0000ff"/>
          <w:sz w:val="25"/>
          <w:szCs w:val="25"/>
          <w:u w:val="single"/>
        </w:rPr>
        <w:t xml:space="preserve">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характеристиками земельного участка, указанными в извещении о проведении аукциона. 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1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проектом договора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и месте проведения аукциона, порядке его проведения, порядке заключения договора/аренды земельного участка и его условиях, последствиях уклонения от подписания и заключения договора, аренды земельного участка.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подтверждает, что он ознакомлен с документами, содержащими сведения о земельном участке, а также что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самостоятельно, претензий не имеет.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он вправе отозвать настоящую заявку в порядке, установленном Земельным</w:t>
      </w:r>
      <w:r>
        <w:rPr>
          <w:sz w:val="25"/>
          <w:szCs w:val="25"/>
        </w:rPr>
        <w:t xml:space="preserve"> кодексом Российской Федерации.</w:t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если аукцион признан несостоявшимся и только один заявитель признан участником аукциона, если по окончании срока подачи заявок на участие в аукционе подана только одна заявка на участие в аукционе, если в аукционе участвовал только один участник, уполномоченный орган в течение 10 дней со дня подписания протокола о результатах аукциона / рассмотрения заявок на участие в аукционе направляет экземпляры подписанного договора аренды земельного участка участнику аукциона. При этом размер ежегодной арендной платы определяется в размере, равном начальной цене предмета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осведомлен о том, что сведения о победителе аукциона, уклонившемся от заключения договора аренды земельного участка, и об иных лицах, с которыми указанный договор заключается и которые уклонились от его заключения, направляются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согласен на участие в аукционе на указанных в извещении условиях и подтверждает, что данная заявка на участие в аукционе является акцептом публичной оферты в соответствии со статьей 438 Гражданского кодекса РФ.</w:t>
      </w:r>
      <w:r>
        <w:rPr>
          <w:sz w:val="25"/>
          <w:szCs w:val="25"/>
        </w:rPr>
      </w:r>
    </w:p>
    <w:p>
      <w:pPr>
        <w:pStyle w:val="179"/>
        <w:numPr>
          <w:numId w:val="16"/>
          <w:ilvl w:val="0"/>
        </w:numPr>
        <w:tabs>
          <w:tab w:val="left" w:pos="709" w:leader="none"/>
        </w:tabs>
        <w:spacing w:line="240" w:lineRule="atLeast"/>
        <w:ind w:left="709" w:right="-1" w:hanging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Заявитель подтверждает свое согласие на предоставление и обработку своих персональных данных и персональных данных доверителя в соответствии с Федеральным законом от 27.07.2006 №152-ФЗ «О персональных данных» (далее – Согласие). Согласие вступает в силу со дня его подписания и действует в течение неопределенного срока и может быть отозвано на основании письменного заявления в произвольной форме.</w:t>
      </w:r>
      <w:r>
        <w:rPr>
          <w:sz w:val="25"/>
          <w:szCs w:val="25"/>
        </w:rPr>
      </w:r>
    </w:p>
    <w:p>
      <w:pPr>
        <w:pStyle w:val="179"/>
        <w:tabs>
          <w:tab w:val="left" w:pos="709" w:leader="none"/>
        </w:tabs>
        <w:spacing w:line="240" w:lineRule="atLeast"/>
        <w:ind w:left="709" w:right="-1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К заявке прилагаются документы: 1)________________________________________________________________________________________________________________________________________________________;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2)_________________________________________________________________________________________________________________________________________________________;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3)_________________________________________________________________________________________________________________________________________________________;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4)_________________________________________________________________________________________________________________________</w:t>
      </w:r>
      <w:r>
        <w:rPr>
          <w:bCs/>
          <w:sz w:val="25"/>
          <w:szCs w:val="25"/>
        </w:rPr>
        <w:t xml:space="preserve">_______________________________ ;</w:t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5)_________________________________________________________________________________________________________________________________________________________.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 xml:space="preserve">(представителя)  ______________</w:t>
      </w:r>
      <w:r>
        <w:rPr>
          <w:bCs/>
          <w:sz w:val="25"/>
          <w:szCs w:val="25"/>
        </w:rPr>
        <w:t xml:space="preserve">                        </w:t>
      </w: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bCs/>
          <w:sz w:val="25"/>
          <w:szCs w:val="25"/>
        </w:rPr>
      </w:pPr>
      <w:r>
        <w:rPr>
          <w:bCs/>
          <w:sz w:val="25"/>
          <w:szCs w:val="25"/>
        </w:rPr>
      </w:r>
    </w:p>
    <w:p>
      <w:pPr>
        <w:pStyle w:val="Normal"/>
        <w:spacing w:line="216" w:lineRule="auto"/>
        <w:rPr>
          <w:sz w:val="25"/>
          <w:szCs w:val="25"/>
        </w:rPr>
      </w:pPr>
      <w:r>
        <w:rPr>
          <w:bCs/>
          <w:sz w:val="25"/>
          <w:szCs w:val="25"/>
        </w:rPr>
        <w:t xml:space="preserve">«____»______________</w:t>
      </w:r>
      <w:r>
        <w:rPr>
          <w:sz w:val="25"/>
          <w:szCs w:val="25"/>
        </w:rPr>
        <w:t xml:space="preserve">20__ г.</w:t>
      </w:r>
    </w:p>
    <w:p>
      <w:pPr>
        <w:pStyle w:val="Normal"/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>
      <w:pPr>
        <w:pStyle w:val="Normal"/>
        <w:spacing w:line="216" w:lineRule="auto"/>
        <w:rPr>
          <w:sz w:val="20"/>
        </w:rPr>
      </w:pPr>
      <w:r>
        <w:rPr>
          <w:sz w:val="16"/>
          <w:szCs w:val="16"/>
        </w:rPr>
        <w:t xml:space="preserve"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  <w:r>
        <w:rPr>
          <w:sz w:val="20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spacing w:line="216" w:lineRule="auto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№ _____</w:t>
      </w:r>
    </w:p>
    <w:p>
      <w:pPr>
        <w:pStyle w:val="Normal"/>
        <w:keepNext/>
        <w:widowControl w:val="off"/>
        <w:shd w:val="clear" w:color="auto" w:fill="ffffff"/>
        <w:jc w:val="center"/>
        <w:outlineLvl w:val="0"/>
        <w:rPr>
          <w:color w:val="000000"/>
          <w:szCs w:val="24"/>
        </w:rPr>
      </w:pPr>
      <w:r>
        <w:rPr>
          <w:color w:val="000000"/>
          <w:szCs w:val="24"/>
        </w:rPr>
        <w:t xml:space="preserve">АРЕНДЫ ЗЕМЕЛЬНОГО УЧАСТКА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пгт. Междуреченский                                                                                   ____________ 20__ года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 w:val="14"/>
          <w:szCs w:val="24"/>
        </w:rPr>
      </w:pPr>
      <w:r>
        <w:rPr>
          <w:color w:val="000000"/>
          <w:sz w:val="14"/>
          <w:szCs w:val="24"/>
        </w:rPr>
      </w:r>
    </w:p>
    <w:p>
      <w:pPr>
        <w:pStyle w:val="Normal"/>
        <w:widowControl w:val="off"/>
        <w:shd w:val="clear" w:color="auto" w:fill="ffffff"/>
        <w:ind w:firstLine="567"/>
        <w:jc w:val="both"/>
        <w:rPr>
          <w:szCs w:val="24"/>
        </w:rPr>
      </w:pPr>
      <w:r>
        <w:rPr>
          <w:color w:val="000000"/>
          <w:szCs w:val="24"/>
        </w:rPr>
        <w:t xml:space="preserve">На основании протокола аукциона на право заключения договора аренды земельного участка от _____________ № ________ администрация городского поселения Междуреченский, в лице главы поселения ________________________ действующего на основании Устава городского поселения Междуреченский, именуемая в дальнейшем «Арендодатель» и ________________________________________________________________________ _______________________________________________________________________</w:t>
      </w:r>
      <w:r>
        <w:rPr>
          <w:szCs w:val="24"/>
        </w:rPr>
      </w:r>
    </w:p>
    <w:p>
      <w:pPr>
        <w:pStyle w:val="Normal"/>
        <w:widowControl w:val="off"/>
        <w:shd w:val="clear" w:color="auto" w:fill="ffffff"/>
        <w:jc w:val="center"/>
        <w:rPr>
          <w:szCs w:val="24"/>
        </w:rPr>
      </w:pPr>
      <w:r>
        <w:rPr>
          <w:szCs w:val="24"/>
        </w:rPr>
        <w:t xml:space="preserve">(полное наименование юридического лица или фамилия, имя отчество гражданина)</w:t>
      </w:r>
    </w:p>
    <w:p>
      <w:pPr>
        <w:pStyle w:val="Normal"/>
        <w:widowControl w:val="off"/>
        <w:shd w:val="clear" w:color="auto" w:fill="ffffff"/>
        <w:jc w:val="both"/>
        <w:rPr>
          <w:color w:val="000000"/>
          <w:szCs w:val="24"/>
        </w:rPr>
      </w:pPr>
      <w:r>
        <w:rPr>
          <w:szCs w:val="24"/>
        </w:rPr>
        <w:t xml:space="preserve">именуемый(ое) в дальнейшем «Аренд</w:t>
      </w:r>
      <w:r>
        <w:rPr>
          <w:color w:val="000000"/>
          <w:szCs w:val="24"/>
        </w:rPr>
        <w:t xml:space="preserve">атор», совместно именуемые в дальнейшем «Стороны», заключили настоящий договор (далее – Договор) о нижеследующем: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Предмет договора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Арендодатель передает, а Арендатор принимает во временное владение и пользование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из состава земель населённых пунктов, площадью </w:t>
      </w:r>
      <w:r>
        <w:rPr>
          <w:color w:val="000000"/>
          <w:szCs w:val="24"/>
          <w:lang w:eastAsia="en-US"/>
        </w:rPr>
        <w:t xml:space="preserve">______</w:t>
      </w:r>
      <w:r>
        <w:rPr>
          <w:color w:val="000000"/>
          <w:szCs w:val="24"/>
          <w:lang w:val="en-US" w:eastAsia="en-US"/>
        </w:rPr>
        <w:t xml:space="preserve"> кв. м, находящи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ся по адресу: </w:t>
      </w:r>
      <w:r>
        <w:rPr>
          <w:color w:val="000000"/>
          <w:szCs w:val="24"/>
          <w:lang w:eastAsia="en-US"/>
        </w:rPr>
        <w:t xml:space="preserve">ул. _______________ , д.___ , пгт. _____________, Ко</w:t>
      </w:r>
      <w:r>
        <w:rPr>
          <w:color w:val="000000"/>
          <w:szCs w:val="24"/>
          <w:lang w:val="en-US" w:eastAsia="en-US"/>
        </w:rPr>
        <w:t xml:space="preserve">ндинский район, Ханты-Мансийский автономный округ – Югра, с кадастровым номер</w:t>
      </w:r>
      <w:r>
        <w:rPr>
          <w:color w:val="000000"/>
          <w:szCs w:val="24"/>
          <w:lang w:eastAsia="en-US"/>
        </w:rPr>
        <w:t xml:space="preserve">ом __________________</w:t>
      </w:r>
      <w:r>
        <w:rPr>
          <w:color w:val="000000"/>
          <w:szCs w:val="24"/>
          <w:lang w:val="en-US" w:eastAsia="en-US"/>
        </w:rPr>
        <w:t xml:space="preserve">,  (далее – земельны</w:t>
      </w:r>
      <w:r>
        <w:rPr>
          <w:color w:val="000000"/>
          <w:szCs w:val="24"/>
          <w:lang w:eastAsia="en-US"/>
        </w:rPr>
        <w:t xml:space="preserve">й участок</w:t>
      </w:r>
      <w:r>
        <w:rPr>
          <w:color w:val="000000"/>
          <w:szCs w:val="24"/>
          <w:lang w:val="en-US" w:eastAsia="en-US"/>
        </w:rPr>
        <w:t xml:space="preserve">).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использует земельны</w:t>
      </w:r>
      <w:r>
        <w:rPr>
          <w:color w:val="000000"/>
          <w:szCs w:val="24"/>
          <w:lang w:eastAsia="en-US"/>
        </w:rPr>
        <w:t xml:space="preserve">й</w:t>
      </w:r>
      <w:r>
        <w:rPr>
          <w:color w:val="000000"/>
          <w:szCs w:val="24"/>
          <w:lang w:val="en-US" w:eastAsia="en-US"/>
        </w:rPr>
        <w:t xml:space="preserve"> </w:t>
      </w:r>
      <w:r>
        <w:rPr>
          <w:color w:val="000000"/>
          <w:szCs w:val="24"/>
          <w:lang w:eastAsia="en-US"/>
        </w:rPr>
        <w:t xml:space="preserve">участок</w:t>
      </w:r>
      <w:r>
        <w:rPr>
          <w:color w:val="000000"/>
          <w:szCs w:val="24"/>
          <w:lang w:val="en-US" w:eastAsia="en-US"/>
        </w:rPr>
        <w:t xml:space="preserve"> под </w:t>
      </w:r>
      <w:r>
        <w:rPr>
          <w:color w:val="000000"/>
          <w:szCs w:val="24"/>
          <w:lang w:eastAsia="en-US"/>
        </w:rPr>
        <w:t xml:space="preserve">___________________________</w:t>
      </w:r>
      <w:r>
        <w:rPr>
          <w:color w:val="000000"/>
          <w:szCs w:val="24"/>
          <w:lang w:val="en-US" w:eastAsia="en-US"/>
        </w:rPr>
        <w:t xml:space="preserve">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>
      <w:pPr>
        <w:pStyle w:val="Normal"/>
        <w:widowControl w:val="off"/>
        <w:numPr>
          <w:numId w:val="8"/>
          <w:ilvl w:val="1"/>
        </w:numPr>
        <w:shd w:val="clear" w:color="auto" w:fill="ffffff"/>
        <w:tabs>
          <w:tab w:val="num" w:pos="851" w:leader="none"/>
        </w:tabs>
        <w:ind w:left="0" w:firstLine="426"/>
        <w:jc w:val="both"/>
        <w:rPr>
          <w:color w:val="000000"/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Договор заключен на </w:t>
      </w:r>
      <w:r>
        <w:rPr>
          <w:color w:val="000000"/>
          <w:szCs w:val="24"/>
          <w:lang w:eastAsia="en-US"/>
        </w:rPr>
        <w:t xml:space="preserve">___________</w:t>
      </w:r>
      <w:r>
        <w:rPr>
          <w:color w:val="000000"/>
          <w:szCs w:val="24"/>
          <w:lang w:val="en-US" w:eastAsia="en-US"/>
        </w:rPr>
        <w:t xml:space="preserve"> лет</w:t>
      </w:r>
      <w:r>
        <w:rPr>
          <w:color w:val="000000"/>
          <w:szCs w:val="24"/>
          <w:lang w:eastAsia="en-US"/>
        </w:rPr>
        <w:t xml:space="preserve"> (года)</w:t>
      </w:r>
      <w:r>
        <w:rPr>
          <w:color w:val="000000"/>
          <w:szCs w:val="24"/>
          <w:lang w:val="en-US" w:eastAsia="en-US"/>
        </w:rPr>
        <w:t xml:space="preserve"> с </w:t>
      </w:r>
      <w:r>
        <w:rPr>
          <w:color w:val="000000"/>
          <w:szCs w:val="24"/>
          <w:lang w:eastAsia="en-US"/>
        </w:rPr>
        <w:t xml:space="preserve">_________________ 20__ года по _______________ </w:t>
      </w:r>
      <w:r>
        <w:rPr>
          <w:color w:val="000000"/>
          <w:szCs w:val="24"/>
          <w:lang w:val="en-US" w:eastAsia="en-US"/>
        </w:rPr>
        <w:t xml:space="preserve">20</w:t>
      </w:r>
      <w:r>
        <w:rPr>
          <w:color w:val="000000"/>
          <w:szCs w:val="24"/>
          <w:lang w:eastAsia="en-US"/>
        </w:rPr>
        <w:t xml:space="preserve">__</w:t>
      </w:r>
      <w:r>
        <w:rPr>
          <w:color w:val="000000"/>
          <w:szCs w:val="24"/>
          <w:lang w:val="en-US" w:eastAsia="en-US"/>
        </w:rPr>
        <w:t xml:space="preserve"> года.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tabs>
          <w:tab w:val="num" w:pos="840" w:leader="none"/>
        </w:tabs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Права и обязанности Сторон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rPr>
          <w:b/>
          <w:i/>
          <w:color w:val="000000"/>
          <w:szCs w:val="24"/>
        </w:rPr>
      </w:pPr>
      <w:r>
        <w:rPr>
          <w:color w:val="000000"/>
          <w:szCs w:val="24"/>
        </w:rPr>
        <w:t xml:space="preserve">Арендодатель имеет право: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b/>
          <w:i/>
          <w:color w:val="000000"/>
          <w:szCs w:val="24"/>
        </w:rPr>
      </w:pPr>
      <w:r>
        <w:rPr>
          <w:szCs w:val="24"/>
        </w:rPr>
        <w:t xml:space="preserve"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  <w:r>
        <w:rPr>
          <w:b/>
          <w:i/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Требовать досрочного расторжения договора после направления Арендатору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письменного предупреждения о необходимости исполнения им обязательств и расторжения договора в 30-дневный срок в случаях: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не по целевому назначению;</w:t>
      </w:r>
      <w:r>
        <w:rPr>
          <w:b/>
          <w:i/>
          <w:color w:val="000000"/>
          <w:szCs w:val="24"/>
        </w:rPr>
        <w:t xml:space="preserve"> </w:t>
      </w:r>
      <w:r>
        <w:rPr>
          <w:szCs w:val="24"/>
        </w:rPr>
        <w:t xml:space="preserve"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 Обязанности Арендодателя: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Передать Арендатору земельный участок по передаточному акту после подписания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Направить Арендатору требование, не позднее, чем за 1 месяц, о досрочном расторжении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Не вмешиваться в хозяйственную деятельность Арендатора, если она не противоречит законодательству и условиям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изменения реквизитов для перечисления арендной платы уведомить Арендатора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Права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Использовать земельный участок на условиях, установленных Договором.</w:t>
      </w:r>
    </w:p>
    <w:p>
      <w:pPr>
        <w:pStyle w:val="Normal"/>
        <w:numPr>
          <w:numId w:val="13"/>
          <w:ilvl w:val="2"/>
        </w:numPr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С письменного согласия Арендодателя сдавать земельный участок в субаренду в пределах срока Договора.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Обязанности арендатора:</w:t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Принять от Арендодателя земельный участок по передаточному акту.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Использовать земельный участок по назначению в соответствии с пунктом 1.2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Вносить арендную плату в порядке и сроки, установленные п. 3.1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Обеспечить Арендодателю доступ на земельный участок в любое время.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по передаточному акту не позднее 3 (трех) рабочих дней со дня истечения срока действия договора.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Вернуть Арендодателю земельный участок в том состоянии, в котором он его получил.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Своевременно письменно уведомить Арендодателя об изменении своих почтовых и банковских реквизитов.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Арендодатель и Арендатор имеют иные права и несут иные обязанности, установленные законодательством.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Платежи и расчеты по договору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Размер арендной платы за земельный участок составляет </w:t>
      </w:r>
      <w:r>
        <w:rPr>
          <w:szCs w:val="24"/>
          <w:lang w:eastAsia="en-US"/>
        </w:rPr>
        <w:t xml:space="preserve">_________________________________________________________ руб. в год</w:t>
      </w:r>
      <w:r>
        <w:rPr>
          <w:color w:val="000000"/>
          <w:szCs w:val="24"/>
          <w:lang w:val="en-US" w:eastAsia="en-US"/>
        </w:rPr>
        <w:t xml:space="preserve">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Арендатор вносит арендную плату за арендуем</w:t>
      </w:r>
      <w:r>
        <w:rPr>
          <w:color w:val="000000"/>
          <w:szCs w:val="24"/>
          <w:lang w:eastAsia="en-US"/>
        </w:rPr>
        <w:t xml:space="preserve">ый</w:t>
      </w:r>
      <w:r>
        <w:rPr>
          <w:color w:val="000000"/>
          <w:szCs w:val="24"/>
          <w:lang w:val="en-US" w:eastAsia="en-US"/>
        </w:rPr>
        <w:t xml:space="preserve"> земельный участок  ежеквартально, не позднее 10 числа, следующего за кварталом месяца, а в четвертом квартале – не позднее 10 декабря текущего года.</w:t>
      </w:r>
      <w:r>
        <w:rPr>
          <w:color w:val="000000"/>
          <w:szCs w:val="24"/>
          <w:lang w:eastAsia="en-US"/>
        </w:rPr>
        <w:t xml:space="preserve"> </w:t>
      </w:r>
      <w:r>
        <w:rPr>
          <w:color w:val="000000"/>
          <w:szCs w:val="24"/>
          <w:lang w:val="en-US" w:eastAsia="en-US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  <w:lang w:val="en-US" w:eastAsia="en-US"/>
        </w:rPr>
      </w:pPr>
      <w:r>
        <w:rPr>
          <w:szCs w:val="24"/>
          <w:lang w:val="en-US" w:eastAsia="en-US"/>
        </w:rPr>
        <w:t xml:space="preserve">Арендатор обязан вносить арендную плату по следующим реквизитам:</w:t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</w:rPr>
      </w:pPr>
      <w:r>
        <w:rPr>
          <w:szCs w:val="24"/>
        </w:rPr>
        <w:t xml:space="preserve">Расчетный счет № _____________________________ БИК ______________________________, ИНН _____________, КПП __________, ОКТМО _________________, код бюджетной классификации ________________________.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val="en-US" w:eastAsia="en-US"/>
        </w:rPr>
        <w:t xml:space="preserve">Арендная плата начисляется с </w:t>
      </w:r>
      <w:r>
        <w:rPr>
          <w:color w:val="000000"/>
          <w:szCs w:val="24"/>
          <w:lang w:eastAsia="en-US"/>
        </w:rPr>
        <w:t xml:space="preserve">_________________20 __</w:t>
      </w:r>
      <w:r>
        <w:rPr>
          <w:color w:val="000000"/>
          <w:szCs w:val="24"/>
          <w:lang w:val="en-US" w:eastAsia="en-US"/>
        </w:rPr>
        <w:t xml:space="preserve"> года. Расчет арендной платы определен в приложении </w:t>
      </w:r>
      <w:r>
        <w:rPr>
          <w:color w:val="000000"/>
          <w:szCs w:val="24"/>
          <w:lang w:eastAsia="en-US"/>
        </w:rPr>
        <w:t xml:space="preserve">2</w:t>
      </w:r>
      <w:r>
        <w:rPr>
          <w:color w:val="000000"/>
          <w:szCs w:val="24"/>
          <w:lang w:val="en-US" w:eastAsia="en-US"/>
        </w:rPr>
        <w:t xml:space="preserve"> к Договору, которое является неотъемлемой частью Договора.</w:t>
      </w:r>
      <w:r>
        <w:rPr>
          <w:color w:val="000000"/>
          <w:szCs w:val="24"/>
          <w:lang w:eastAsia="en-US"/>
        </w:rPr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ind w:left="567" w:hanging="425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Ответственность Сторон и порядок рассмотрения споров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>
        <w:rPr>
          <w:szCs w:val="24"/>
        </w:rPr>
        <w:t xml:space="preserve">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numPr>
          <w:numId w:val="13"/>
          <w:ilvl w:val="1"/>
        </w:numPr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При досрочном расторжении, либо изменении договора по вине Арендатора, а также при досрочном расторжении, либо изменении договора по инициативе Арендатора ранее срока, установленного договором, а после возобновления договора на неопределенный срок – при нарушении срока уведомления о его расторжении, сумма задатка на участие в аукционе,  считается штрафной неустойкой за нарушение ранее согласованных сторонами условий настоящего договора и не подлежит возврату Арендатору.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Применение санкций </w:t>
      </w:r>
      <w:r>
        <w:rPr>
          <w:szCs w:val="24"/>
        </w:rPr>
        <w:t xml:space="preserve">не освобождает Стороны от исполнения лежащих на них обязательств или устранения нарушений, а также возмещения причиненных ими убытков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Все споры или разногласия, возникающие между Сторонами настоящего Договора, разрешаются путем переговоров</w:t>
      </w:r>
      <w:r>
        <w:rPr>
          <w:color w:val="000000"/>
          <w:szCs w:val="24"/>
        </w:rPr>
        <w:t xml:space="preserve">.</w:t>
      </w:r>
      <w:r>
        <w:rPr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Порядок изменения и расторжения Договора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>
      <w:pPr>
        <w:pStyle w:val="Normal"/>
        <w:shd w:val="clear" w:color="auto" w:fill="ffffff"/>
        <w:tabs>
          <w:tab w:val="left" w:pos="567" w:leader="none"/>
          <w:tab w:val="left" w:pos="851" w:leader="none"/>
        </w:tabs>
        <w:ind w:firstLine="426"/>
        <w:jc w:val="both"/>
        <w:rPr>
          <w:snapToGrid w:val="0"/>
          <w:szCs w:val="24"/>
        </w:rPr>
      </w:pPr>
      <w:r>
        <w:rPr>
          <w:snapToGrid w:val="0"/>
          <w:szCs w:val="24"/>
        </w:rPr>
        <w:t xml:space="preserve">Вносимые любой из Сторон предложения об изменении условий договора должны быть рассмотрены Сторонами в течение 30 календарных дн</w:t>
      </w:r>
      <w:r>
        <w:rPr>
          <w:snapToGrid w:val="0"/>
          <w:szCs w:val="24"/>
        </w:rPr>
        <w:t xml:space="preserve">ей</w:t>
      </w:r>
      <w:r>
        <w:rPr>
          <w:snapToGrid w:val="0"/>
          <w:szCs w:val="24"/>
        </w:rPr>
        <w:t xml:space="preserve">.</w:t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567" w:leader="none"/>
          <w:tab w:val="left" w:pos="851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По требованию Арендодателя договор аренды может быть досрочно расторгнут судом в следующих случаях: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При умышленном или неосторожном ухудшении Арендатором состояния земельного участка.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napToGrid w:val="0"/>
          <w:szCs w:val="24"/>
        </w:rPr>
      </w:pPr>
      <w:r>
        <w:rPr>
          <w:szCs w:val="24"/>
        </w:rPr>
        <w:t xml:space="preserve">Арендатор пользуется земельным участком с существенным нарушением условий договора или назначения земельного участка либо с неоднократными нарушениями.</w:t>
      </w:r>
      <w:r>
        <w:rPr>
          <w:snapToGrid w:val="0"/>
          <w:szCs w:val="24"/>
        </w:rPr>
      </w:r>
    </w:p>
    <w:p>
      <w:pPr>
        <w:pStyle w:val="Normal"/>
        <w:widowControl w:val="off"/>
        <w:numPr>
          <w:numId w:val="14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По требованию Арендатора договор аренды может быть досрочно расторгнут судом в случаях, когда: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Арендодатель не предоставляет земельный участок в пользование Арендатору либо создает препятствия пользованию земельным участком в соответствии с условиями договора или назначением земельного участка.</w:t>
      </w:r>
    </w:p>
    <w:p>
      <w:pPr>
        <w:pStyle w:val="Normal"/>
        <w:widowControl w:val="off"/>
        <w:numPr>
          <w:numId w:val="14"/>
          <w:ilvl w:val="2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szCs w:val="24"/>
        </w:rPr>
      </w:pPr>
      <w:r>
        <w:rPr>
          <w:szCs w:val="24"/>
        </w:rPr>
        <w:t xml:space="preserve">Переданный Арендатору земельный участок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земельного участка при заключении договора.  </w:t>
      </w:r>
    </w:p>
    <w:p>
      <w:pPr>
        <w:pStyle w:val="Normal"/>
        <w:widowControl w:val="off"/>
        <w:numPr>
          <w:numId w:val="13"/>
          <w:ilvl w:val="0"/>
        </w:numPr>
        <w:shd w:val="clear" w:color="auto" w:fill="ffffff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Прочие условия 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Договор вступает в силу со дня его государственной регистрации в Управлении Федеральной службы государственной регистрации, кадастра и картографии по Ханты-Мансийскому автономному округу – Югре.</w:t>
      </w:r>
      <w:r>
        <w:rPr>
          <w:color w:val="000000"/>
          <w:szCs w:val="24"/>
        </w:rPr>
      </w:r>
    </w:p>
    <w:p>
      <w:pPr>
        <w:pStyle w:val="Normal"/>
        <w:numPr>
          <w:numId w:val="13"/>
          <w:ilvl w:val="1"/>
        </w:numPr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Земельный участок с к</w:t>
      </w:r>
      <w:r>
        <w:rPr>
          <w:color w:val="000000"/>
          <w:szCs w:val="24"/>
        </w:rPr>
        <w:t xml:space="preserve">адастровым номером 86:01:0401002:2099</w:t>
      </w:r>
      <w:r>
        <w:rPr>
          <w:color w:val="000000"/>
          <w:szCs w:val="24"/>
        </w:rPr>
        <w:t xml:space="preserve"> подлежит снятию с кадастрового учета после государственной регистрации Договора  в Управлении Федеральной службы государственной регистрации, кадастра и картографии по Ханты-Мансийскому автономному округу – Югре.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А</w:t>
      </w:r>
      <w:r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tabs>
          <w:tab w:val="left" w:pos="993" w:leader="none"/>
        </w:tabs>
        <w:ind w:firstLine="426"/>
        <w:jc w:val="both"/>
        <w:rPr>
          <w:szCs w:val="24"/>
        </w:rPr>
      </w:pPr>
      <w:r>
        <w:rPr>
          <w:szCs w:val="24"/>
        </w:rPr>
        <w:t xml:space="preserve"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szCs w:val="24"/>
        </w:rPr>
        <w:t xml:space="preserve">В остальном, что не предусмотрено договором, Стороны руководствуются законодательством Российской Федерации.</w:t>
      </w:r>
      <w:r>
        <w:rPr>
          <w:color w:val="000000"/>
          <w:szCs w:val="24"/>
        </w:rPr>
      </w:r>
    </w:p>
    <w:p>
      <w:pPr>
        <w:pStyle w:val="Normal"/>
        <w:widowControl w:val="off"/>
        <w:numPr>
          <w:numId w:val="13"/>
          <w:ilvl w:val="1"/>
        </w:numPr>
        <w:shd w:val="clear" w:color="auto" w:fill="ffffff"/>
        <w:tabs>
          <w:tab w:val="left" w:pos="993" w:leader="none"/>
        </w:tabs>
        <w:ind w:left="0" w:firstLine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Настоящий договор составлен </w:t>
      </w:r>
      <w:r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Управлении Федеральной службы государственной регистрации, кадастра и картографии по Ханты-Мансийскому автономному округу – Югре. </w:t>
      </w:r>
      <w:r>
        <w:rPr>
          <w:color w:val="000000"/>
          <w:szCs w:val="24"/>
        </w:rPr>
      </w:r>
    </w:p>
    <w:p>
      <w:pPr>
        <w:pStyle w:val="Normal"/>
        <w:widowControl w:val="off"/>
        <w:shd w:val="clear" w:color="auto" w:fill="ffffff"/>
        <w:jc w:val="both"/>
        <w:rPr>
          <w:i/>
          <w:szCs w:val="24"/>
          <w:lang w:eastAsia="en-US"/>
        </w:rPr>
      </w:pPr>
      <w:r>
        <w:rPr>
          <w:i/>
          <w:szCs w:val="24"/>
          <w:lang w:val="en-US" w:eastAsia="en-US"/>
        </w:rPr>
        <w:t xml:space="preserve">Приложения к договору:</w:t>
      </w:r>
      <w:r>
        <w:rPr>
          <w:i/>
          <w:szCs w:val="24"/>
          <w:lang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eastAsia="en-US"/>
        </w:rPr>
      </w:pPr>
      <w:r>
        <w:rPr>
          <w:szCs w:val="24"/>
          <w:lang w:val="en-US" w:eastAsia="en-US"/>
        </w:rPr>
        <w:t xml:space="preserve">Схема расположения земельн</w:t>
      </w:r>
      <w:r>
        <w:rPr>
          <w:szCs w:val="24"/>
          <w:lang w:eastAsia="en-US"/>
        </w:rPr>
        <w:t xml:space="preserve">ого</w:t>
      </w:r>
      <w:r>
        <w:rPr>
          <w:szCs w:val="24"/>
          <w:lang w:val="en-US" w:eastAsia="en-US"/>
        </w:rPr>
        <w:t xml:space="preserve"> участк</w:t>
      </w:r>
      <w:r>
        <w:rPr>
          <w:szCs w:val="24"/>
          <w:lang w:eastAsia="en-US"/>
        </w:rPr>
        <w:t xml:space="preserve">а.</w:t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Расчет арендной платы.</w:t>
      </w:r>
      <w:r>
        <w:rPr>
          <w:szCs w:val="24"/>
          <w:lang w:val="en-US" w:eastAsia="en-US"/>
        </w:rPr>
      </w:r>
    </w:p>
    <w:p>
      <w:pPr>
        <w:pStyle w:val="Normal"/>
        <w:widowControl w:val="off"/>
        <w:numPr>
          <w:numId w:val="15"/>
          <w:ilvl w:val="0"/>
        </w:numPr>
        <w:shd w:val="clear" w:color="auto" w:fill="ffffff"/>
        <w:jc w:val="both"/>
        <w:rPr>
          <w:szCs w:val="24"/>
          <w:lang w:val="en-US" w:eastAsia="en-US"/>
        </w:rPr>
      </w:pPr>
      <w:r>
        <w:rPr>
          <w:color w:val="000000"/>
          <w:szCs w:val="24"/>
          <w:lang w:val="en-US" w:eastAsia="en-US"/>
        </w:rPr>
        <w:t xml:space="preserve">Акт приема-передачи.</w:t>
      </w:r>
      <w:r>
        <w:rPr>
          <w:szCs w:val="24"/>
          <w:lang w:val="en-US" w:eastAsia="en-US"/>
        </w:rPr>
      </w:r>
    </w:p>
    <w:tbl>
      <w:tblPr>
        <w:tblpPr w:horzAnchor="margin" w:tblpXSpec="left" w:vertAnchor="text" w:tblpY="294" w:leftFromText="180" w:rightFromText="180"/>
        <w:tblW w:w="992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>
        <w:trPr/>
        <w:tc>
          <w:tcPr>
            <w:tcW w:w="510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294"/>
              <w:widowControl w:val="off"/>
              <w:shd w:val="clear" w:color="auto" w:fill="ffffff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  Арендодатель:</w:t>
            </w:r>
            <w:r>
              <w:rPr>
                <w:color w:val="000000"/>
                <w:szCs w:val="24"/>
              </w:rPr>
            </w:r>
          </w:p>
        </w:tc>
        <w:tc>
          <w:tcPr>
            <w:tcW w:w="4819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framePr w:hSpace="180" w:wrap="around" w:vAnchor="text" w:hAnchor="margin" w:y="294"/>
              <w:widowControl w:val="off"/>
              <w:shd w:val="clear" w:color="auto" w:fill="ffffff"/>
              <w:ind w:left="317"/>
              <w:jc w:val="both"/>
              <w:rPr>
                <w:color w:val="000000"/>
                <w:szCs w:val="24"/>
              </w:rPr>
            </w:pPr>
            <w:r>
              <w:rPr>
                <w:b/>
                <w:iCs/>
                <w:color w:val="000000"/>
                <w:szCs w:val="24"/>
              </w:rPr>
              <w:t xml:space="preserve"> Арендатор:</w:t>
            </w:r>
            <w:r>
              <w:rPr>
                <w:color w:val="000000"/>
                <w:szCs w:val="24"/>
              </w:rPr>
            </w:r>
          </w:p>
        </w:tc>
      </w:tr>
    </w:tbl>
    <w:p>
      <w:pPr>
        <w:pStyle w:val="Normal"/>
        <w:widowControl w:val="off"/>
        <w:shd w:val="clear" w:color="auto" w:fill="ffffff"/>
        <w:ind w:left="360"/>
        <w:jc w:val="center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 xml:space="preserve">7. Реквизиты и подписи сторон.</w:t>
      </w:r>
    </w:p>
    <w:sectPr>
      <w:footerReference w:type="default" r:id="rId7"/>
      <w:type w:val="nextPage"/>
      <w:pgSz w:w="11906" w:h="16838"/>
      <w:pgMar w:top="426" w:right="567" w:bottom="426" w:left="1418" w:header="68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SimSun">
    <w:panose1 w:val="02010600030101010101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</w:p>
  <w:p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1">
    <w:multiLevelType w:val="hybridMultilevel"/>
    <w:lvl w:ilvl="0">
      <w:start w:val="2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2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5"/>
      <w:numFmt w:val="decimal"/>
      <w:suff w:val="tab"/>
      <w:lvlText w:val="%1.%2"/>
      <w:lvlJc w:val="left"/>
      <w:pPr>
        <w:pStyle w:val="Normal"/>
        <w:tabs>
          <w:tab w:val="num" w:pos="720" w:leader="none"/>
        </w:tabs>
        <w:ind w:left="720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4">
    <w:multiLevelType w:val="hybridMultilevel"/>
    <w:lvl w:ilvl="0">
      <w:start w:val="5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675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35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1665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23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301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333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4005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4320" w:hanging="1800"/>
      </w:pPr>
    </w:lvl>
  </w:abstractNum>
  <w:abstractNum w:abstractNumId="5">
    <w:multiLevelType w:val="hybridMultilevel"/>
    <w:lvl w:ilvl="0">
      <w:start w:val="3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1280" w:leader="none"/>
        </w:tabs>
        <w:ind w:left="128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080" w:leader="none"/>
        </w:tabs>
        <w:ind w:left="108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1440" w:leader="none"/>
        </w:tabs>
        <w:ind w:left="144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1440" w:leader="none"/>
        </w:tabs>
        <w:ind w:left="144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1800" w:leader="none"/>
        </w:tabs>
        <w:ind w:left="180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1800" w:leader="none"/>
        </w:tabs>
        <w:ind w:left="18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2160" w:leader="none"/>
        </w:tabs>
        <w:ind w:left="216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2520" w:leader="none"/>
        </w:tabs>
        <w:ind w:left="2520" w:hanging="2160"/>
      </w:pPr>
    </w:lvl>
  </w:abstractNum>
  <w:abstractNum w:abstractNumId="6">
    <w:multiLevelType w:val="hybridMultilevel"/>
    <w:lvl w:ilvl="0">
      <w:start w:val="2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7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tabs>
          <w:tab w:val="num" w:pos="495" w:leader="none"/>
        </w:tabs>
        <w:ind w:left="495" w:hanging="495"/>
      </w:pPr>
      <w:rPr>
        <w:i w:val="0"/>
      </w:rPr>
    </w:lvl>
    <w:lvl w:ilvl="1">
      <w:start w:val="2"/>
      <w:numFmt w:val="decimal"/>
      <w:suff w:val="tab"/>
      <w:lvlText w:val="%1.%2"/>
      <w:lvlJc w:val="left"/>
      <w:pPr>
        <w:pStyle w:val="Normal"/>
        <w:tabs>
          <w:tab w:val="num" w:pos="855" w:leader="none"/>
        </w:tabs>
        <w:ind w:left="855" w:hanging="495"/>
      </w:pPr>
      <w:rPr>
        <w:i w:val="0"/>
      </w:r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  <w:rPr>
        <w:i w:val="0"/>
      </w:r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  <w:rPr>
        <w:i w:val="0"/>
      </w:r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  <w:rPr>
        <w:i w:val="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  <w:rPr>
        <w:i w:val="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  <w:rPr>
        <w:i w:val="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  <w:rPr>
        <w:i w:val="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  <w:rPr>
        <w:i w:val="0"/>
      </w:rPr>
    </w:lvl>
  </w:abstractNum>
  <w:abstractNum w:abstractNumId="8">
    <w:multiLevelType w:val="hybridMultilevel"/>
    <w:lvl w:ilvl="0">
      <w:start w:val="1"/>
      <w:numFmt w:val="decimal"/>
      <w:suff w:val="tab"/>
      <w:lvlText w:val="%1"/>
      <w:lvlJc w:val="left"/>
      <w:pPr>
        <w:pStyle w:val="Normal"/>
        <w:tabs>
          <w:tab w:val="num" w:pos="570" w:leader="none"/>
        </w:tabs>
        <w:ind w:left="570" w:hanging="570"/>
      </w:pPr>
    </w:lvl>
    <w:lvl w:ilvl="1">
      <w:start w:val="1"/>
      <w:numFmt w:val="decimal"/>
      <w:suff w:val="tab"/>
      <w:lvlText w:val="%1.%2"/>
      <w:lvlJc w:val="left"/>
      <w:pPr>
        <w:pStyle w:val="Normal"/>
        <w:tabs>
          <w:tab w:val="num" w:pos="930" w:leader="none"/>
        </w:tabs>
        <w:ind w:left="930" w:hanging="570"/>
      </w:pPr>
    </w:lvl>
    <w:lvl w:ilvl="2">
      <w:start w:val="1"/>
      <w:numFmt w:val="decimal"/>
      <w:suff w:val="tab"/>
      <w:lvlText w:val="%1.%2.%3"/>
      <w:lvlJc w:val="left"/>
      <w:pPr>
        <w:pStyle w:val="Normal"/>
        <w:tabs>
          <w:tab w:val="num" w:pos="1440" w:leader="none"/>
        </w:tabs>
        <w:ind w:left="1440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tabs>
          <w:tab w:val="num" w:pos="2160" w:leader="none"/>
        </w:tabs>
        <w:ind w:left="2160" w:hanging="1080"/>
      </w:pPr>
    </w:lvl>
    <w:lvl w:ilvl="4">
      <w:start w:val="1"/>
      <w:numFmt w:val="decimal"/>
      <w:suff w:val="tab"/>
      <w:lvlText w:val="%1.%2.%3.%4.%5"/>
      <w:lvlJc w:val="left"/>
      <w:pPr>
        <w:pStyle w:val="Normal"/>
        <w:tabs>
          <w:tab w:val="num" w:pos="2520" w:leader="none"/>
        </w:tabs>
        <w:ind w:left="2520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tabs>
          <w:tab w:val="num" w:pos="3240" w:leader="none"/>
        </w:tabs>
        <w:ind w:left="3240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tabs>
          <w:tab w:val="num" w:pos="3600" w:leader="none"/>
        </w:tabs>
        <w:ind w:left="3600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tabs>
          <w:tab w:val="num" w:pos="4320" w:leader="none"/>
        </w:tabs>
        <w:ind w:left="4320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tabs>
          <w:tab w:val="num" w:pos="5040" w:leader="none"/>
        </w:tabs>
        <w:ind w:left="5040" w:hanging="216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885" w:hanging="525"/>
      </w:pPr>
      <w:rPr>
        <w:b w:val="0"/>
        <w:i w:val="0"/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1080" w:hanging="720"/>
      </w:pPr>
      <w:rPr>
        <w:b w:val="0"/>
        <w:i w:val="0"/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1080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1440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1800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1800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2160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2160" w:hanging="1800"/>
      </w:pPr>
      <w:rPr>
        <w:color w:val="000000"/>
      </w:rPr>
    </w:lvl>
  </w:abstractNum>
  <w:abstractNum w:abstractNumId="10">
    <w:multiLevelType w:val="hybridMultilevel"/>
    <w:lvl w:ilvl="0">
      <w:start w:val="4"/>
      <w:numFmt w:val="decimal"/>
      <w:suff w:val="tab"/>
      <w:lvlText w:val="%1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"/>
      <w:lvlJc w:val="left"/>
      <w:pPr>
        <w:pStyle w:val="Normal"/>
        <w:ind w:left="927" w:hanging="360"/>
      </w:pPr>
    </w:lvl>
    <w:lvl w:ilvl="2">
      <w:start w:val="1"/>
      <w:numFmt w:val="decimal"/>
      <w:suff w:val="tab"/>
      <w:lvlText w:val="%1.%2.%3"/>
      <w:lvlJc w:val="left"/>
      <w:pPr>
        <w:pStyle w:val="Normal"/>
        <w:ind w:left="1854" w:hanging="720"/>
      </w:pPr>
    </w:lvl>
    <w:lvl w:ilvl="3">
      <w:start w:val="1"/>
      <w:numFmt w:val="decimal"/>
      <w:suff w:val="tab"/>
      <w:lvlText w:val="%1.%2.%3.%4"/>
      <w:lvlJc w:val="left"/>
      <w:pPr>
        <w:pStyle w:val="Normal"/>
        <w:ind w:left="2421" w:hanging="720"/>
      </w:pPr>
    </w:lvl>
    <w:lvl w:ilvl="4">
      <w:start w:val="1"/>
      <w:numFmt w:val="decimal"/>
      <w:suff w:val="tab"/>
      <w:lvlText w:val="%1.%2.%3.%4.%5"/>
      <w:lvlJc w:val="left"/>
      <w:pPr>
        <w:pStyle w:val="Normal"/>
        <w:ind w:left="3348" w:hanging="1080"/>
      </w:pPr>
    </w:lvl>
    <w:lvl w:ilvl="5">
      <w:start w:val="1"/>
      <w:numFmt w:val="decimal"/>
      <w:suff w:val="tab"/>
      <w:lvlText w:val="%1.%2.%3.%4.%5.%6"/>
      <w:lvlJc w:val="left"/>
      <w:pPr>
        <w:pStyle w:val="Normal"/>
        <w:ind w:left="4275" w:hanging="1440"/>
      </w:pPr>
    </w:lvl>
    <w:lvl w:ilvl="6">
      <w:start w:val="1"/>
      <w:numFmt w:val="decimal"/>
      <w:suff w:val="tab"/>
      <w:lvlText w:val="%1.%2.%3.%4.%5.%6.%7"/>
      <w:lvlJc w:val="left"/>
      <w:pPr>
        <w:pStyle w:val="Normal"/>
        <w:ind w:left="4842" w:hanging="1440"/>
      </w:p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5769" w:hanging="1800"/>
      </w:p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6336" w:hanging="1800"/>
      </w:p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93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65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37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09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81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53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25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97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690" w:hanging="180"/>
      </w:pPr>
    </w:lvl>
  </w:abstractNum>
  <w:abstractNum w:abstractNumId="12">
    <w:multiLevelType w:val="hybridMultilevel"/>
    <w:lvl w:ilvl="0">
      <w:start w:val="3"/>
      <w:numFmt w:val="decimal"/>
      <w:suff w:val="tab"/>
      <w:lvlText w:val="%1"/>
      <w:lvlJc w:val="left"/>
      <w:pPr>
        <w:pStyle w:val="Normal"/>
        <w:ind w:left="360" w:hanging="360"/>
      </w:pPr>
      <w:rPr>
        <w:color w:val="000000"/>
      </w:rPr>
    </w:lvl>
    <w:lvl w:ilvl="1">
      <w:start w:val="1"/>
      <w:numFmt w:val="decimal"/>
      <w:suff w:val="tab"/>
      <w:lvlText w:val="%1.%2"/>
      <w:lvlJc w:val="left"/>
      <w:pPr>
        <w:pStyle w:val="Normal"/>
        <w:ind w:left="1647" w:hanging="360"/>
      </w:pPr>
      <w:rPr>
        <w:color w:val="000000"/>
      </w:rPr>
    </w:lvl>
    <w:lvl w:ilvl="2">
      <w:start w:val="1"/>
      <w:numFmt w:val="decimal"/>
      <w:suff w:val="tab"/>
      <w:lvlText w:val="%1.%2.%3"/>
      <w:lvlJc w:val="left"/>
      <w:pPr>
        <w:pStyle w:val="Normal"/>
        <w:ind w:left="3294" w:hanging="720"/>
      </w:pPr>
      <w:rPr>
        <w:color w:val="000000"/>
      </w:rPr>
    </w:lvl>
    <w:lvl w:ilvl="3">
      <w:start w:val="1"/>
      <w:numFmt w:val="decimal"/>
      <w:suff w:val="tab"/>
      <w:lvlText w:val="%1.%2.%3.%4"/>
      <w:lvlJc w:val="left"/>
      <w:pPr>
        <w:pStyle w:val="Normal"/>
        <w:ind w:left="4581" w:hanging="720"/>
      </w:pPr>
      <w:rPr>
        <w:color w:val="000000"/>
      </w:rPr>
    </w:lvl>
    <w:lvl w:ilvl="4">
      <w:start w:val="1"/>
      <w:numFmt w:val="decimal"/>
      <w:suff w:val="tab"/>
      <w:lvlText w:val="%1.%2.%3.%4.%5"/>
      <w:lvlJc w:val="left"/>
      <w:pPr>
        <w:pStyle w:val="Normal"/>
        <w:ind w:left="6228" w:hanging="1080"/>
      </w:pPr>
      <w:rPr>
        <w:color w:val="000000"/>
      </w:rPr>
    </w:lvl>
    <w:lvl w:ilvl="5">
      <w:start w:val="1"/>
      <w:numFmt w:val="decimal"/>
      <w:suff w:val="tab"/>
      <w:lvlText w:val="%1.%2.%3.%4.%5.%6"/>
      <w:lvlJc w:val="left"/>
      <w:pPr>
        <w:pStyle w:val="Normal"/>
        <w:ind w:left="7875" w:hanging="1440"/>
      </w:pPr>
      <w:rPr>
        <w:color w:val="000000"/>
      </w:rPr>
    </w:lvl>
    <w:lvl w:ilvl="6">
      <w:start w:val="1"/>
      <w:numFmt w:val="decimal"/>
      <w:suff w:val="tab"/>
      <w:lvlText w:val="%1.%2.%3.%4.%5.%6.%7"/>
      <w:lvlJc w:val="left"/>
      <w:pPr>
        <w:pStyle w:val="Normal"/>
        <w:ind w:left="9162" w:hanging="1440"/>
      </w:pPr>
      <w:rPr>
        <w:color w:val="000000"/>
      </w:rPr>
    </w:lvl>
    <w:lvl w:ilvl="7">
      <w:start w:val="1"/>
      <w:numFmt w:val="decimal"/>
      <w:suff w:val="tab"/>
      <w:lvlText w:val="%1.%2.%3.%4.%5.%6.%7.%8"/>
      <w:lvlJc w:val="left"/>
      <w:pPr>
        <w:pStyle w:val="Normal"/>
        <w:ind w:left="10809" w:hanging="1800"/>
      </w:pPr>
      <w:rPr>
        <w:color w:val="000000"/>
      </w:rPr>
    </w:lvl>
    <w:lvl w:ilvl="8">
      <w:start w:val="1"/>
      <w:numFmt w:val="decimal"/>
      <w:suff w:val="tab"/>
      <w:lvlText w:val="%1.%2.%3.%4.%5.%6.%7.%8.%9"/>
      <w:lvlJc w:val="left"/>
      <w:pPr>
        <w:pStyle w:val="Normal"/>
        <w:ind w:left="12096" w:hanging="1800"/>
      </w:pPr>
      <w:rPr>
        <w:color w:val="000000"/>
      </w:rPr>
    </w:lvl>
  </w:abstractNum>
  <w:abstractNum w:abstractNumId="13">
    <w:multiLevelType w:val="hybridMultilevel"/>
    <w:lvl w:ilvl="0">
      <w:start w:val="6"/>
      <w:numFmt w:val="decimal"/>
      <w:suff w:val="tab"/>
      <w:lvlText w:val="%1."/>
      <w:lvlJc w:val="left"/>
      <w:pPr>
        <w:pStyle w:val="Normal"/>
        <w:ind w:left="360" w:hanging="360"/>
      </w:pPr>
    </w:lvl>
    <w:lvl w:ilvl="1">
      <w:start w:val="1"/>
      <w:numFmt w:val="decimal"/>
      <w:suff w:val="tab"/>
      <w:lvlText w:val="%1.%2."/>
      <w:lvlJc w:val="left"/>
      <w:pPr>
        <w:pStyle w:val="Normal"/>
        <w:ind w:left="792" w:hanging="432"/>
      </w:pPr>
      <w:rPr>
        <w:b w:val="0"/>
        <w:i w:val="0"/>
      </w:rPr>
    </w:lvl>
    <w:lvl w:ilvl="2">
      <w:start w:val="1"/>
      <w:numFmt w:val="decimal"/>
      <w:suff w:val="tab"/>
      <w:lvlText w:val="%1.%2.%3."/>
      <w:lvlJc w:val="left"/>
      <w:pPr>
        <w:pStyle w:val="Normal"/>
        <w:ind w:left="1224" w:hanging="504"/>
      </w:pPr>
    </w:lvl>
    <w:lvl w:ilvl="3">
      <w:start w:val="1"/>
      <w:numFmt w:val="decimal"/>
      <w:suff w:val="tab"/>
      <w:lvlText w:val="%1.%2.%3.%4."/>
      <w:lvlJc w:val="left"/>
      <w:pPr>
        <w:pStyle w:val="Normal"/>
        <w:ind w:left="1728" w:hanging="648"/>
      </w:pPr>
    </w:lvl>
    <w:lvl w:ilvl="4">
      <w:start w:val="1"/>
      <w:numFmt w:val="decimal"/>
      <w:suff w:val="tab"/>
      <w:lvlText w:val="%1.%2.%3.%4.%5."/>
      <w:lvlJc w:val="left"/>
      <w:pPr>
        <w:pStyle w:val="Normal"/>
        <w:ind w:left="2232" w:hanging="792"/>
      </w:pPr>
    </w:lvl>
    <w:lvl w:ilvl="5">
      <w:start w:val="1"/>
      <w:numFmt w:val="decimal"/>
      <w:suff w:val="tab"/>
      <w:lvlText w:val="%1.%2.%3.%4.%5.%6."/>
      <w:lvlJc w:val="left"/>
      <w:pPr>
        <w:pStyle w:val="Normal"/>
        <w:ind w:left="2736" w:hanging="936"/>
      </w:pPr>
    </w:lvl>
    <w:lvl w:ilvl="6">
      <w:start w:val="1"/>
      <w:numFmt w:val="decimal"/>
      <w:suff w:val="tab"/>
      <w:lvlText w:val="%1.%2.%3.%4.%5.%6.%7."/>
      <w:lvlJc w:val="left"/>
      <w:pPr>
        <w:pStyle w:val="Normal"/>
        <w:ind w:left="3240" w:hanging="1080"/>
      </w:pPr>
    </w:lvl>
    <w:lvl w:ilvl="7">
      <w:start w:val="1"/>
      <w:numFmt w:val="decimal"/>
      <w:suff w:val="tab"/>
      <w:lvlText w:val="%1.%2.%3.%4.%5.%6.%7.%8."/>
      <w:lvlJc w:val="left"/>
      <w:pPr>
        <w:pStyle w:val="Normal"/>
        <w:ind w:left="3744" w:hanging="1224"/>
      </w:pPr>
    </w:lvl>
    <w:lvl w:ilvl="8">
      <w:start w:val="1"/>
      <w:numFmt w:val="decimal"/>
      <w:suff w:val="tab"/>
      <w:lvlText w:val="%1.%2.%3.%4.%5.%6.%7.%8.%9."/>
      <w:lvlJc w:val="left"/>
      <w:pPr>
        <w:pStyle w:val="Normal"/>
        <w:ind w:left="4320" w:hanging="1440"/>
      </w:p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108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80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52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324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96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68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40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612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840" w:hanging="180"/>
      </w:p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lang w:val="ru-RU" w:eastAsia="ru-RU" w:bidi="ar-SA"/>
    </w:rPr>
  </w:style>
  <w:style w:type="paragraph" w:styleId="Heading1">
    <w:name w:val="Заголовок 1"/>
    <w:basedOn w:val="Normal"/>
    <w:next w:val="Normal"/>
    <w:link w:val="UserStyle_0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Heading4">
    <w:name w:val="Заголовок 4"/>
    <w:basedOn w:val="Normal"/>
    <w:next w:val="Normal"/>
    <w:link w:val="UserStyle_1"/>
    <w:semiHidden/>
    <w:unhideWhenUsed/>
    <w:qFormat/>
    <w:pPr>
      <w:keepNext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Acetate">
    <w:name w:val="Текст выноски"/>
    <w:basedOn w:val="Normal"/>
    <w:next w:val="Acetate"/>
    <w:link w:val="UserStyle_2"/>
    <w:rPr>
      <w:rFonts w:ascii="Tahoma" w:hAnsi="Tahoma"/>
      <w:sz w:val="16"/>
      <w:szCs w:val="16"/>
      <w:lang w:val="en-US" w:eastAsia="en-US"/>
    </w:rPr>
  </w:style>
  <w:style w:type="character" w:styleId="UserStyle_2">
    <w:name w:val="Текст выноски Знак"/>
    <w:next w:val="UserStyle_2"/>
    <w:link w:val="Acetate"/>
    <w:rPr>
      <w:rFonts w:ascii="Tahoma" w:hAnsi="Tahoma" w:cs="Tahoma"/>
      <w:sz w:val="16"/>
      <w:szCs w:val="16"/>
    </w:rPr>
  </w:style>
  <w:style w:type="paragraph" w:styleId="HtmlNormal">
    <w:name w:val="Обычный (веб)"/>
    <w:basedOn w:val="Normal"/>
    <w:next w:val="HtmlNormal"/>
    <w:link w:val="Normal"/>
    <w:unhideWhenUsed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BodyText">
    <w:name w:val="Основной текст"/>
    <w:basedOn w:val="Normal"/>
    <w:next w:val="BodyText"/>
    <w:link w:val="UserStyle_3"/>
    <w:unhideWhenUsed/>
    <w:pPr>
      <w:jc w:val="both"/>
    </w:pPr>
    <w:rPr>
      <w:sz w:val="20"/>
      <w:lang w:val="en-US" w:eastAsia="en-US"/>
    </w:rPr>
  </w:style>
  <w:style w:type="character" w:styleId="UserStyle_3">
    <w:name w:val="Основной текст Знак"/>
    <w:next w:val="UserStyle_3"/>
    <w:link w:val="BodyText"/>
    <w:rPr>
      <w:lang w:val="en-US"/>
    </w:rPr>
  </w:style>
  <w:style w:type="paragraph" w:styleId="BodyTextIndent">
    <w:name w:val="Основной текст с отступом"/>
    <w:basedOn w:val="Normal"/>
    <w:next w:val="BodyTextIndent"/>
    <w:link w:val="UserStyle_4"/>
    <w:unhideWhenUsed/>
    <w:pPr>
      <w:spacing w:after="120"/>
      <w:ind w:left="283"/>
    </w:pPr>
    <w:rPr>
      <w:lang w:val="en-US" w:eastAsia="en-US"/>
    </w:rPr>
  </w:style>
  <w:style w:type="character" w:styleId="UserStyle_4">
    <w:name w:val="Основной текст с отступом Знак"/>
    <w:next w:val="UserStyle_4"/>
    <w:link w:val="BodyTextIndent"/>
    <w:rPr>
      <w:sz w:val="24"/>
      <w:lang w:val="en-US" w:eastAsia="en-US"/>
    </w:rPr>
  </w:style>
  <w:style w:type="character" w:styleId="UserStyle_5">
    <w:name w:val="Основной текст 3 Знак,Знак Знак, Знак Знак"/>
    <w:next w:val="UserStyle_5"/>
    <w:link w:val="BodyText3"/>
    <w:locked/>
    <w:rPr>
      <w:sz w:val="16"/>
      <w:szCs w:val="16"/>
    </w:rPr>
  </w:style>
  <w:style w:type="paragraph" w:styleId="BodyText3">
    <w:name w:val="Основной текст 3,Знак, Знак"/>
    <w:basedOn w:val="Normal"/>
    <w:next w:val="BodyText3"/>
    <w:link w:val="UserStyle_5"/>
    <w:unhideWhenUsed/>
    <w:pPr>
      <w:spacing w:after="120"/>
    </w:pPr>
    <w:rPr>
      <w:sz w:val="16"/>
      <w:szCs w:val="16"/>
      <w:lang w:val="en-US" w:eastAsia="en-US"/>
    </w:rPr>
  </w:style>
  <w:style w:type="character" w:styleId="UserStyle_6">
    <w:name w:val="Основной текст 3 Знак1"/>
    <w:next w:val="UserStyle_6"/>
    <w:link w:val="Normal"/>
    <w:rPr>
      <w:sz w:val="16"/>
      <w:szCs w:val="16"/>
    </w:rPr>
  </w:style>
  <w:style w:type="paragraph" w:styleId="BodyTextIndent3">
    <w:name w:val="Основной текст с отступом 3"/>
    <w:basedOn w:val="Normal"/>
    <w:next w:val="BodyTextIndent3"/>
    <w:link w:val="UserStyle_7"/>
    <w:unhideWhenUsed/>
    <w:pPr>
      <w:spacing w:after="120"/>
      <w:ind w:left="283"/>
    </w:pPr>
    <w:rPr>
      <w:sz w:val="16"/>
      <w:szCs w:val="16"/>
      <w:lang w:val="en-US" w:eastAsia="en-US"/>
    </w:rPr>
  </w:style>
  <w:style w:type="character" w:styleId="UserStyle_7">
    <w:name w:val="Основной текст с отступом 3 Знак"/>
    <w:next w:val="UserStyle_7"/>
    <w:link w:val="BodyTextIndent3"/>
    <w:rPr>
      <w:sz w:val="16"/>
      <w:szCs w:val="16"/>
    </w:rPr>
  </w:style>
  <w:style w:type="character" w:styleId="UserStyle_0">
    <w:name w:val="Заголовок 1 Знак"/>
    <w:next w:val="UserStyle_0"/>
    <w:link w:val="Heading1"/>
    <w:uiPriority w:val="9"/>
    <w:rPr>
      <w:rFonts w:ascii="Cambria" w:hAnsi="Cambria"/>
      <w:b/>
      <w:bCs/>
      <w:sz w:val="32"/>
      <w:szCs w:val="32"/>
    </w:rPr>
  </w:style>
  <w:style w:type="paragraph" w:styleId="BodyText2">
    <w:name w:val="Основной текст 2"/>
    <w:basedOn w:val="Normal"/>
    <w:next w:val="BodyText2"/>
    <w:link w:val="UserStyle_8"/>
    <w:uiPriority w:val="99"/>
    <w:unhideWhenUsed/>
    <w:pPr>
      <w:spacing w:after="120" w:line="480" w:lineRule="auto"/>
    </w:pPr>
    <w:rPr>
      <w:lang w:val="en-US" w:eastAsia="en-US"/>
    </w:rPr>
  </w:style>
  <w:style w:type="character" w:styleId="UserStyle_8">
    <w:name w:val="Основной текст 2 Знак"/>
    <w:next w:val="UserStyle_8"/>
    <w:link w:val="BodyText2"/>
    <w:uiPriority w:val="99"/>
    <w:rPr>
      <w:sz w:val="24"/>
    </w:rPr>
  </w:style>
  <w:style w:type="paragraph" w:styleId="UserStyle_9">
    <w:name w:val="ConsNonformat"/>
    <w:next w:val="UserStyle_9"/>
    <w:link w:val="Normal"/>
    <w:pPr>
      <w:widowControl w:val="off"/>
      <w:ind w:right="19772"/>
    </w:pPr>
    <w:rPr>
      <w:rFonts w:ascii="Courier New" w:hAnsi="Courier New" w:eastAsia="SimSun" w:cs="Courier New"/>
      <w:lang w:val="ru-RU" w:eastAsia="ar-SA" w:bidi="ar-SA"/>
    </w:rPr>
  </w:style>
  <w:style w:type="paragraph" w:styleId="Header">
    <w:name w:val="Верхний колонтитул"/>
    <w:basedOn w:val="Normal"/>
    <w:next w:val="Header"/>
    <w:link w:val="UserStyle_1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0">
    <w:name w:val="Верхний колонтитул Знак"/>
    <w:next w:val="UserStyle_10"/>
    <w:link w:val="Header"/>
    <w:rPr>
      <w:sz w:val="24"/>
    </w:rPr>
  </w:style>
  <w:style w:type="paragraph" w:styleId="Footer">
    <w:name w:val="Нижний колонтитул"/>
    <w:basedOn w:val="Normal"/>
    <w:next w:val="Footer"/>
    <w:link w:val="UserStyle_11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11">
    <w:name w:val="Нижний колонтитул Знак"/>
    <w:next w:val="UserStyle_11"/>
    <w:link w:val="Footer"/>
    <w:uiPriority w:val="99"/>
    <w:rPr>
      <w:sz w:val="24"/>
    </w:rPr>
  </w:style>
  <w:style w:type="paragraph" w:styleId="BodyTextIndent2">
    <w:name w:val="Основной текст с отступом 2"/>
    <w:basedOn w:val="Normal"/>
    <w:next w:val="BodyTextIndent2"/>
    <w:link w:val="UserStyle_12"/>
    <w:pPr>
      <w:spacing w:after="120" w:line="480" w:lineRule="auto"/>
      <w:ind w:left="283"/>
    </w:pPr>
    <w:rPr>
      <w:szCs w:val="24"/>
      <w:lang w:val="en-US" w:eastAsia="en-US"/>
    </w:rPr>
  </w:style>
  <w:style w:type="character" w:styleId="UserStyle_12">
    <w:name w:val="Основной текст с отступом 2 Знак"/>
    <w:next w:val="UserStyle_12"/>
    <w:link w:val="BodyTextIndent2"/>
    <w:rPr>
      <w:sz w:val="24"/>
      <w:szCs w:val="24"/>
    </w:rPr>
  </w:style>
  <w:style w:type="paragraph" w:styleId="User">
    <w:name w:val="Без интервала"/>
    <w:next w:val="User"/>
    <w:link w:val="Normal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Emphasis">
    <w:name w:val="Выделение"/>
    <w:next w:val="Emphasis"/>
    <w:link w:val="Normal"/>
    <w:qFormat/>
    <w:rPr>
      <w:i/>
      <w:iCs/>
    </w:rPr>
  </w:style>
  <w:style w:type="paragraph" w:styleId="UserStyle_13">
    <w:name w:val="ConsPlusNormal"/>
    <w:next w:val="UserStyle_13"/>
    <w:link w:val="Normal"/>
    <w:rPr>
      <w:sz w:val="24"/>
      <w:szCs w:val="24"/>
      <w:lang w:val="ru-RU" w:eastAsia="ru-RU" w:bidi="ar-SA"/>
    </w:rPr>
  </w:style>
  <w:style w:type="paragraph" w:styleId="UserStyle_14">
    <w:name w:val="ConsNormal"/>
    <w:next w:val="UserStyle_14"/>
    <w:link w:val="UserStyle_15"/>
    <w:pPr>
      <w:widowControl w:val="off"/>
      <w:ind w:firstLine="720"/>
    </w:pPr>
    <w:rPr>
      <w:rFonts w:ascii="Arial" w:hAnsi="Arial"/>
      <w:sz w:val="22"/>
      <w:szCs w:val="22"/>
      <w:lang w:val="ru-RU" w:eastAsia="ru-RU" w:bidi="ar-SA"/>
    </w:rPr>
  </w:style>
  <w:style w:type="character" w:styleId="UserStyle_15">
    <w:name w:val="ConsNormal Знак"/>
    <w:next w:val="UserStyle_15"/>
    <w:link w:val="UserStyle_14"/>
    <w:rPr>
      <w:rFonts w:ascii="Arial" w:hAnsi="Arial"/>
      <w:sz w:val="22"/>
      <w:szCs w:val="22"/>
      <w:lang w:bidi="ar-SA"/>
    </w:rPr>
  </w:style>
  <w:style w:type="character" w:styleId="UserStyle_16">
    <w:name w:val="button-search"/>
    <w:next w:val="UserStyle_16"/>
    <w:link w:val="Normal"/>
  </w:style>
  <w:style w:type="character" w:styleId="FollowedHyperlink">
    <w:name w:val="Просмотренная гиперссылка"/>
    <w:next w:val="FollowedHyperlink"/>
    <w:link w:val="Normal"/>
    <w:rPr>
      <w:color w:val="800080"/>
      <w:u w:val="single"/>
    </w:rPr>
  </w:style>
  <w:style w:type="character" w:styleId="UserStyle_1">
    <w:name w:val="Заголовок 4 Знак"/>
    <w:next w:val="UserStyle_1"/>
    <w:link w:val="Heading4"/>
    <w:semiHidden/>
    <w:rPr>
      <w:rFonts w:ascii="Calibri" w:hAnsi="Calibri" w:eastAsia="Times New Roman" w:cs="Times New Roman"/>
      <w:b/>
      <w:bCs/>
      <w:sz w:val="28"/>
      <w:szCs w:val="28"/>
    </w:rPr>
  </w:style>
  <w:style w:type="paragraph" w:styleId="179">
    <w:name w:val="Абзац списка"/>
    <w:basedOn w:val="Normal"/>
    <w:next w:val="179"/>
    <w:link w:val="Normal"/>
    <w:uiPriority w:val="34"/>
    <w:qFormat/>
    <w:pPr>
      <w:ind w:left="720"/>
      <w:contextualSpacing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30030</Characters>
  <CharactersWithSpaces>35228</CharactersWithSpaces>
  <DocSecurity>0</DocSecurity>
  <HyperlinksChanged>false</HyperlinksChanged>
  <Lines>250</Lines>
  <Pages>14</Pages>
  <Paragraphs>70</Paragraphs>
  <ScaleCrop>false</ScaleCrop>
  <SharedDoc>false</SharedDoc>
  <Template>Normal.dotm</Template>
  <Words>5268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Ulanov</dc:creator>
  <cp:lastModifiedBy>Морозов Геннадий Михайлович</cp:lastModifiedBy>
  <cp:revision>2</cp:revision>
  <dcterms:created xsi:type="dcterms:W3CDTF">2024-11-12T12:55:00Z</dcterms:created>
  <dcterms:modified xsi:type="dcterms:W3CDTF">2024-11-20T05:55:00Z</dcterms:modified>
  <cp:version>917504</cp:version>
</cp:coreProperties>
</file>