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2C" w:rsidRPr="0071432C" w:rsidRDefault="0071432C" w:rsidP="0071432C">
      <w:pPr>
        <w:shd w:val="clear" w:color="auto" w:fill="FFFFFF"/>
        <w:spacing w:after="0" w:line="620" w:lineRule="atLeast"/>
        <w:jc w:val="center"/>
        <w:outlineLvl w:val="1"/>
        <w:rPr>
          <w:rFonts w:ascii="Helvetica" w:eastAsia="Times New Roman" w:hAnsi="Helvetica" w:cs="Helvetica"/>
          <w:color w:val="494949"/>
          <w:sz w:val="48"/>
          <w:szCs w:val="48"/>
          <w:lang w:eastAsia="ru-RU"/>
        </w:rPr>
      </w:pPr>
      <w:r w:rsidRPr="0071432C">
        <w:rPr>
          <w:rFonts w:ascii="Helvetica" w:eastAsia="Times New Roman" w:hAnsi="Helvetica" w:cs="Helvetica"/>
          <w:color w:val="494949"/>
          <w:sz w:val="48"/>
          <w:szCs w:val="48"/>
          <w:lang w:eastAsia="ru-RU"/>
        </w:rPr>
        <w:t>Безопасность поведения человека на воде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 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b/>
          <w:bCs/>
          <w:color w:val="494949"/>
          <w:sz w:val="30"/>
          <w:lang w:eastAsia="ru-RU"/>
        </w:rPr>
        <w:t>Предметы, увеличивающие плавучесть человека </w:t>
      </w:r>
      <w:r w:rsidRPr="0071432C">
        <w:rPr>
          <w:rFonts w:ascii="Verdana" w:eastAsia="Times New Roman" w:hAnsi="Verdana" w:cs="Times New Roman"/>
          <w:b/>
          <w:bCs/>
          <w:i/>
          <w:iCs/>
          <w:color w:val="494949"/>
          <w:sz w:val="30"/>
          <w:lang w:eastAsia="ru-RU"/>
        </w:rPr>
        <w:t>–</w:t>
      </w:r>
      <w:r w:rsidRPr="0071432C">
        <w:rPr>
          <w:rFonts w:ascii="Verdana" w:eastAsia="Times New Roman" w:hAnsi="Verdana" w:cs="Times New Roman"/>
          <w:color w:val="494949"/>
          <w:sz w:val="30"/>
          <w:lang w:eastAsia="ru-RU"/>
        </w:rPr>
        <w:t> </w:t>
      </w: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спасательный круг, конец Александрова, шары, доски.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proofErr w:type="spellStart"/>
      <w:r w:rsidRPr="0071432C">
        <w:rPr>
          <w:rFonts w:ascii="Verdana" w:eastAsia="Times New Roman" w:hAnsi="Verdana" w:cs="Times New Roman"/>
          <w:b/>
          <w:bCs/>
          <w:color w:val="494949"/>
          <w:sz w:val="30"/>
          <w:lang w:eastAsia="ru-RU"/>
        </w:rPr>
        <w:t>Плавсредства</w:t>
      </w:r>
      <w:proofErr w:type="spellEnd"/>
      <w:r w:rsidRPr="0071432C">
        <w:rPr>
          <w:rFonts w:ascii="Verdana" w:eastAsia="Times New Roman" w:hAnsi="Verdana" w:cs="Times New Roman"/>
          <w:b/>
          <w:bCs/>
          <w:color w:val="494949"/>
          <w:sz w:val="30"/>
          <w:lang w:eastAsia="ru-RU"/>
        </w:rPr>
        <w:t> </w:t>
      </w:r>
      <w:r w:rsidRPr="0071432C">
        <w:rPr>
          <w:rFonts w:ascii="Verdana" w:eastAsia="Times New Roman" w:hAnsi="Verdana" w:cs="Times New Roman"/>
          <w:b/>
          <w:bCs/>
          <w:i/>
          <w:iCs/>
          <w:color w:val="494949"/>
          <w:sz w:val="30"/>
          <w:lang w:eastAsia="ru-RU"/>
        </w:rPr>
        <w:t>– </w:t>
      </w: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лодка, плот, надувной матрац.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b/>
          <w:bCs/>
          <w:color w:val="494949"/>
          <w:sz w:val="30"/>
          <w:lang w:eastAsia="ru-RU"/>
        </w:rPr>
        <w:t>Приближение к утопающему </w:t>
      </w:r>
      <w:r w:rsidRPr="0071432C">
        <w:rPr>
          <w:rFonts w:ascii="Verdana" w:eastAsia="Times New Roman" w:hAnsi="Verdana" w:cs="Times New Roman"/>
          <w:b/>
          <w:bCs/>
          <w:i/>
          <w:iCs/>
          <w:color w:val="494949"/>
          <w:sz w:val="30"/>
          <w:lang w:eastAsia="ru-RU"/>
        </w:rPr>
        <w:t>–</w:t>
      </w:r>
      <w:r w:rsidRPr="0071432C">
        <w:rPr>
          <w:rFonts w:ascii="Verdana" w:eastAsia="Times New Roman" w:hAnsi="Verdana" w:cs="Times New Roman"/>
          <w:color w:val="494949"/>
          <w:sz w:val="30"/>
          <w:lang w:eastAsia="ru-RU"/>
        </w:rPr>
        <w:t> </w:t>
      </w: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по берегу, вплавь и извлечение его из воды.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Если пострадавший находится далеко от берега и способен к самостоятельным активным действиям, то ему необходимо бросить одно из описанных ниже специальных спасательных средств.</w:t>
      </w:r>
    </w:p>
    <w:p w:rsidR="0071432C" w:rsidRPr="0071432C" w:rsidRDefault="0071432C" w:rsidP="0071432C">
      <w:pPr>
        <w:shd w:val="clear" w:color="auto" w:fill="FFFFFF"/>
        <w:spacing w:after="0" w:line="507" w:lineRule="atLeast"/>
        <w:outlineLvl w:val="2"/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</w:pPr>
      <w:r w:rsidRPr="0071432C"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  <w:t>Способы подачи спасательного круга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Нужно взять одной рукой</w:t>
      </w:r>
      <w:r w:rsidRPr="0071432C">
        <w:rPr>
          <w:rFonts w:ascii="Verdana" w:eastAsia="Times New Roman" w:hAnsi="Verdana" w:cs="Times New Roman"/>
          <w:color w:val="494949"/>
          <w:sz w:val="30"/>
          <w:lang w:eastAsia="ru-RU"/>
        </w:rPr>
        <w:t> </w:t>
      </w:r>
      <w:r w:rsidRPr="0071432C">
        <w:rPr>
          <w:rFonts w:ascii="Verdana" w:eastAsia="Times New Roman" w:hAnsi="Verdana" w:cs="Times New Roman"/>
          <w:b/>
          <w:bCs/>
          <w:color w:val="494949"/>
          <w:sz w:val="30"/>
          <w:lang w:eastAsia="ru-RU"/>
        </w:rPr>
        <w:t>спасательный круг</w:t>
      </w: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, второй рукой взяться за леер (веревку), сделать 2–3 круговых движения вытянутой рукой на уровне плеча и бросить</w:t>
      </w:r>
      <w:r w:rsidRPr="0071432C">
        <w:rPr>
          <w:rFonts w:ascii="Verdana" w:eastAsia="Times New Roman" w:hAnsi="Verdana" w:cs="Times New Roman"/>
          <w:b/>
          <w:bCs/>
          <w:color w:val="494949"/>
          <w:sz w:val="30"/>
          <w:lang w:eastAsia="ru-RU"/>
        </w:rPr>
        <w:t> </w:t>
      </w:r>
      <w:proofErr w:type="spellStart"/>
      <w:proofErr w:type="gramStart"/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c</w:t>
      </w:r>
      <w:proofErr w:type="gramEnd"/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пасательный</w:t>
      </w:r>
      <w:proofErr w:type="spellEnd"/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 xml:space="preserve"> круг плашмя в сторону утопающего. Бросок должен быть сделан так, чтобы круг упал на расстоянии 0,5–1,5 м от человека. Бросать круг прямо на него нельзя – это может привести к травме. При бросании спасательного круга с лодки делать это нужно со стороны кормы или носа. Пострадавший может держаться за круг, леер или надеть круг на пояс. </w:t>
      </w:r>
    </w:p>
    <w:p w:rsidR="0071432C" w:rsidRPr="0071432C" w:rsidRDefault="0071432C" w:rsidP="0071432C">
      <w:pPr>
        <w:shd w:val="clear" w:color="auto" w:fill="FFFFFF"/>
        <w:spacing w:after="0" w:line="507" w:lineRule="atLeast"/>
        <w:outlineLvl w:val="2"/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</w:pPr>
      <w:r w:rsidRPr="0071432C"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  <w:lastRenderedPageBreak/>
        <w:t>Способы подачи спасательного средства - Конец Александрова  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b/>
          <w:bCs/>
          <w:color w:val="494949"/>
          <w:sz w:val="30"/>
          <w:lang w:eastAsia="ru-RU"/>
        </w:rPr>
        <w:t>Конец Александрова</w:t>
      </w:r>
      <w:r w:rsidRPr="0071432C">
        <w:rPr>
          <w:rFonts w:ascii="Verdana" w:eastAsia="Times New Roman" w:hAnsi="Verdana" w:cs="Times New Roman"/>
          <w:color w:val="494949"/>
          <w:sz w:val="30"/>
          <w:lang w:eastAsia="ru-RU"/>
        </w:rPr>
        <w:t> </w:t>
      </w: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нужно взять за большую петлю и сделать 2-3 витка веревки, малую петлю и оставшуюся веревку следует удерживать в другой руке. Сделав несколько замахов рукой с большой петлей, бросают конец Александрова пострадавшему; тот в свою очередь должен надеть петлю через голову под руки или держать за поплавки. После этого пострадавшего подтягивают к берегу. </w:t>
      </w:r>
    </w:p>
    <w:p w:rsidR="0071432C" w:rsidRPr="0071432C" w:rsidRDefault="0071432C" w:rsidP="0071432C">
      <w:pPr>
        <w:shd w:val="clear" w:color="auto" w:fill="FFFFFF"/>
        <w:spacing w:after="0" w:line="507" w:lineRule="atLeast"/>
        <w:outlineLvl w:val="2"/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</w:pPr>
      <w:r w:rsidRPr="0071432C"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  <w:t>Способы подачи спасательного средства - Спасательные шары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b/>
          <w:bCs/>
          <w:color w:val="494949"/>
          <w:sz w:val="30"/>
          <w:lang w:eastAsia="ru-RU"/>
        </w:rPr>
        <w:t>Спасательные шары</w:t>
      </w:r>
      <w:r w:rsidRPr="0071432C">
        <w:rPr>
          <w:rFonts w:ascii="Verdana" w:eastAsia="Times New Roman" w:hAnsi="Verdana" w:cs="Times New Roman"/>
          <w:color w:val="494949"/>
          <w:sz w:val="30"/>
          <w:lang w:eastAsia="ru-RU"/>
        </w:rPr>
        <w:t> </w:t>
      </w: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можно взять одной рукой, а другой рукой взять трос, соединяющий их. После выполнения 2–3 замахов бросить шары пострадавшему.</w:t>
      </w:r>
    </w:p>
    <w:p w:rsidR="0071432C" w:rsidRPr="0071432C" w:rsidRDefault="0071432C" w:rsidP="0071432C">
      <w:pPr>
        <w:shd w:val="clear" w:color="auto" w:fill="FFFFFF"/>
        <w:spacing w:after="0" w:line="507" w:lineRule="atLeast"/>
        <w:outlineLvl w:val="2"/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</w:pPr>
      <w:r w:rsidRPr="0071432C"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  <w:t>Способы использования -  </w:t>
      </w:r>
      <w:proofErr w:type="spellStart"/>
      <w:r w:rsidRPr="0071432C"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  <w:t>Плавсредства</w:t>
      </w:r>
      <w:proofErr w:type="spellEnd"/>
      <w:r w:rsidRPr="0071432C"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  <w:t xml:space="preserve"> (лодка).</w:t>
      </w:r>
      <w:r w:rsidRPr="0071432C">
        <w:rPr>
          <w:rFonts w:ascii="Helvetica" w:eastAsia="Times New Roman" w:hAnsi="Helvetica" w:cs="Helvetica"/>
          <w:b/>
          <w:bCs/>
          <w:color w:val="494949"/>
          <w:sz w:val="42"/>
          <w:lang w:eastAsia="ru-RU"/>
        </w:rPr>
        <w:t> </w:t>
      </w:r>
    </w:p>
    <w:p w:rsidR="0071432C" w:rsidRPr="0071432C" w:rsidRDefault="0071432C" w:rsidP="0071432C">
      <w:pPr>
        <w:shd w:val="clear" w:color="auto" w:fill="FFFFFF"/>
        <w:spacing w:before="144" w:after="288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 xml:space="preserve">При оказании помощи утопающему могут использоваться лодки. Приближаться к пострадавшему нужно очень осторожно, с учетом направления ветра и течения, чтобы не нанести ему травму веслом, корпусом лодки, мотором. Пострадавшего можно поднять на борт </w:t>
      </w:r>
      <w:proofErr w:type="spellStart"/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>плавсредства</w:t>
      </w:r>
      <w:proofErr w:type="spellEnd"/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t xml:space="preserve"> или транспортировать к берегу по воде.</w:t>
      </w:r>
    </w:p>
    <w:p w:rsidR="0071432C" w:rsidRPr="0071432C" w:rsidRDefault="0071432C" w:rsidP="0071432C">
      <w:pPr>
        <w:shd w:val="clear" w:color="auto" w:fill="FFFFFF"/>
        <w:spacing w:after="0" w:line="507" w:lineRule="atLeast"/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</w:pPr>
      <w:r w:rsidRPr="0071432C">
        <w:rPr>
          <w:rFonts w:ascii="Verdana" w:eastAsia="Times New Roman" w:hAnsi="Verdana" w:cs="Times New Roman"/>
          <w:color w:val="494949"/>
          <w:sz w:val="30"/>
          <w:szCs w:val="30"/>
          <w:lang w:eastAsia="ru-RU"/>
        </w:rPr>
        <w:pict>
          <v:rect id="_x0000_i1025" style="width:0;height:1.25pt" o:hralign="center" o:hrstd="t" o:hr="t" fillcolor="#a0a0a0" stroked="f"/>
        </w:pict>
      </w:r>
    </w:p>
    <w:p w:rsidR="0071432C" w:rsidRPr="0071432C" w:rsidRDefault="0071432C" w:rsidP="0071432C">
      <w:pPr>
        <w:shd w:val="clear" w:color="auto" w:fill="FFFFFF"/>
        <w:spacing w:after="0" w:line="507" w:lineRule="atLeast"/>
        <w:jc w:val="center"/>
        <w:outlineLvl w:val="2"/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</w:pPr>
      <w:r w:rsidRPr="0071432C">
        <w:rPr>
          <w:rFonts w:ascii="Helvetica" w:eastAsia="Times New Roman" w:hAnsi="Helvetica" w:cs="Helvetica"/>
          <w:color w:val="494949"/>
          <w:sz w:val="42"/>
          <w:szCs w:val="42"/>
          <w:lang w:eastAsia="ru-RU"/>
        </w:rPr>
        <w:t> </w:t>
      </w:r>
    </w:p>
    <w:p w:rsidR="002D5AE6" w:rsidRDefault="002D5AE6"/>
    <w:sectPr w:rsidR="002D5AE6" w:rsidSect="002D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71432C"/>
    <w:rsid w:val="002D5AE6"/>
    <w:rsid w:val="0071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E6"/>
  </w:style>
  <w:style w:type="paragraph" w:styleId="2">
    <w:name w:val="heading 2"/>
    <w:basedOn w:val="a"/>
    <w:link w:val="20"/>
    <w:uiPriority w:val="9"/>
    <w:qFormat/>
    <w:rsid w:val="00714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4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4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32C"/>
    <w:rPr>
      <w:b/>
      <w:bCs/>
    </w:rPr>
  </w:style>
  <w:style w:type="character" w:customStyle="1" w:styleId="apple-converted-space">
    <w:name w:val="apple-converted-space"/>
    <w:basedOn w:val="a0"/>
    <w:rsid w:val="0071432C"/>
  </w:style>
  <w:style w:type="character" w:styleId="a5">
    <w:name w:val="Emphasis"/>
    <w:basedOn w:val="a0"/>
    <w:uiPriority w:val="20"/>
    <w:qFormat/>
    <w:rsid w:val="007143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2016-08-18T10:44:00Z</dcterms:created>
  <dcterms:modified xsi:type="dcterms:W3CDTF">2016-08-18T10:45:00Z</dcterms:modified>
</cp:coreProperties>
</file>