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7C" w:rsidRPr="0054401C" w:rsidRDefault="00A710AC" w:rsidP="0025457C">
      <w:pPr>
        <w:pStyle w:val="2"/>
        <w:tabs>
          <w:tab w:val="left" w:pos="8222"/>
        </w:tabs>
        <w:spacing w:after="0" w:line="240" w:lineRule="auto"/>
        <w:ind w:left="9214"/>
        <w:jc w:val="right"/>
        <w:rPr>
          <w:noProof/>
          <w:sz w:val="18"/>
          <w:szCs w:val="18"/>
        </w:rPr>
      </w:pPr>
      <w:r w:rsidRPr="0054401C">
        <w:rPr>
          <w:noProof/>
          <w:sz w:val="18"/>
          <w:szCs w:val="18"/>
        </w:rPr>
        <w:t>Утвержден на заседании</w:t>
      </w:r>
    </w:p>
    <w:p w:rsidR="0025457C" w:rsidRPr="0054401C" w:rsidRDefault="0081482F" w:rsidP="0025457C">
      <w:pPr>
        <w:pStyle w:val="2"/>
        <w:tabs>
          <w:tab w:val="left" w:pos="8222"/>
        </w:tabs>
        <w:spacing w:after="0" w:line="240" w:lineRule="auto"/>
        <w:ind w:left="9214"/>
        <w:jc w:val="right"/>
        <w:rPr>
          <w:sz w:val="18"/>
          <w:szCs w:val="18"/>
        </w:rPr>
      </w:pPr>
      <w:r>
        <w:rPr>
          <w:sz w:val="18"/>
          <w:szCs w:val="18"/>
        </w:rPr>
        <w:t>Межведомственного с</w:t>
      </w:r>
      <w:r w:rsidR="00A710AC" w:rsidRPr="0054401C">
        <w:rPr>
          <w:sz w:val="18"/>
          <w:szCs w:val="18"/>
        </w:rPr>
        <w:t>овета по противодействию</w:t>
      </w:r>
    </w:p>
    <w:p w:rsidR="00A710AC" w:rsidRPr="0054401C" w:rsidRDefault="00A710AC" w:rsidP="0025457C">
      <w:pPr>
        <w:spacing w:after="0" w:line="240" w:lineRule="auto"/>
        <w:ind w:left="9214"/>
        <w:jc w:val="right"/>
        <w:rPr>
          <w:rFonts w:ascii="Times New Roman" w:hAnsi="Times New Roman" w:cs="Times New Roman"/>
          <w:sz w:val="18"/>
          <w:szCs w:val="18"/>
        </w:rPr>
      </w:pPr>
      <w:r w:rsidRPr="0054401C">
        <w:rPr>
          <w:rFonts w:ascii="Times New Roman" w:hAnsi="Times New Roman" w:cs="Times New Roman"/>
          <w:sz w:val="18"/>
          <w:szCs w:val="18"/>
        </w:rPr>
        <w:t xml:space="preserve">коррупции при главе </w:t>
      </w:r>
      <w:r w:rsidR="0081482F">
        <w:rPr>
          <w:rFonts w:ascii="Times New Roman" w:hAnsi="Times New Roman" w:cs="Times New Roman"/>
          <w:sz w:val="18"/>
          <w:szCs w:val="18"/>
        </w:rPr>
        <w:t xml:space="preserve">сельского </w:t>
      </w:r>
      <w:r w:rsidR="009A2417" w:rsidRPr="0054401C">
        <w:rPr>
          <w:rFonts w:ascii="Times New Roman" w:hAnsi="Times New Roman" w:cs="Times New Roman"/>
          <w:sz w:val="18"/>
          <w:szCs w:val="18"/>
        </w:rPr>
        <w:t xml:space="preserve">поселения </w:t>
      </w:r>
      <w:r w:rsidR="0081482F">
        <w:rPr>
          <w:rFonts w:ascii="Times New Roman" w:hAnsi="Times New Roman" w:cs="Times New Roman"/>
          <w:sz w:val="18"/>
          <w:szCs w:val="18"/>
        </w:rPr>
        <w:t>Леуши</w:t>
      </w:r>
      <w:r w:rsidRPr="0054401C">
        <w:rPr>
          <w:rFonts w:ascii="Times New Roman" w:hAnsi="Times New Roman" w:cs="Times New Roman"/>
          <w:sz w:val="18"/>
          <w:szCs w:val="18"/>
        </w:rPr>
        <w:t xml:space="preserve"> </w:t>
      </w:r>
    </w:p>
    <w:p w:rsidR="006B696C" w:rsidRDefault="00A710AC" w:rsidP="005F434B">
      <w:pPr>
        <w:spacing w:after="0" w:line="240" w:lineRule="auto"/>
        <w:ind w:left="9214"/>
        <w:jc w:val="right"/>
        <w:rPr>
          <w:rFonts w:ascii="Times New Roman" w:hAnsi="Times New Roman" w:cs="Times New Roman"/>
          <w:sz w:val="18"/>
          <w:szCs w:val="18"/>
        </w:rPr>
      </w:pPr>
      <w:r w:rsidRPr="0054401C">
        <w:rPr>
          <w:rFonts w:ascii="Times New Roman" w:hAnsi="Times New Roman" w:cs="Times New Roman"/>
          <w:sz w:val="18"/>
          <w:szCs w:val="18"/>
        </w:rPr>
        <w:t xml:space="preserve">протокол от </w:t>
      </w:r>
      <w:r w:rsidR="0081482F">
        <w:rPr>
          <w:rFonts w:ascii="Times New Roman" w:hAnsi="Times New Roman" w:cs="Times New Roman"/>
          <w:sz w:val="18"/>
          <w:szCs w:val="18"/>
        </w:rPr>
        <w:t>30</w:t>
      </w:r>
      <w:r w:rsidR="0023408A" w:rsidRPr="0054401C">
        <w:rPr>
          <w:rFonts w:ascii="Times New Roman" w:hAnsi="Times New Roman" w:cs="Times New Roman"/>
          <w:sz w:val="18"/>
          <w:szCs w:val="18"/>
        </w:rPr>
        <w:t xml:space="preserve"> </w:t>
      </w:r>
      <w:r w:rsidR="0081482F">
        <w:rPr>
          <w:rFonts w:ascii="Times New Roman" w:hAnsi="Times New Roman" w:cs="Times New Roman"/>
          <w:sz w:val="18"/>
          <w:szCs w:val="18"/>
        </w:rPr>
        <w:t>марта</w:t>
      </w:r>
      <w:r w:rsidR="0023408A" w:rsidRPr="0054401C">
        <w:rPr>
          <w:rFonts w:ascii="Times New Roman" w:hAnsi="Times New Roman" w:cs="Times New Roman"/>
          <w:sz w:val="18"/>
          <w:szCs w:val="18"/>
        </w:rPr>
        <w:t xml:space="preserve"> 201</w:t>
      </w:r>
      <w:r w:rsidR="0081482F">
        <w:rPr>
          <w:rFonts w:ascii="Times New Roman" w:hAnsi="Times New Roman" w:cs="Times New Roman"/>
          <w:sz w:val="18"/>
          <w:szCs w:val="18"/>
        </w:rPr>
        <w:t>7</w:t>
      </w:r>
      <w:r w:rsidR="0023408A" w:rsidRPr="0054401C">
        <w:rPr>
          <w:rFonts w:ascii="Times New Roman" w:hAnsi="Times New Roman" w:cs="Times New Roman"/>
          <w:sz w:val="18"/>
          <w:szCs w:val="18"/>
        </w:rPr>
        <w:t xml:space="preserve"> года № </w:t>
      </w:r>
      <w:r w:rsidR="0081482F">
        <w:rPr>
          <w:rFonts w:ascii="Times New Roman" w:hAnsi="Times New Roman" w:cs="Times New Roman"/>
          <w:sz w:val="18"/>
          <w:szCs w:val="18"/>
        </w:rPr>
        <w:t>1</w:t>
      </w:r>
      <w:r w:rsidR="006B696C">
        <w:rPr>
          <w:rFonts w:ascii="Times New Roman" w:hAnsi="Times New Roman" w:cs="Times New Roman"/>
          <w:sz w:val="18"/>
          <w:szCs w:val="18"/>
        </w:rPr>
        <w:t xml:space="preserve"> </w:t>
      </w:r>
    </w:p>
    <w:p w:rsidR="00A710AC" w:rsidRPr="00A710AC" w:rsidRDefault="00A710AC" w:rsidP="005F434B">
      <w:pPr>
        <w:spacing w:after="0"/>
        <w:jc w:val="center"/>
        <w:rPr>
          <w:rFonts w:ascii="Times New Roman" w:hAnsi="Times New Roman" w:cs="Times New Roman"/>
        </w:rPr>
      </w:pPr>
    </w:p>
    <w:p w:rsidR="00BC6602" w:rsidRDefault="00A710AC" w:rsidP="00A710AC">
      <w:pPr>
        <w:spacing w:after="0"/>
        <w:jc w:val="center"/>
        <w:rPr>
          <w:rFonts w:ascii="Times New Roman" w:hAnsi="Times New Roman" w:cs="Times New Roman"/>
          <w:b/>
          <w:sz w:val="24"/>
          <w:szCs w:val="24"/>
        </w:rPr>
      </w:pPr>
      <w:r w:rsidRPr="00BC6602">
        <w:rPr>
          <w:rFonts w:ascii="Times New Roman" w:hAnsi="Times New Roman" w:cs="Times New Roman"/>
          <w:b/>
          <w:sz w:val="24"/>
          <w:szCs w:val="24"/>
        </w:rPr>
        <w:t xml:space="preserve">План </w:t>
      </w:r>
      <w:r w:rsidRPr="00BC6602">
        <w:rPr>
          <w:rFonts w:ascii="Times New Roman" w:hAnsi="Times New Roman" w:cs="Times New Roman"/>
          <w:b/>
          <w:sz w:val="24"/>
          <w:szCs w:val="24"/>
        </w:rPr>
        <w:br/>
      </w:r>
      <w:r w:rsidR="0081482F">
        <w:rPr>
          <w:rFonts w:ascii="Times New Roman" w:hAnsi="Times New Roman" w:cs="Times New Roman"/>
          <w:b/>
          <w:sz w:val="24"/>
          <w:szCs w:val="24"/>
        </w:rPr>
        <w:t>работы Межведомственного с</w:t>
      </w:r>
      <w:r w:rsidRPr="00BC6602">
        <w:rPr>
          <w:rFonts w:ascii="Times New Roman" w:hAnsi="Times New Roman" w:cs="Times New Roman"/>
          <w:b/>
          <w:sz w:val="24"/>
          <w:szCs w:val="24"/>
        </w:rPr>
        <w:t xml:space="preserve">овета по противодействию коррупции </w:t>
      </w:r>
    </w:p>
    <w:p w:rsidR="00A710AC" w:rsidRPr="00BC6602" w:rsidRDefault="00A710AC" w:rsidP="00A710AC">
      <w:pPr>
        <w:spacing w:after="0"/>
        <w:jc w:val="center"/>
        <w:rPr>
          <w:rFonts w:ascii="Times New Roman" w:hAnsi="Times New Roman" w:cs="Times New Roman"/>
          <w:b/>
          <w:sz w:val="24"/>
          <w:szCs w:val="24"/>
        </w:rPr>
      </w:pPr>
      <w:r w:rsidRPr="00BC6602">
        <w:rPr>
          <w:rFonts w:ascii="Times New Roman" w:hAnsi="Times New Roman" w:cs="Times New Roman"/>
          <w:b/>
          <w:sz w:val="24"/>
          <w:szCs w:val="24"/>
        </w:rPr>
        <w:t xml:space="preserve">при главе  </w:t>
      </w:r>
      <w:r w:rsidR="0081482F">
        <w:rPr>
          <w:rFonts w:ascii="Times New Roman" w:hAnsi="Times New Roman" w:cs="Times New Roman"/>
          <w:b/>
          <w:sz w:val="24"/>
          <w:szCs w:val="24"/>
        </w:rPr>
        <w:t>сельского</w:t>
      </w:r>
      <w:r w:rsidR="0023408A" w:rsidRPr="00BC6602">
        <w:rPr>
          <w:rFonts w:ascii="Times New Roman" w:hAnsi="Times New Roman" w:cs="Times New Roman"/>
          <w:b/>
          <w:sz w:val="24"/>
          <w:szCs w:val="24"/>
        </w:rPr>
        <w:t xml:space="preserve"> поселения </w:t>
      </w:r>
      <w:r w:rsidR="0081482F">
        <w:rPr>
          <w:rFonts w:ascii="Times New Roman" w:hAnsi="Times New Roman" w:cs="Times New Roman"/>
          <w:b/>
          <w:sz w:val="24"/>
          <w:szCs w:val="24"/>
        </w:rPr>
        <w:t>Леуши</w:t>
      </w:r>
      <w:r w:rsidR="00BC6602">
        <w:rPr>
          <w:rFonts w:ascii="Times New Roman" w:hAnsi="Times New Roman" w:cs="Times New Roman"/>
          <w:b/>
          <w:sz w:val="24"/>
          <w:szCs w:val="24"/>
        </w:rPr>
        <w:t xml:space="preserve"> </w:t>
      </w:r>
      <w:r w:rsidRPr="00BC6602">
        <w:rPr>
          <w:rFonts w:ascii="Times New Roman" w:hAnsi="Times New Roman" w:cs="Times New Roman"/>
          <w:b/>
          <w:sz w:val="24"/>
          <w:szCs w:val="24"/>
        </w:rPr>
        <w:t>на 20</w:t>
      </w:r>
      <w:r w:rsidR="007F1C1D">
        <w:rPr>
          <w:rFonts w:ascii="Times New Roman" w:hAnsi="Times New Roman" w:cs="Times New Roman"/>
          <w:b/>
          <w:sz w:val="24"/>
          <w:szCs w:val="24"/>
        </w:rPr>
        <w:t>17</w:t>
      </w:r>
      <w:r w:rsidRPr="00BC6602">
        <w:rPr>
          <w:rFonts w:ascii="Times New Roman" w:hAnsi="Times New Roman" w:cs="Times New Roman"/>
          <w:b/>
          <w:sz w:val="24"/>
          <w:szCs w:val="24"/>
        </w:rPr>
        <w:t xml:space="preserve"> год</w:t>
      </w:r>
    </w:p>
    <w:p w:rsidR="00A710AC" w:rsidRPr="00A710AC" w:rsidRDefault="00A710AC" w:rsidP="00A710AC">
      <w:pPr>
        <w:spacing w:after="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9516"/>
        <w:gridCol w:w="3235"/>
        <w:gridCol w:w="1514"/>
      </w:tblGrid>
      <w:tr w:rsidR="00196874" w:rsidRPr="0054401C" w:rsidTr="00C82D0F">
        <w:tc>
          <w:tcPr>
            <w:tcW w:w="176" w:type="pct"/>
            <w:shd w:val="clear" w:color="auto" w:fill="auto"/>
          </w:tcPr>
          <w:p w:rsidR="00196874" w:rsidRPr="0054401C" w:rsidRDefault="00196874" w:rsidP="00A710AC">
            <w:pPr>
              <w:spacing w:after="0"/>
              <w:jc w:val="center"/>
              <w:rPr>
                <w:rFonts w:ascii="Times New Roman" w:hAnsi="Times New Roman" w:cs="Times New Roman"/>
                <w:b/>
                <w:sz w:val="20"/>
                <w:szCs w:val="20"/>
              </w:rPr>
            </w:pPr>
            <w:r w:rsidRPr="0054401C">
              <w:rPr>
                <w:rFonts w:ascii="Times New Roman" w:hAnsi="Times New Roman" w:cs="Times New Roman"/>
                <w:b/>
                <w:sz w:val="20"/>
                <w:szCs w:val="20"/>
              </w:rPr>
              <w:t>№ п/п</w:t>
            </w:r>
          </w:p>
        </w:tc>
        <w:tc>
          <w:tcPr>
            <w:tcW w:w="3218" w:type="pct"/>
            <w:shd w:val="clear" w:color="auto" w:fill="auto"/>
          </w:tcPr>
          <w:p w:rsidR="00196874" w:rsidRPr="0054401C" w:rsidRDefault="00196874" w:rsidP="00A710AC">
            <w:pPr>
              <w:spacing w:after="0"/>
              <w:jc w:val="center"/>
              <w:rPr>
                <w:rFonts w:ascii="Times New Roman" w:hAnsi="Times New Roman" w:cs="Times New Roman"/>
                <w:b/>
                <w:sz w:val="20"/>
                <w:szCs w:val="20"/>
              </w:rPr>
            </w:pPr>
            <w:r w:rsidRPr="0054401C">
              <w:rPr>
                <w:rFonts w:ascii="Times New Roman" w:hAnsi="Times New Roman" w:cs="Times New Roman"/>
                <w:b/>
                <w:sz w:val="20"/>
                <w:szCs w:val="20"/>
              </w:rPr>
              <w:t>Содержание мероприятия</w:t>
            </w:r>
          </w:p>
          <w:p w:rsidR="00196874" w:rsidRPr="0054401C" w:rsidRDefault="00196874" w:rsidP="00A710AC">
            <w:pPr>
              <w:spacing w:after="0"/>
              <w:jc w:val="center"/>
              <w:rPr>
                <w:rFonts w:ascii="Times New Roman" w:hAnsi="Times New Roman" w:cs="Times New Roman"/>
                <w:b/>
                <w:sz w:val="20"/>
                <w:szCs w:val="20"/>
              </w:rPr>
            </w:pPr>
            <w:r w:rsidRPr="0054401C">
              <w:rPr>
                <w:rFonts w:ascii="Times New Roman" w:hAnsi="Times New Roman" w:cs="Times New Roman"/>
                <w:b/>
                <w:sz w:val="20"/>
                <w:szCs w:val="20"/>
              </w:rPr>
              <w:t>(вопроса)</w:t>
            </w:r>
          </w:p>
        </w:tc>
        <w:tc>
          <w:tcPr>
            <w:tcW w:w="1094" w:type="pct"/>
            <w:shd w:val="clear" w:color="auto" w:fill="auto"/>
          </w:tcPr>
          <w:p w:rsidR="00196874" w:rsidRPr="0054401C" w:rsidRDefault="00196874" w:rsidP="00A710AC">
            <w:pPr>
              <w:spacing w:after="0"/>
              <w:jc w:val="center"/>
              <w:rPr>
                <w:rFonts w:ascii="Times New Roman" w:hAnsi="Times New Roman" w:cs="Times New Roman"/>
                <w:b/>
                <w:sz w:val="20"/>
                <w:szCs w:val="20"/>
              </w:rPr>
            </w:pPr>
            <w:r w:rsidRPr="0054401C">
              <w:rPr>
                <w:rFonts w:ascii="Times New Roman" w:hAnsi="Times New Roman" w:cs="Times New Roman"/>
                <w:b/>
                <w:sz w:val="20"/>
                <w:szCs w:val="20"/>
              </w:rPr>
              <w:t>Ответственный исполнитель за подготовку вопроса</w:t>
            </w:r>
          </w:p>
        </w:tc>
        <w:tc>
          <w:tcPr>
            <w:tcW w:w="512" w:type="pct"/>
            <w:shd w:val="clear" w:color="auto" w:fill="auto"/>
          </w:tcPr>
          <w:p w:rsidR="00196874" w:rsidRPr="0054401C" w:rsidRDefault="00196874" w:rsidP="00A710AC">
            <w:pPr>
              <w:spacing w:after="0"/>
              <w:jc w:val="center"/>
              <w:rPr>
                <w:rFonts w:ascii="Times New Roman" w:hAnsi="Times New Roman" w:cs="Times New Roman"/>
                <w:b/>
                <w:sz w:val="20"/>
                <w:szCs w:val="20"/>
              </w:rPr>
            </w:pPr>
            <w:r w:rsidRPr="0054401C">
              <w:rPr>
                <w:rFonts w:ascii="Times New Roman" w:hAnsi="Times New Roman" w:cs="Times New Roman"/>
                <w:b/>
                <w:sz w:val="20"/>
                <w:szCs w:val="20"/>
              </w:rPr>
              <w:t>Срок рассмотрения</w:t>
            </w:r>
          </w:p>
        </w:tc>
      </w:tr>
      <w:tr w:rsidR="00CD5F6E" w:rsidRPr="0054401C" w:rsidTr="00C82D0F">
        <w:tc>
          <w:tcPr>
            <w:tcW w:w="176" w:type="pct"/>
            <w:shd w:val="clear" w:color="auto" w:fill="auto"/>
          </w:tcPr>
          <w:p w:rsidR="00CD5F6E" w:rsidRPr="0054401C" w:rsidRDefault="00CD5F6E"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CD5F6E" w:rsidRPr="00CD5F6E" w:rsidRDefault="00CD5F6E" w:rsidP="00460AB9">
            <w:pPr>
              <w:spacing w:after="0" w:line="240" w:lineRule="auto"/>
              <w:rPr>
                <w:rFonts w:ascii="Times New Roman" w:eastAsia="Times New Roman" w:hAnsi="Times New Roman" w:cs="Times New Roman"/>
                <w:sz w:val="20"/>
                <w:szCs w:val="20"/>
              </w:rPr>
            </w:pPr>
            <w:r w:rsidRPr="00CD5F6E">
              <w:rPr>
                <w:rFonts w:ascii="Times New Roman" w:hAnsi="Times New Roman"/>
                <w:sz w:val="20"/>
                <w:szCs w:val="20"/>
              </w:rPr>
              <w:t>Обеспечение открытости и доступа граждан к информации о деятельности органов местного самоуправления по противодействию коррупции</w:t>
            </w:r>
          </w:p>
        </w:tc>
        <w:tc>
          <w:tcPr>
            <w:tcW w:w="1094" w:type="pct"/>
            <w:shd w:val="clear" w:color="auto" w:fill="auto"/>
          </w:tcPr>
          <w:p w:rsidR="00CD5F6E" w:rsidRDefault="00CD5F6E" w:rsidP="00460AB9">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CD5F6E" w:rsidRDefault="00CD5F6E" w:rsidP="00460AB9">
            <w:pPr>
              <w:spacing w:after="0"/>
              <w:rPr>
                <w:rFonts w:ascii="Times New Roman" w:hAnsi="Times New Roman" w:cs="Times New Roman"/>
                <w:sz w:val="20"/>
                <w:szCs w:val="20"/>
              </w:rPr>
            </w:pPr>
            <w:r w:rsidRPr="0054401C">
              <w:rPr>
                <w:rFonts w:ascii="Times New Roman" w:hAnsi="Times New Roman" w:cs="Times New Roman"/>
                <w:sz w:val="20"/>
                <w:szCs w:val="20"/>
              </w:rPr>
              <w:t>1 квартал</w:t>
            </w:r>
          </w:p>
        </w:tc>
      </w:tr>
      <w:tr w:rsidR="006B696C" w:rsidRPr="0054401C" w:rsidTr="00C82D0F">
        <w:tc>
          <w:tcPr>
            <w:tcW w:w="176" w:type="pct"/>
            <w:shd w:val="clear" w:color="auto" w:fill="auto"/>
          </w:tcPr>
          <w:p w:rsidR="006B696C" w:rsidRPr="0054401C" w:rsidRDefault="006B696C"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6B696C" w:rsidRDefault="0081482F" w:rsidP="00CD5F6E">
            <w:pPr>
              <w:spacing w:after="0" w:line="240" w:lineRule="auto"/>
              <w:rPr>
                <w:rFonts w:ascii="Times New Roman" w:eastAsia="Times New Roman" w:hAnsi="Times New Roman" w:cs="Times New Roman"/>
                <w:sz w:val="20"/>
                <w:szCs w:val="20"/>
              </w:rPr>
            </w:pPr>
            <w:r w:rsidRPr="0081482F">
              <w:rPr>
                <w:rFonts w:ascii="Times New Roman" w:eastAsia="Times New Roman" w:hAnsi="Times New Roman" w:cs="Times New Roman"/>
                <w:sz w:val="20"/>
                <w:szCs w:val="20"/>
              </w:rPr>
              <w:t>Отчет об исполнении решений, протокольных поручений, исполнение плановых мероприятий, предусмотренных Планом мероприят</w:t>
            </w:r>
            <w:r w:rsidR="00C82D0F">
              <w:rPr>
                <w:rFonts w:ascii="Times New Roman" w:eastAsia="Times New Roman" w:hAnsi="Times New Roman" w:cs="Times New Roman"/>
                <w:sz w:val="20"/>
                <w:szCs w:val="20"/>
              </w:rPr>
              <w:t>ий по противодействию коррупции</w:t>
            </w:r>
          </w:p>
          <w:p w:rsidR="00CD5F6E" w:rsidRPr="00CD5F6E" w:rsidRDefault="00CD5F6E" w:rsidP="00CD5F6E">
            <w:pPr>
              <w:spacing w:after="0" w:line="240" w:lineRule="auto"/>
              <w:rPr>
                <w:rFonts w:ascii="Times New Roman" w:eastAsia="Times New Roman" w:hAnsi="Times New Roman" w:cs="Times New Roman"/>
                <w:sz w:val="20"/>
                <w:szCs w:val="20"/>
              </w:rPr>
            </w:pPr>
          </w:p>
        </w:tc>
        <w:tc>
          <w:tcPr>
            <w:tcW w:w="1094" w:type="pct"/>
            <w:shd w:val="clear" w:color="auto" w:fill="auto"/>
          </w:tcPr>
          <w:p w:rsidR="006B696C" w:rsidRPr="0054401C" w:rsidRDefault="00CD5F6E" w:rsidP="005D0974">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6B696C" w:rsidRPr="0054401C" w:rsidRDefault="006B696C" w:rsidP="00A710AC">
            <w:pPr>
              <w:spacing w:after="0"/>
              <w:rPr>
                <w:rFonts w:ascii="Times New Roman" w:hAnsi="Times New Roman" w:cs="Times New Roman"/>
                <w:sz w:val="20"/>
                <w:szCs w:val="20"/>
              </w:rPr>
            </w:pPr>
            <w:r>
              <w:rPr>
                <w:rFonts w:ascii="Times New Roman" w:hAnsi="Times New Roman" w:cs="Times New Roman"/>
                <w:sz w:val="20"/>
                <w:szCs w:val="20"/>
              </w:rPr>
              <w:t>ежеквартально</w:t>
            </w:r>
          </w:p>
        </w:tc>
      </w:tr>
      <w:tr w:rsidR="0070515B" w:rsidRPr="0054401C" w:rsidTr="00C82D0F">
        <w:tc>
          <w:tcPr>
            <w:tcW w:w="176" w:type="pct"/>
            <w:shd w:val="clear" w:color="auto" w:fill="auto"/>
          </w:tcPr>
          <w:p w:rsidR="0070515B" w:rsidRPr="0054401C" w:rsidRDefault="0070515B"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70515B" w:rsidRPr="00CD5F6E" w:rsidRDefault="0070515B" w:rsidP="00CD5F6E">
            <w:pPr>
              <w:spacing w:after="0" w:line="240" w:lineRule="auto"/>
              <w:rPr>
                <w:rFonts w:ascii="Times New Roman" w:eastAsia="Times New Roman" w:hAnsi="Times New Roman" w:cs="Times New Roman"/>
              </w:rPr>
            </w:pPr>
            <w:r w:rsidRPr="0054401C">
              <w:rPr>
                <w:rFonts w:ascii="Times New Roman" w:hAnsi="Times New Roman" w:cs="Times New Roman"/>
                <w:sz w:val="20"/>
                <w:szCs w:val="20"/>
              </w:rPr>
              <w:t xml:space="preserve">О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Pr>
                <w:rFonts w:ascii="Times New Roman" w:hAnsi="Times New Roman" w:cs="Times New Roman"/>
                <w:sz w:val="20"/>
                <w:szCs w:val="20"/>
              </w:rPr>
              <w:t xml:space="preserve">сельского </w:t>
            </w:r>
            <w:r w:rsidRPr="0054401C">
              <w:rPr>
                <w:rFonts w:ascii="Times New Roman" w:hAnsi="Times New Roman" w:cs="Times New Roman"/>
                <w:sz w:val="20"/>
                <w:szCs w:val="20"/>
              </w:rPr>
              <w:t xml:space="preserve">поселения </w:t>
            </w:r>
            <w:r>
              <w:rPr>
                <w:rFonts w:ascii="Times New Roman" w:hAnsi="Times New Roman" w:cs="Times New Roman"/>
                <w:sz w:val="20"/>
                <w:szCs w:val="20"/>
              </w:rPr>
              <w:t>Леуши</w:t>
            </w:r>
            <w:r w:rsidRPr="0054401C">
              <w:rPr>
                <w:rFonts w:ascii="Times New Roman" w:hAnsi="Times New Roman" w:cs="Times New Roman"/>
                <w:sz w:val="20"/>
                <w:szCs w:val="20"/>
              </w:rPr>
              <w:t xml:space="preserve"> за 201</w:t>
            </w:r>
            <w:r>
              <w:rPr>
                <w:rFonts w:ascii="Times New Roman" w:hAnsi="Times New Roman" w:cs="Times New Roman"/>
                <w:sz w:val="20"/>
                <w:szCs w:val="20"/>
              </w:rPr>
              <w:t>6</w:t>
            </w:r>
            <w:r w:rsidRPr="0054401C">
              <w:rPr>
                <w:rFonts w:ascii="Times New Roman" w:hAnsi="Times New Roman" w:cs="Times New Roman"/>
                <w:sz w:val="20"/>
                <w:szCs w:val="20"/>
              </w:rPr>
              <w:t xml:space="preserve"> год</w:t>
            </w:r>
            <w:r>
              <w:rPr>
                <w:rFonts w:ascii="Times New Roman" w:hAnsi="Times New Roman" w:cs="Times New Roman"/>
                <w:sz w:val="20"/>
                <w:szCs w:val="20"/>
              </w:rPr>
              <w:t xml:space="preserve"> и 1 квартал 2017 года</w:t>
            </w:r>
          </w:p>
        </w:tc>
        <w:tc>
          <w:tcPr>
            <w:tcW w:w="1094" w:type="pct"/>
            <w:shd w:val="clear" w:color="auto" w:fill="auto"/>
          </w:tcPr>
          <w:p w:rsidR="0070515B" w:rsidRDefault="0070515B" w:rsidP="005D0974">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70515B" w:rsidRDefault="0070515B" w:rsidP="00A710AC">
            <w:pPr>
              <w:spacing w:after="0"/>
              <w:rPr>
                <w:rFonts w:ascii="Times New Roman" w:hAnsi="Times New Roman" w:cs="Times New Roman"/>
                <w:sz w:val="20"/>
                <w:szCs w:val="20"/>
              </w:rPr>
            </w:pPr>
            <w:r w:rsidRPr="0054401C">
              <w:rPr>
                <w:rFonts w:ascii="Times New Roman" w:hAnsi="Times New Roman" w:cs="Times New Roman"/>
                <w:sz w:val="20"/>
                <w:szCs w:val="20"/>
              </w:rPr>
              <w:t>1</w:t>
            </w:r>
            <w:r w:rsidRPr="0054401C">
              <w:rPr>
                <w:rFonts w:ascii="Times New Roman" w:hAnsi="Times New Roman" w:cs="Times New Roman"/>
                <w:sz w:val="20"/>
                <w:szCs w:val="20"/>
                <w:lang w:val="en-US"/>
              </w:rPr>
              <w:t xml:space="preserve"> </w:t>
            </w:r>
            <w:r w:rsidRPr="0054401C">
              <w:rPr>
                <w:rFonts w:ascii="Times New Roman" w:hAnsi="Times New Roman" w:cs="Times New Roman"/>
                <w:sz w:val="20"/>
                <w:szCs w:val="20"/>
              </w:rPr>
              <w:t>квартал</w:t>
            </w:r>
          </w:p>
        </w:tc>
      </w:tr>
      <w:tr w:rsidR="0070515B" w:rsidRPr="0054401C" w:rsidTr="00C82D0F">
        <w:tc>
          <w:tcPr>
            <w:tcW w:w="176" w:type="pct"/>
            <w:shd w:val="clear" w:color="auto" w:fill="auto"/>
          </w:tcPr>
          <w:p w:rsidR="0070515B" w:rsidRPr="0054401C" w:rsidRDefault="0070515B"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70515B" w:rsidRPr="0054401C" w:rsidRDefault="0070515B" w:rsidP="0070515B">
            <w:pPr>
              <w:shd w:val="clear" w:color="auto" w:fill="FFFFFF"/>
              <w:autoSpaceDE w:val="0"/>
              <w:autoSpaceDN w:val="0"/>
              <w:adjustRightInd w:val="0"/>
              <w:spacing w:after="0" w:line="240" w:lineRule="auto"/>
              <w:rPr>
                <w:rFonts w:ascii="Times New Roman" w:hAnsi="Times New Roman" w:cs="Times New Roman"/>
                <w:sz w:val="20"/>
                <w:szCs w:val="20"/>
              </w:rPr>
            </w:pPr>
            <w:r w:rsidRPr="0054401C">
              <w:rPr>
                <w:rFonts w:ascii="Times New Roman" w:hAnsi="Times New Roman" w:cs="Times New Roman"/>
                <w:sz w:val="20"/>
                <w:szCs w:val="20"/>
              </w:rPr>
              <w:t>О проведении анализа заявлений, обращений граждан, субъектов малого и среднего предпринимательства, организаций на предмет наличия информации о фактах коррупции со стороны муниципальных служащих</w:t>
            </w:r>
          </w:p>
        </w:tc>
        <w:tc>
          <w:tcPr>
            <w:tcW w:w="1094" w:type="pct"/>
            <w:shd w:val="clear" w:color="auto" w:fill="auto"/>
          </w:tcPr>
          <w:p w:rsidR="0070515B" w:rsidRPr="0054401C" w:rsidRDefault="0070515B" w:rsidP="005D0974">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70515B" w:rsidRPr="0054401C" w:rsidRDefault="0070515B" w:rsidP="00A710AC">
            <w:pPr>
              <w:spacing w:after="0"/>
              <w:rPr>
                <w:rFonts w:ascii="Times New Roman" w:hAnsi="Times New Roman" w:cs="Times New Roman"/>
                <w:sz w:val="20"/>
                <w:szCs w:val="20"/>
              </w:rPr>
            </w:pPr>
            <w:r w:rsidRPr="0054401C">
              <w:rPr>
                <w:rFonts w:ascii="Times New Roman" w:hAnsi="Times New Roman" w:cs="Times New Roman"/>
                <w:sz w:val="20"/>
                <w:szCs w:val="20"/>
              </w:rPr>
              <w:t>1</w:t>
            </w:r>
            <w:r w:rsidRPr="0054401C">
              <w:rPr>
                <w:rFonts w:ascii="Times New Roman" w:hAnsi="Times New Roman" w:cs="Times New Roman"/>
                <w:sz w:val="20"/>
                <w:szCs w:val="20"/>
                <w:lang w:val="en-US"/>
              </w:rPr>
              <w:t xml:space="preserve"> </w:t>
            </w:r>
            <w:r w:rsidRPr="0054401C">
              <w:rPr>
                <w:rFonts w:ascii="Times New Roman" w:hAnsi="Times New Roman" w:cs="Times New Roman"/>
                <w:sz w:val="20"/>
                <w:szCs w:val="20"/>
              </w:rPr>
              <w:t>квартал</w:t>
            </w:r>
          </w:p>
        </w:tc>
      </w:tr>
      <w:tr w:rsidR="0070515B" w:rsidRPr="0054401C" w:rsidTr="00C82D0F">
        <w:tc>
          <w:tcPr>
            <w:tcW w:w="176" w:type="pct"/>
            <w:shd w:val="clear" w:color="auto" w:fill="auto"/>
          </w:tcPr>
          <w:p w:rsidR="0070515B" w:rsidRPr="0054401C" w:rsidRDefault="0070515B"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70515B" w:rsidRPr="0070515B" w:rsidRDefault="0070515B" w:rsidP="0070515B">
            <w:pPr>
              <w:shd w:val="clear" w:color="auto" w:fill="FFFFFF"/>
              <w:spacing w:after="0" w:line="240" w:lineRule="auto"/>
              <w:ind w:firstLine="5"/>
              <w:jc w:val="both"/>
              <w:rPr>
                <w:rFonts w:ascii="Times New Roman" w:hAnsi="Times New Roman" w:cs="Times New Roman"/>
                <w:sz w:val="20"/>
                <w:szCs w:val="20"/>
              </w:rPr>
            </w:pPr>
            <w:r w:rsidRPr="0070515B">
              <w:rPr>
                <w:rFonts w:ascii="Times New Roman" w:eastAsia="Times New Roman" w:hAnsi="Times New Roman" w:cs="Times New Roman"/>
                <w:color w:val="3B2D36"/>
                <w:sz w:val="20"/>
                <w:szCs w:val="20"/>
              </w:rPr>
              <w:t>О проводимых мероприятиях, направленных на правовое просвещение граждан, в том числе разъяснение порядка действий, при попадании в ситуацию коррупционного характера, мер ответственности за совершение правонарушений и преступлений коррупционного характера, прав и обязанностей, полномочий муниципальных служащих при исполнении ими своих служебных обязанностей.</w:t>
            </w:r>
          </w:p>
        </w:tc>
        <w:tc>
          <w:tcPr>
            <w:tcW w:w="1094" w:type="pct"/>
            <w:shd w:val="clear" w:color="auto" w:fill="auto"/>
          </w:tcPr>
          <w:p w:rsidR="0070515B" w:rsidRPr="0054401C" w:rsidRDefault="0070515B" w:rsidP="005D0974">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70515B" w:rsidRPr="0054401C" w:rsidRDefault="0070515B" w:rsidP="00A710AC">
            <w:pPr>
              <w:spacing w:after="0"/>
              <w:rPr>
                <w:rFonts w:ascii="Times New Roman" w:hAnsi="Times New Roman" w:cs="Times New Roman"/>
                <w:sz w:val="20"/>
                <w:szCs w:val="20"/>
              </w:rPr>
            </w:pPr>
            <w:r w:rsidRPr="0054401C">
              <w:rPr>
                <w:rFonts w:ascii="Times New Roman" w:hAnsi="Times New Roman" w:cs="Times New Roman"/>
                <w:sz w:val="20"/>
                <w:szCs w:val="20"/>
              </w:rPr>
              <w:t>1</w:t>
            </w:r>
            <w:r w:rsidRPr="0054401C">
              <w:rPr>
                <w:rFonts w:ascii="Times New Roman" w:hAnsi="Times New Roman" w:cs="Times New Roman"/>
                <w:sz w:val="20"/>
                <w:szCs w:val="20"/>
                <w:lang w:val="en-US"/>
              </w:rPr>
              <w:t xml:space="preserve"> </w:t>
            </w:r>
            <w:r w:rsidRPr="0054401C">
              <w:rPr>
                <w:rFonts w:ascii="Times New Roman" w:hAnsi="Times New Roman" w:cs="Times New Roman"/>
                <w:sz w:val="20"/>
                <w:szCs w:val="20"/>
              </w:rPr>
              <w:t>квартал</w:t>
            </w:r>
          </w:p>
        </w:tc>
      </w:tr>
      <w:tr w:rsidR="0070515B" w:rsidRPr="0054401C" w:rsidTr="00C82D0F">
        <w:tc>
          <w:tcPr>
            <w:tcW w:w="176" w:type="pct"/>
            <w:shd w:val="clear" w:color="auto" w:fill="auto"/>
          </w:tcPr>
          <w:p w:rsidR="0070515B" w:rsidRPr="0054401C" w:rsidRDefault="0070515B"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70515B" w:rsidRPr="0070515B" w:rsidRDefault="0070515B" w:rsidP="004B658E">
            <w:pPr>
              <w:shd w:val="clear" w:color="auto" w:fill="FFFFFF"/>
              <w:spacing w:after="0"/>
              <w:ind w:firstLine="5"/>
              <w:jc w:val="both"/>
              <w:rPr>
                <w:rFonts w:ascii="Times New Roman" w:hAnsi="Times New Roman" w:cs="Times New Roman"/>
                <w:sz w:val="20"/>
                <w:szCs w:val="20"/>
              </w:rPr>
            </w:pPr>
            <w:r w:rsidRPr="0070515B">
              <w:rPr>
                <w:rFonts w:ascii="Times New Roman" w:hAnsi="Times New Roman"/>
                <w:sz w:val="20"/>
                <w:szCs w:val="20"/>
              </w:rPr>
              <w:t xml:space="preserve">Информация о деятельности учреждений на территории сельского поселения </w:t>
            </w:r>
            <w:r w:rsidR="004B658E">
              <w:rPr>
                <w:rFonts w:ascii="Times New Roman" w:hAnsi="Times New Roman"/>
                <w:sz w:val="20"/>
                <w:szCs w:val="20"/>
              </w:rPr>
              <w:t>Леуши</w:t>
            </w:r>
            <w:r w:rsidRPr="0070515B">
              <w:rPr>
                <w:rFonts w:ascii="Times New Roman" w:hAnsi="Times New Roman"/>
                <w:sz w:val="20"/>
                <w:szCs w:val="20"/>
              </w:rPr>
              <w:t xml:space="preserve">  по вопросам противодействия коррупции</w:t>
            </w:r>
          </w:p>
        </w:tc>
        <w:tc>
          <w:tcPr>
            <w:tcW w:w="1094" w:type="pct"/>
            <w:shd w:val="clear" w:color="auto" w:fill="auto"/>
          </w:tcPr>
          <w:p w:rsidR="0070515B" w:rsidRPr="0054401C" w:rsidRDefault="004B658E" w:rsidP="00594555">
            <w:pPr>
              <w:spacing w:after="0"/>
              <w:rPr>
                <w:rFonts w:ascii="Times New Roman" w:hAnsi="Times New Roman" w:cs="Times New Roman"/>
                <w:sz w:val="20"/>
                <w:szCs w:val="20"/>
              </w:rPr>
            </w:pPr>
            <w:r>
              <w:rPr>
                <w:rFonts w:ascii="Times New Roman" w:hAnsi="Times New Roman" w:cs="Times New Roman"/>
                <w:sz w:val="20"/>
                <w:szCs w:val="20"/>
              </w:rPr>
              <w:t>Руководители учреждений</w:t>
            </w:r>
          </w:p>
        </w:tc>
        <w:tc>
          <w:tcPr>
            <w:tcW w:w="512" w:type="pct"/>
            <w:shd w:val="clear" w:color="auto" w:fill="auto"/>
          </w:tcPr>
          <w:p w:rsidR="0070515B" w:rsidRPr="0054401C" w:rsidRDefault="004B658E" w:rsidP="00594555">
            <w:pPr>
              <w:spacing w:after="0"/>
              <w:rPr>
                <w:rFonts w:ascii="Times New Roman" w:hAnsi="Times New Roman" w:cs="Times New Roman"/>
                <w:sz w:val="20"/>
                <w:szCs w:val="20"/>
              </w:rPr>
            </w:pPr>
            <w:r>
              <w:rPr>
                <w:rFonts w:ascii="Times New Roman" w:hAnsi="Times New Roman" w:cs="Times New Roman"/>
                <w:sz w:val="20"/>
                <w:szCs w:val="20"/>
              </w:rPr>
              <w:t>2 квартал</w:t>
            </w:r>
          </w:p>
        </w:tc>
      </w:tr>
      <w:tr w:rsidR="0070515B" w:rsidRPr="0054401C" w:rsidTr="00C82D0F">
        <w:tc>
          <w:tcPr>
            <w:tcW w:w="176" w:type="pct"/>
            <w:shd w:val="clear" w:color="auto" w:fill="auto"/>
          </w:tcPr>
          <w:p w:rsidR="0070515B" w:rsidRPr="0054401C" w:rsidRDefault="0070515B"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70515B" w:rsidRPr="004B658E" w:rsidRDefault="0070515B" w:rsidP="009A2417">
            <w:pPr>
              <w:spacing w:after="0"/>
              <w:jc w:val="both"/>
              <w:rPr>
                <w:rFonts w:ascii="Times New Roman" w:hAnsi="Times New Roman" w:cs="Times New Roman"/>
                <w:sz w:val="20"/>
                <w:szCs w:val="20"/>
              </w:rPr>
            </w:pPr>
            <w:r w:rsidRPr="004B658E">
              <w:rPr>
                <w:rFonts w:ascii="Times New Roman" w:hAnsi="Times New Roman" w:cs="Times New Roman"/>
                <w:sz w:val="20"/>
                <w:szCs w:val="20"/>
              </w:rPr>
              <w:t>Об исполнении Федерального закона от 05 апреля 2014 года № 44-ФЗ о контрактной системе при выполнении работ и оказания услуг для муниципальных нужд, о принимаемых мерах, направленных на повышение прозрачности закупок</w:t>
            </w:r>
          </w:p>
        </w:tc>
        <w:tc>
          <w:tcPr>
            <w:tcW w:w="1094" w:type="pct"/>
            <w:shd w:val="clear" w:color="auto" w:fill="auto"/>
          </w:tcPr>
          <w:p w:rsidR="0070515B" w:rsidRPr="004B658E" w:rsidRDefault="004B658E" w:rsidP="005D0974">
            <w:pPr>
              <w:spacing w:after="0"/>
              <w:rPr>
                <w:rFonts w:ascii="Times New Roman" w:hAnsi="Times New Roman" w:cs="Times New Roman"/>
                <w:sz w:val="20"/>
                <w:szCs w:val="20"/>
              </w:rPr>
            </w:pPr>
            <w:r w:rsidRPr="004B658E">
              <w:rPr>
                <w:rFonts w:ascii="Times New Roman" w:hAnsi="Times New Roman" w:cs="Times New Roman"/>
                <w:sz w:val="20"/>
                <w:szCs w:val="20"/>
              </w:rPr>
              <w:t>Эксперт МКУ «АХС»</w:t>
            </w:r>
          </w:p>
        </w:tc>
        <w:tc>
          <w:tcPr>
            <w:tcW w:w="512" w:type="pct"/>
            <w:shd w:val="clear" w:color="auto" w:fill="auto"/>
          </w:tcPr>
          <w:p w:rsidR="0070515B" w:rsidRPr="004B658E" w:rsidRDefault="0070515B" w:rsidP="00A710AC">
            <w:pPr>
              <w:spacing w:after="0"/>
              <w:rPr>
                <w:rFonts w:ascii="Times New Roman" w:hAnsi="Times New Roman" w:cs="Times New Roman"/>
                <w:sz w:val="20"/>
                <w:szCs w:val="20"/>
              </w:rPr>
            </w:pPr>
            <w:r w:rsidRPr="004B658E">
              <w:rPr>
                <w:rFonts w:ascii="Times New Roman" w:hAnsi="Times New Roman" w:cs="Times New Roman"/>
                <w:sz w:val="20"/>
                <w:szCs w:val="20"/>
              </w:rPr>
              <w:t>2 квартал</w:t>
            </w:r>
          </w:p>
        </w:tc>
      </w:tr>
      <w:tr w:rsidR="004B658E" w:rsidRPr="0054401C" w:rsidTr="00C82D0F">
        <w:tc>
          <w:tcPr>
            <w:tcW w:w="176" w:type="pct"/>
            <w:shd w:val="clear" w:color="auto" w:fill="auto"/>
          </w:tcPr>
          <w:p w:rsidR="004B658E" w:rsidRPr="0054401C" w:rsidRDefault="004B658E"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4B658E" w:rsidRPr="004B658E" w:rsidRDefault="004B658E" w:rsidP="009A2417">
            <w:pPr>
              <w:spacing w:after="0"/>
              <w:jc w:val="both"/>
              <w:rPr>
                <w:rFonts w:ascii="Times New Roman" w:hAnsi="Times New Roman" w:cs="Times New Roman"/>
                <w:sz w:val="20"/>
                <w:szCs w:val="20"/>
              </w:rPr>
            </w:pPr>
            <w:r w:rsidRPr="004B658E">
              <w:rPr>
                <w:rFonts w:ascii="Times New Roman" w:eastAsia="Times New Roman" w:hAnsi="Times New Roman" w:cs="Times New Roman"/>
                <w:color w:val="3B2D36"/>
                <w:sz w:val="20"/>
                <w:szCs w:val="20"/>
              </w:rPr>
              <w:t>О предоставлении муниципальных услуг органами местного самоуправления сельского поселения Леуши</w:t>
            </w:r>
          </w:p>
        </w:tc>
        <w:tc>
          <w:tcPr>
            <w:tcW w:w="1094" w:type="pct"/>
            <w:shd w:val="clear" w:color="auto" w:fill="auto"/>
          </w:tcPr>
          <w:p w:rsidR="004B658E" w:rsidRPr="004B658E" w:rsidRDefault="004B658E" w:rsidP="005D0974">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4B658E" w:rsidRPr="004B658E" w:rsidRDefault="004B658E" w:rsidP="00A710AC">
            <w:pPr>
              <w:spacing w:after="0"/>
              <w:rPr>
                <w:rFonts w:ascii="Times New Roman" w:hAnsi="Times New Roman" w:cs="Times New Roman"/>
                <w:sz w:val="20"/>
                <w:szCs w:val="20"/>
              </w:rPr>
            </w:pPr>
            <w:r>
              <w:rPr>
                <w:rFonts w:ascii="Times New Roman" w:hAnsi="Times New Roman" w:cs="Times New Roman"/>
                <w:sz w:val="20"/>
                <w:szCs w:val="20"/>
              </w:rPr>
              <w:t>2 квартал</w:t>
            </w:r>
          </w:p>
        </w:tc>
      </w:tr>
      <w:tr w:rsidR="00C82D0F" w:rsidRPr="0054401C" w:rsidTr="00C82D0F">
        <w:tc>
          <w:tcPr>
            <w:tcW w:w="176" w:type="pct"/>
            <w:shd w:val="clear" w:color="auto" w:fill="auto"/>
          </w:tcPr>
          <w:p w:rsidR="00C82D0F" w:rsidRPr="0054401C" w:rsidRDefault="00C82D0F"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C82D0F" w:rsidRPr="00C82D0F" w:rsidRDefault="00C82D0F" w:rsidP="00C82D0F">
            <w:pPr>
              <w:spacing w:after="0"/>
              <w:jc w:val="both"/>
              <w:rPr>
                <w:rFonts w:ascii="Times New Roman" w:eastAsia="Times New Roman" w:hAnsi="Times New Roman" w:cs="Times New Roman"/>
                <w:color w:val="3B2D36"/>
                <w:sz w:val="20"/>
                <w:szCs w:val="20"/>
              </w:rPr>
            </w:pPr>
            <w:r w:rsidRPr="00C82D0F">
              <w:rPr>
                <w:rFonts w:ascii="Times New Roman" w:hAnsi="Times New Roman" w:cs="Times New Roman"/>
                <w:sz w:val="20"/>
                <w:szCs w:val="20"/>
              </w:rPr>
              <w:t>Об итогах проведения анализа и экспертизы муниципал</w:t>
            </w:r>
            <w:r w:rsidRPr="00C82D0F">
              <w:rPr>
                <w:rFonts w:ascii="Times New Roman" w:hAnsi="Times New Roman" w:cs="Times New Roman"/>
                <w:sz w:val="20"/>
                <w:szCs w:val="20"/>
              </w:rPr>
              <w:t>ь</w:t>
            </w:r>
            <w:r w:rsidRPr="00C82D0F">
              <w:rPr>
                <w:rFonts w:ascii="Times New Roman" w:hAnsi="Times New Roman" w:cs="Times New Roman"/>
                <w:sz w:val="20"/>
                <w:szCs w:val="20"/>
              </w:rPr>
              <w:t>ных правовых актов органов местного самоуправления на пред</w:t>
            </w:r>
            <w:r>
              <w:rPr>
                <w:rFonts w:ascii="Times New Roman" w:hAnsi="Times New Roman" w:cs="Times New Roman"/>
                <w:sz w:val="20"/>
                <w:szCs w:val="20"/>
              </w:rPr>
              <w:t xml:space="preserve">мет возможной </w:t>
            </w:r>
            <w:proofErr w:type="spellStart"/>
            <w:r>
              <w:rPr>
                <w:rFonts w:ascii="Times New Roman" w:hAnsi="Times New Roman" w:cs="Times New Roman"/>
                <w:sz w:val="20"/>
                <w:szCs w:val="20"/>
              </w:rPr>
              <w:t>коррупциогенности</w:t>
            </w:r>
            <w:proofErr w:type="spellEnd"/>
          </w:p>
        </w:tc>
        <w:tc>
          <w:tcPr>
            <w:tcW w:w="1094" w:type="pct"/>
            <w:shd w:val="clear" w:color="auto" w:fill="auto"/>
          </w:tcPr>
          <w:p w:rsidR="00C82D0F" w:rsidRDefault="00C82D0F" w:rsidP="005D0974">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C82D0F" w:rsidRDefault="00C82D0F" w:rsidP="00A710AC">
            <w:pPr>
              <w:spacing w:after="0"/>
              <w:rPr>
                <w:rFonts w:ascii="Times New Roman" w:hAnsi="Times New Roman" w:cs="Times New Roman"/>
                <w:sz w:val="20"/>
                <w:szCs w:val="20"/>
              </w:rPr>
            </w:pPr>
            <w:r>
              <w:rPr>
                <w:rFonts w:ascii="Times New Roman" w:hAnsi="Times New Roman" w:cs="Times New Roman"/>
                <w:sz w:val="20"/>
                <w:szCs w:val="20"/>
              </w:rPr>
              <w:t>3 квартал</w:t>
            </w:r>
          </w:p>
        </w:tc>
      </w:tr>
      <w:tr w:rsidR="0070515B" w:rsidRPr="0054401C" w:rsidTr="00C82D0F">
        <w:tc>
          <w:tcPr>
            <w:tcW w:w="176" w:type="pct"/>
            <w:shd w:val="clear" w:color="auto" w:fill="auto"/>
          </w:tcPr>
          <w:p w:rsidR="0070515B" w:rsidRPr="0054401C" w:rsidRDefault="0070515B"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70515B" w:rsidRPr="00C82D0F" w:rsidRDefault="00C82D0F" w:rsidP="00594555">
            <w:pPr>
              <w:spacing w:after="0"/>
              <w:jc w:val="both"/>
              <w:rPr>
                <w:rFonts w:ascii="Times New Roman" w:hAnsi="Times New Roman" w:cs="Times New Roman"/>
                <w:sz w:val="20"/>
                <w:szCs w:val="20"/>
              </w:rPr>
            </w:pPr>
            <w:r w:rsidRPr="00C82D0F">
              <w:rPr>
                <w:rStyle w:val="s2"/>
                <w:rFonts w:ascii="Times New Roman" w:hAnsi="Times New Roman" w:cs="Times New Roman"/>
                <w:sz w:val="20"/>
                <w:szCs w:val="20"/>
              </w:rPr>
              <w:t>Анализ результатов проверок соблюдения муниципальными служащими ограничений, связанных с муниципал</w:t>
            </w:r>
            <w:r w:rsidRPr="00C82D0F">
              <w:rPr>
                <w:rStyle w:val="s2"/>
                <w:rFonts w:ascii="Times New Roman" w:hAnsi="Times New Roman" w:cs="Times New Roman"/>
                <w:sz w:val="20"/>
                <w:szCs w:val="20"/>
              </w:rPr>
              <w:t>ь</w:t>
            </w:r>
            <w:r w:rsidRPr="00C82D0F">
              <w:rPr>
                <w:rStyle w:val="s2"/>
                <w:rFonts w:ascii="Times New Roman" w:hAnsi="Times New Roman" w:cs="Times New Roman"/>
                <w:sz w:val="20"/>
                <w:szCs w:val="20"/>
              </w:rPr>
              <w:t>ной службой; проверок сведений о доходах, об имуществе и обязательствах имущественного характера; практики выявления и урегулирования конфликта интересов; пр</w:t>
            </w:r>
            <w:r w:rsidRPr="00C82D0F">
              <w:rPr>
                <w:rStyle w:val="s2"/>
                <w:rFonts w:ascii="Times New Roman" w:hAnsi="Times New Roman" w:cs="Times New Roman"/>
                <w:sz w:val="20"/>
                <w:szCs w:val="20"/>
              </w:rPr>
              <w:t>и</w:t>
            </w:r>
            <w:r w:rsidRPr="00C82D0F">
              <w:rPr>
                <w:rStyle w:val="s2"/>
                <w:rFonts w:ascii="Times New Roman" w:hAnsi="Times New Roman" w:cs="Times New Roman"/>
                <w:sz w:val="20"/>
                <w:szCs w:val="20"/>
              </w:rPr>
              <w:t>влечения муниципальных служащих к дисциплинарной ответственности</w:t>
            </w:r>
          </w:p>
        </w:tc>
        <w:tc>
          <w:tcPr>
            <w:tcW w:w="1094" w:type="pct"/>
            <w:shd w:val="clear" w:color="auto" w:fill="auto"/>
          </w:tcPr>
          <w:p w:rsidR="0070515B" w:rsidRPr="009A2417" w:rsidRDefault="00C82D0F" w:rsidP="00F61A64">
            <w:pPr>
              <w:spacing w:after="0"/>
              <w:rPr>
                <w:rFonts w:ascii="Times New Roman" w:hAnsi="Times New Roman" w:cs="Times New Roman"/>
              </w:rPr>
            </w:pPr>
            <w:r>
              <w:rPr>
                <w:rFonts w:ascii="Times New Roman" w:hAnsi="Times New Roman" w:cs="Times New Roman"/>
                <w:sz w:val="20"/>
                <w:szCs w:val="20"/>
              </w:rPr>
              <w:t>Организационный отдел</w:t>
            </w:r>
          </w:p>
        </w:tc>
        <w:tc>
          <w:tcPr>
            <w:tcW w:w="512" w:type="pct"/>
            <w:shd w:val="clear" w:color="auto" w:fill="auto"/>
          </w:tcPr>
          <w:p w:rsidR="0070515B" w:rsidRPr="00A710AC" w:rsidRDefault="00C82D0F" w:rsidP="00594555">
            <w:pPr>
              <w:spacing w:after="0"/>
              <w:rPr>
                <w:rFonts w:ascii="Times New Roman" w:hAnsi="Times New Roman" w:cs="Times New Roman"/>
              </w:rPr>
            </w:pPr>
            <w:r>
              <w:rPr>
                <w:rFonts w:ascii="Times New Roman" w:hAnsi="Times New Roman" w:cs="Times New Roman"/>
                <w:sz w:val="20"/>
                <w:szCs w:val="20"/>
              </w:rPr>
              <w:t>3</w:t>
            </w:r>
            <w:r w:rsidR="0070515B" w:rsidRPr="0054401C">
              <w:rPr>
                <w:rFonts w:ascii="Times New Roman" w:hAnsi="Times New Roman" w:cs="Times New Roman"/>
                <w:sz w:val="20"/>
                <w:szCs w:val="20"/>
                <w:lang w:val="en-US"/>
              </w:rPr>
              <w:t xml:space="preserve"> </w:t>
            </w:r>
            <w:r w:rsidR="0070515B" w:rsidRPr="0054401C">
              <w:rPr>
                <w:rFonts w:ascii="Times New Roman" w:hAnsi="Times New Roman" w:cs="Times New Roman"/>
                <w:sz w:val="20"/>
                <w:szCs w:val="20"/>
              </w:rPr>
              <w:t>квартал</w:t>
            </w:r>
          </w:p>
        </w:tc>
      </w:tr>
      <w:tr w:rsidR="00C82D0F" w:rsidRPr="0054401C" w:rsidTr="00C82D0F">
        <w:tc>
          <w:tcPr>
            <w:tcW w:w="176" w:type="pct"/>
            <w:shd w:val="clear" w:color="auto" w:fill="auto"/>
          </w:tcPr>
          <w:p w:rsidR="00C82D0F" w:rsidRPr="0054401C" w:rsidRDefault="00C82D0F"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C82D0F" w:rsidRPr="00C82D0F" w:rsidRDefault="00C82D0F" w:rsidP="00C82D0F">
            <w:pPr>
              <w:spacing w:after="0"/>
              <w:rPr>
                <w:rFonts w:ascii="Times New Roman" w:hAnsi="Times New Roman" w:cs="Times New Roman"/>
                <w:sz w:val="20"/>
                <w:szCs w:val="20"/>
              </w:rPr>
            </w:pPr>
            <w:r w:rsidRPr="00C82D0F">
              <w:rPr>
                <w:rFonts w:ascii="Times New Roman" w:hAnsi="Times New Roman" w:cs="Times New Roman"/>
                <w:sz w:val="20"/>
                <w:szCs w:val="20"/>
              </w:rPr>
              <w:t>Об эффективности расходования бюджетных средств и целевого использования имущества в соответствии с осуществляемыми функциями и полномочиями органов местного самоуправления сельского поселения Леуши в 2017 году</w:t>
            </w:r>
          </w:p>
        </w:tc>
        <w:tc>
          <w:tcPr>
            <w:tcW w:w="1094" w:type="pct"/>
            <w:shd w:val="clear" w:color="auto" w:fill="auto"/>
          </w:tcPr>
          <w:p w:rsidR="00C82D0F" w:rsidRPr="00C82D0F" w:rsidRDefault="00C82D0F" w:rsidP="00C82D0F">
            <w:pPr>
              <w:spacing w:after="0"/>
              <w:rPr>
                <w:rFonts w:ascii="Times New Roman" w:hAnsi="Times New Roman" w:cs="Times New Roman"/>
                <w:sz w:val="20"/>
                <w:szCs w:val="20"/>
              </w:rPr>
            </w:pPr>
            <w:r w:rsidRPr="00C82D0F">
              <w:rPr>
                <w:rFonts w:ascii="Times New Roman" w:hAnsi="Times New Roman" w:cs="Times New Roman"/>
                <w:sz w:val="20"/>
                <w:szCs w:val="20"/>
              </w:rPr>
              <w:t>Отдел финансово-бюджетной политики</w:t>
            </w:r>
          </w:p>
        </w:tc>
        <w:tc>
          <w:tcPr>
            <w:tcW w:w="512" w:type="pct"/>
            <w:shd w:val="clear" w:color="auto" w:fill="auto"/>
          </w:tcPr>
          <w:p w:rsidR="00C82D0F" w:rsidRPr="00C82D0F" w:rsidRDefault="00C82D0F" w:rsidP="00A710AC">
            <w:pPr>
              <w:spacing w:after="0"/>
              <w:rPr>
                <w:rFonts w:ascii="Times New Roman" w:hAnsi="Times New Roman" w:cs="Times New Roman"/>
                <w:sz w:val="20"/>
                <w:szCs w:val="20"/>
              </w:rPr>
            </w:pPr>
            <w:r w:rsidRPr="00C82D0F">
              <w:rPr>
                <w:rFonts w:ascii="Times New Roman" w:hAnsi="Times New Roman" w:cs="Times New Roman"/>
                <w:sz w:val="20"/>
                <w:szCs w:val="20"/>
              </w:rPr>
              <w:t>4 квартал</w:t>
            </w:r>
          </w:p>
        </w:tc>
      </w:tr>
      <w:tr w:rsidR="00C82D0F" w:rsidRPr="0054401C" w:rsidTr="00C82D0F">
        <w:tc>
          <w:tcPr>
            <w:tcW w:w="176" w:type="pct"/>
            <w:shd w:val="clear" w:color="auto" w:fill="auto"/>
          </w:tcPr>
          <w:p w:rsidR="00C82D0F" w:rsidRPr="0054401C" w:rsidRDefault="00C82D0F"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C82D0F" w:rsidRPr="00C82D0F" w:rsidRDefault="00C82D0F" w:rsidP="00C82D0F">
            <w:pPr>
              <w:spacing w:after="0"/>
              <w:rPr>
                <w:rFonts w:ascii="Times New Roman" w:hAnsi="Times New Roman" w:cs="Times New Roman"/>
                <w:sz w:val="20"/>
                <w:szCs w:val="20"/>
              </w:rPr>
            </w:pPr>
            <w:r w:rsidRPr="00C82D0F">
              <w:rPr>
                <w:rFonts w:ascii="Times New Roman" w:hAnsi="Times New Roman"/>
                <w:sz w:val="20"/>
                <w:szCs w:val="20"/>
              </w:rPr>
              <w:t>О выполнении плана противодействия коррупции в му</w:t>
            </w:r>
            <w:r>
              <w:rPr>
                <w:rFonts w:ascii="Times New Roman" w:hAnsi="Times New Roman"/>
                <w:sz w:val="20"/>
                <w:szCs w:val="20"/>
              </w:rPr>
              <w:t xml:space="preserve">ниципальном образовании за 2017 </w:t>
            </w:r>
            <w:r w:rsidRPr="00C82D0F">
              <w:rPr>
                <w:rFonts w:ascii="Times New Roman" w:hAnsi="Times New Roman"/>
                <w:sz w:val="20"/>
                <w:szCs w:val="20"/>
              </w:rPr>
              <w:t>год</w:t>
            </w:r>
          </w:p>
        </w:tc>
        <w:tc>
          <w:tcPr>
            <w:tcW w:w="1094" w:type="pct"/>
            <w:shd w:val="clear" w:color="auto" w:fill="auto"/>
          </w:tcPr>
          <w:p w:rsidR="00C82D0F" w:rsidRPr="00C82D0F" w:rsidRDefault="00C82D0F" w:rsidP="00C82D0F">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C82D0F" w:rsidRPr="00C82D0F" w:rsidRDefault="00C82D0F" w:rsidP="00A710AC">
            <w:pPr>
              <w:spacing w:after="0"/>
              <w:rPr>
                <w:rFonts w:ascii="Times New Roman" w:hAnsi="Times New Roman" w:cs="Times New Roman"/>
                <w:sz w:val="20"/>
                <w:szCs w:val="20"/>
              </w:rPr>
            </w:pPr>
            <w:r>
              <w:rPr>
                <w:rFonts w:ascii="Times New Roman" w:hAnsi="Times New Roman" w:cs="Times New Roman"/>
                <w:sz w:val="20"/>
                <w:szCs w:val="20"/>
              </w:rPr>
              <w:t>4 квартал</w:t>
            </w:r>
          </w:p>
        </w:tc>
      </w:tr>
      <w:tr w:rsidR="00C82D0F" w:rsidRPr="0054401C" w:rsidTr="00C82D0F">
        <w:tc>
          <w:tcPr>
            <w:tcW w:w="176" w:type="pct"/>
            <w:shd w:val="clear" w:color="auto" w:fill="auto"/>
          </w:tcPr>
          <w:p w:rsidR="00C82D0F" w:rsidRPr="0054401C" w:rsidRDefault="00C82D0F"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C82D0F" w:rsidRPr="0054401C" w:rsidRDefault="002041FA" w:rsidP="002041FA">
            <w:pPr>
              <w:spacing w:after="0"/>
              <w:jc w:val="both"/>
              <w:rPr>
                <w:rFonts w:ascii="Times New Roman" w:hAnsi="Times New Roman" w:cs="Times New Roman"/>
                <w:sz w:val="20"/>
                <w:szCs w:val="20"/>
              </w:rPr>
            </w:pPr>
            <w:r>
              <w:rPr>
                <w:rFonts w:ascii="Times New Roman" w:hAnsi="Times New Roman" w:cs="Times New Roman"/>
                <w:sz w:val="20"/>
                <w:szCs w:val="20"/>
              </w:rPr>
              <w:t>Об утверждении плана работы Межведомственного с</w:t>
            </w:r>
            <w:r w:rsidR="00C82D0F" w:rsidRPr="0054401C">
              <w:rPr>
                <w:rFonts w:ascii="Times New Roman" w:hAnsi="Times New Roman" w:cs="Times New Roman"/>
                <w:sz w:val="20"/>
                <w:szCs w:val="20"/>
              </w:rPr>
              <w:t xml:space="preserve">овета по противодействию коррупции при главе </w:t>
            </w:r>
            <w:r>
              <w:rPr>
                <w:rFonts w:ascii="Times New Roman" w:hAnsi="Times New Roman" w:cs="Times New Roman"/>
                <w:sz w:val="20"/>
                <w:szCs w:val="20"/>
              </w:rPr>
              <w:t>сельского</w:t>
            </w:r>
            <w:r w:rsidR="00C82D0F" w:rsidRPr="0054401C">
              <w:rPr>
                <w:rFonts w:ascii="Times New Roman" w:hAnsi="Times New Roman" w:cs="Times New Roman"/>
                <w:sz w:val="20"/>
                <w:szCs w:val="20"/>
              </w:rPr>
              <w:t xml:space="preserve"> поселения </w:t>
            </w:r>
            <w:r>
              <w:rPr>
                <w:rFonts w:ascii="Times New Roman" w:hAnsi="Times New Roman" w:cs="Times New Roman"/>
                <w:sz w:val="20"/>
                <w:szCs w:val="20"/>
              </w:rPr>
              <w:t>Леуши</w:t>
            </w:r>
            <w:r w:rsidR="00C82D0F" w:rsidRPr="0054401C">
              <w:rPr>
                <w:rFonts w:ascii="Times New Roman" w:hAnsi="Times New Roman" w:cs="Times New Roman"/>
                <w:sz w:val="20"/>
                <w:szCs w:val="20"/>
              </w:rPr>
              <w:t xml:space="preserve"> на 201</w:t>
            </w:r>
            <w:r w:rsidR="00C82D0F">
              <w:rPr>
                <w:rFonts w:ascii="Times New Roman" w:hAnsi="Times New Roman" w:cs="Times New Roman"/>
                <w:sz w:val="20"/>
                <w:szCs w:val="20"/>
              </w:rPr>
              <w:t>8</w:t>
            </w:r>
            <w:r>
              <w:rPr>
                <w:rFonts w:ascii="Times New Roman" w:hAnsi="Times New Roman" w:cs="Times New Roman"/>
                <w:sz w:val="20"/>
                <w:szCs w:val="20"/>
              </w:rPr>
              <w:t xml:space="preserve"> год</w:t>
            </w:r>
          </w:p>
        </w:tc>
        <w:tc>
          <w:tcPr>
            <w:tcW w:w="1094" w:type="pct"/>
            <w:shd w:val="clear" w:color="auto" w:fill="auto"/>
          </w:tcPr>
          <w:p w:rsidR="00C82D0F" w:rsidRPr="0054401C" w:rsidRDefault="002041FA" w:rsidP="00FC71A5">
            <w:pPr>
              <w:spacing w:after="0"/>
              <w:rPr>
                <w:rFonts w:ascii="Times New Roman" w:hAnsi="Times New Roman" w:cs="Times New Roman"/>
                <w:sz w:val="20"/>
                <w:szCs w:val="20"/>
              </w:rPr>
            </w:pPr>
            <w:r>
              <w:rPr>
                <w:rFonts w:ascii="Times New Roman" w:hAnsi="Times New Roman" w:cs="Times New Roman"/>
                <w:sz w:val="20"/>
                <w:szCs w:val="20"/>
              </w:rPr>
              <w:t>Организационный отдел</w:t>
            </w:r>
          </w:p>
        </w:tc>
        <w:tc>
          <w:tcPr>
            <w:tcW w:w="512" w:type="pct"/>
            <w:shd w:val="clear" w:color="auto" w:fill="auto"/>
          </w:tcPr>
          <w:p w:rsidR="00C82D0F" w:rsidRPr="0054401C" w:rsidRDefault="00C82D0F" w:rsidP="00FC71A5">
            <w:pPr>
              <w:rPr>
                <w:rFonts w:ascii="Times New Roman" w:hAnsi="Times New Roman" w:cs="Times New Roman"/>
                <w:sz w:val="20"/>
                <w:szCs w:val="20"/>
              </w:rPr>
            </w:pPr>
            <w:r w:rsidRPr="0054401C">
              <w:rPr>
                <w:rFonts w:ascii="Times New Roman" w:hAnsi="Times New Roman" w:cs="Times New Roman"/>
                <w:sz w:val="20"/>
                <w:szCs w:val="20"/>
              </w:rPr>
              <w:t>4 квартал</w:t>
            </w:r>
          </w:p>
        </w:tc>
      </w:tr>
      <w:tr w:rsidR="00C82D0F" w:rsidRPr="0054401C" w:rsidTr="00C82D0F">
        <w:tc>
          <w:tcPr>
            <w:tcW w:w="176" w:type="pct"/>
            <w:shd w:val="clear" w:color="auto" w:fill="auto"/>
          </w:tcPr>
          <w:p w:rsidR="00C82D0F" w:rsidRPr="0054401C" w:rsidRDefault="00C82D0F"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C82D0F" w:rsidRPr="0054401C" w:rsidRDefault="00C82D0F" w:rsidP="009A2417">
            <w:pPr>
              <w:spacing w:after="0"/>
              <w:jc w:val="both"/>
              <w:rPr>
                <w:rFonts w:ascii="Times New Roman" w:hAnsi="Times New Roman" w:cs="Times New Roman"/>
                <w:sz w:val="20"/>
                <w:szCs w:val="20"/>
              </w:rPr>
            </w:pPr>
          </w:p>
        </w:tc>
        <w:tc>
          <w:tcPr>
            <w:tcW w:w="1094" w:type="pct"/>
            <w:shd w:val="clear" w:color="auto" w:fill="auto"/>
          </w:tcPr>
          <w:p w:rsidR="00C82D0F" w:rsidRPr="0054401C" w:rsidRDefault="00C82D0F" w:rsidP="005D0974">
            <w:pPr>
              <w:spacing w:after="0"/>
              <w:rPr>
                <w:rFonts w:ascii="Times New Roman" w:hAnsi="Times New Roman" w:cs="Times New Roman"/>
                <w:sz w:val="20"/>
                <w:szCs w:val="20"/>
              </w:rPr>
            </w:pPr>
          </w:p>
        </w:tc>
        <w:tc>
          <w:tcPr>
            <w:tcW w:w="512" w:type="pct"/>
            <w:shd w:val="clear" w:color="auto" w:fill="auto"/>
          </w:tcPr>
          <w:p w:rsidR="00C82D0F" w:rsidRPr="0054401C" w:rsidRDefault="00C82D0F">
            <w:pPr>
              <w:rPr>
                <w:rFonts w:ascii="Times New Roman" w:hAnsi="Times New Roman" w:cs="Times New Roman"/>
                <w:sz w:val="20"/>
                <w:szCs w:val="20"/>
              </w:rPr>
            </w:pPr>
          </w:p>
        </w:tc>
      </w:tr>
      <w:tr w:rsidR="002041FA" w:rsidRPr="0054401C" w:rsidTr="00C82D0F">
        <w:tc>
          <w:tcPr>
            <w:tcW w:w="176" w:type="pct"/>
            <w:shd w:val="clear" w:color="auto" w:fill="auto"/>
          </w:tcPr>
          <w:p w:rsidR="002041FA" w:rsidRPr="0054401C" w:rsidRDefault="002041FA"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2041FA" w:rsidRPr="00795052" w:rsidRDefault="002041FA" w:rsidP="00F61A64">
            <w:pPr>
              <w:spacing w:after="0"/>
              <w:jc w:val="both"/>
              <w:rPr>
                <w:rFonts w:ascii="Times New Roman" w:hAnsi="Times New Roman" w:cs="Times New Roman"/>
              </w:rPr>
            </w:pPr>
          </w:p>
        </w:tc>
        <w:tc>
          <w:tcPr>
            <w:tcW w:w="1094" w:type="pct"/>
            <w:shd w:val="clear" w:color="auto" w:fill="auto"/>
          </w:tcPr>
          <w:p w:rsidR="002041FA" w:rsidRPr="00795052" w:rsidRDefault="002041FA" w:rsidP="00594555">
            <w:pPr>
              <w:spacing w:after="0"/>
              <w:rPr>
                <w:rFonts w:ascii="Times New Roman" w:hAnsi="Times New Roman" w:cs="Times New Roman"/>
              </w:rPr>
            </w:pPr>
          </w:p>
        </w:tc>
        <w:tc>
          <w:tcPr>
            <w:tcW w:w="512" w:type="pct"/>
            <w:shd w:val="clear" w:color="auto" w:fill="auto"/>
          </w:tcPr>
          <w:p w:rsidR="002041FA" w:rsidRPr="00795052" w:rsidRDefault="002041FA" w:rsidP="00594555">
            <w:pPr>
              <w:spacing w:after="0"/>
              <w:rPr>
                <w:rFonts w:ascii="Times New Roman" w:hAnsi="Times New Roman" w:cs="Times New Roman"/>
              </w:rPr>
            </w:pPr>
          </w:p>
        </w:tc>
      </w:tr>
      <w:tr w:rsidR="002041FA" w:rsidRPr="0054401C" w:rsidTr="00C82D0F">
        <w:tc>
          <w:tcPr>
            <w:tcW w:w="176" w:type="pct"/>
            <w:shd w:val="clear" w:color="auto" w:fill="auto"/>
          </w:tcPr>
          <w:p w:rsidR="002041FA" w:rsidRPr="0054401C" w:rsidRDefault="002041FA" w:rsidP="00514802">
            <w:pPr>
              <w:pStyle w:val="a4"/>
              <w:numPr>
                <w:ilvl w:val="0"/>
                <w:numId w:val="1"/>
              </w:numPr>
              <w:spacing w:after="0"/>
              <w:rPr>
                <w:rFonts w:ascii="Times New Roman" w:hAnsi="Times New Roman" w:cs="Times New Roman"/>
                <w:sz w:val="20"/>
                <w:szCs w:val="20"/>
              </w:rPr>
            </w:pPr>
          </w:p>
        </w:tc>
        <w:tc>
          <w:tcPr>
            <w:tcW w:w="3218" w:type="pct"/>
            <w:shd w:val="clear" w:color="auto" w:fill="auto"/>
          </w:tcPr>
          <w:p w:rsidR="002041FA" w:rsidRPr="0054401C" w:rsidRDefault="002041FA" w:rsidP="007F1C1D">
            <w:pPr>
              <w:spacing w:after="0"/>
              <w:rPr>
                <w:rFonts w:ascii="Times New Roman" w:hAnsi="Times New Roman" w:cs="Times New Roman"/>
                <w:sz w:val="20"/>
                <w:szCs w:val="20"/>
              </w:rPr>
            </w:pPr>
          </w:p>
        </w:tc>
        <w:tc>
          <w:tcPr>
            <w:tcW w:w="1094" w:type="pct"/>
            <w:shd w:val="clear" w:color="auto" w:fill="auto"/>
          </w:tcPr>
          <w:p w:rsidR="002041FA" w:rsidRPr="0054401C" w:rsidRDefault="002041FA" w:rsidP="005D0974">
            <w:pPr>
              <w:spacing w:after="0"/>
              <w:rPr>
                <w:rFonts w:ascii="Times New Roman" w:hAnsi="Times New Roman" w:cs="Times New Roman"/>
                <w:sz w:val="20"/>
                <w:szCs w:val="20"/>
              </w:rPr>
            </w:pPr>
          </w:p>
        </w:tc>
        <w:tc>
          <w:tcPr>
            <w:tcW w:w="512" w:type="pct"/>
            <w:shd w:val="clear" w:color="auto" w:fill="auto"/>
          </w:tcPr>
          <w:p w:rsidR="002041FA" w:rsidRPr="0054401C" w:rsidRDefault="002041FA" w:rsidP="00A710AC">
            <w:pPr>
              <w:spacing w:after="0"/>
              <w:rPr>
                <w:rFonts w:ascii="Times New Roman" w:hAnsi="Times New Roman" w:cs="Times New Roman"/>
                <w:sz w:val="20"/>
                <w:szCs w:val="20"/>
              </w:rPr>
            </w:pPr>
          </w:p>
        </w:tc>
      </w:tr>
    </w:tbl>
    <w:p w:rsidR="00A710AC" w:rsidRPr="0054401C" w:rsidRDefault="00A710AC" w:rsidP="00A710AC">
      <w:pPr>
        <w:spacing w:after="0"/>
        <w:rPr>
          <w:rFonts w:ascii="Times New Roman" w:hAnsi="Times New Roman" w:cs="Times New Roman"/>
          <w:sz w:val="20"/>
          <w:szCs w:val="20"/>
        </w:rPr>
      </w:pPr>
    </w:p>
    <w:p w:rsidR="00A710AC" w:rsidRPr="0054401C" w:rsidRDefault="00A710AC" w:rsidP="00A710AC">
      <w:pPr>
        <w:spacing w:after="0"/>
        <w:jc w:val="both"/>
        <w:rPr>
          <w:rFonts w:ascii="Times New Roman" w:hAnsi="Times New Roman" w:cs="Times New Roman"/>
          <w:sz w:val="20"/>
          <w:szCs w:val="20"/>
        </w:rPr>
      </w:pPr>
      <w:r w:rsidRPr="0054401C">
        <w:rPr>
          <w:rFonts w:ascii="Times New Roman" w:hAnsi="Times New Roman" w:cs="Times New Roman"/>
          <w:sz w:val="20"/>
          <w:szCs w:val="20"/>
        </w:rPr>
        <w:t>Примечание:</w:t>
      </w:r>
    </w:p>
    <w:p w:rsidR="005005D6" w:rsidRPr="00A710AC" w:rsidRDefault="00A710AC" w:rsidP="0054401C">
      <w:pPr>
        <w:spacing w:after="0"/>
        <w:ind w:firstLine="900"/>
        <w:jc w:val="both"/>
        <w:rPr>
          <w:rFonts w:ascii="Times New Roman" w:hAnsi="Times New Roman" w:cs="Times New Roman"/>
        </w:rPr>
      </w:pPr>
      <w:r w:rsidRPr="0054401C">
        <w:rPr>
          <w:rFonts w:ascii="Times New Roman" w:hAnsi="Times New Roman" w:cs="Times New Roman"/>
          <w:sz w:val="20"/>
          <w:szCs w:val="20"/>
        </w:rPr>
        <w:t>1. Решение об изменении утвержденного п</w:t>
      </w:r>
      <w:r w:rsidR="002041FA">
        <w:rPr>
          <w:rFonts w:ascii="Times New Roman" w:hAnsi="Times New Roman" w:cs="Times New Roman"/>
          <w:sz w:val="20"/>
          <w:szCs w:val="20"/>
        </w:rPr>
        <w:t>лана принимается председателем Межведомственного с</w:t>
      </w:r>
      <w:r w:rsidRPr="0054401C">
        <w:rPr>
          <w:rFonts w:ascii="Times New Roman" w:hAnsi="Times New Roman" w:cs="Times New Roman"/>
          <w:sz w:val="20"/>
          <w:szCs w:val="20"/>
        </w:rPr>
        <w:t xml:space="preserve">овета по противодействию коррупции </w:t>
      </w:r>
      <w:r w:rsidRPr="0054401C">
        <w:rPr>
          <w:rFonts w:ascii="Times New Roman" w:hAnsi="Times New Roman" w:cs="Times New Roman"/>
          <w:spacing w:val="-1"/>
          <w:sz w:val="20"/>
          <w:szCs w:val="20"/>
        </w:rPr>
        <w:t xml:space="preserve"> при главе </w:t>
      </w:r>
      <w:r w:rsidR="002041FA">
        <w:rPr>
          <w:rFonts w:ascii="Times New Roman" w:hAnsi="Times New Roman" w:cs="Times New Roman"/>
          <w:spacing w:val="-1"/>
          <w:sz w:val="20"/>
          <w:szCs w:val="20"/>
        </w:rPr>
        <w:t>сельского</w:t>
      </w:r>
      <w:r w:rsidR="0054401C">
        <w:rPr>
          <w:rFonts w:ascii="Times New Roman" w:hAnsi="Times New Roman" w:cs="Times New Roman"/>
          <w:spacing w:val="-1"/>
          <w:sz w:val="20"/>
          <w:szCs w:val="20"/>
        </w:rPr>
        <w:t xml:space="preserve"> поселения </w:t>
      </w:r>
      <w:r w:rsidR="002041FA">
        <w:rPr>
          <w:rFonts w:ascii="Times New Roman" w:hAnsi="Times New Roman" w:cs="Times New Roman"/>
          <w:spacing w:val="-1"/>
          <w:sz w:val="20"/>
          <w:szCs w:val="20"/>
        </w:rPr>
        <w:t>Леуши</w:t>
      </w:r>
      <w:bookmarkStart w:id="0" w:name="_GoBack"/>
      <w:bookmarkEnd w:id="0"/>
      <w:r w:rsidRPr="0054401C">
        <w:rPr>
          <w:rFonts w:ascii="Times New Roman" w:hAnsi="Times New Roman" w:cs="Times New Roman"/>
          <w:sz w:val="20"/>
          <w:szCs w:val="20"/>
        </w:rPr>
        <w:t xml:space="preserve"> по письменному предложению члена Комиссии, ответственного за подготовку вопроса.</w:t>
      </w:r>
    </w:p>
    <w:sectPr w:rsidR="005005D6" w:rsidRPr="00A710AC" w:rsidSect="0054401C">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67DA2"/>
    <w:multiLevelType w:val="hybridMultilevel"/>
    <w:tmpl w:val="2988A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710AC"/>
    <w:rsid w:val="0003788E"/>
    <w:rsid w:val="00047527"/>
    <w:rsid w:val="00140BFA"/>
    <w:rsid w:val="00174813"/>
    <w:rsid w:val="00196874"/>
    <w:rsid w:val="002041FA"/>
    <w:rsid w:val="0022056C"/>
    <w:rsid w:val="0023408A"/>
    <w:rsid w:val="00244566"/>
    <w:rsid w:val="0025457C"/>
    <w:rsid w:val="00266DAA"/>
    <w:rsid w:val="003706A8"/>
    <w:rsid w:val="00375158"/>
    <w:rsid w:val="00467E17"/>
    <w:rsid w:val="00490313"/>
    <w:rsid w:val="004B658E"/>
    <w:rsid w:val="005005D6"/>
    <w:rsid w:val="00514802"/>
    <w:rsid w:val="005265DE"/>
    <w:rsid w:val="0054401C"/>
    <w:rsid w:val="005D0974"/>
    <w:rsid w:val="005F434B"/>
    <w:rsid w:val="006A021D"/>
    <w:rsid w:val="006B696C"/>
    <w:rsid w:val="0070515B"/>
    <w:rsid w:val="00795052"/>
    <w:rsid w:val="007F1C1D"/>
    <w:rsid w:val="0081482F"/>
    <w:rsid w:val="008546B5"/>
    <w:rsid w:val="0086156B"/>
    <w:rsid w:val="0088084B"/>
    <w:rsid w:val="009062B3"/>
    <w:rsid w:val="009834EC"/>
    <w:rsid w:val="009915FC"/>
    <w:rsid w:val="009A2417"/>
    <w:rsid w:val="009D4C5F"/>
    <w:rsid w:val="00A36546"/>
    <w:rsid w:val="00A710AC"/>
    <w:rsid w:val="00B1643B"/>
    <w:rsid w:val="00BA2A8E"/>
    <w:rsid w:val="00BC6602"/>
    <w:rsid w:val="00C82D0F"/>
    <w:rsid w:val="00CD5F6E"/>
    <w:rsid w:val="00DE73E3"/>
    <w:rsid w:val="00EB6C31"/>
    <w:rsid w:val="00EC4659"/>
    <w:rsid w:val="00EF737C"/>
    <w:rsid w:val="00F6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710AC"/>
    <w:pPr>
      <w:spacing w:after="160" w:line="240" w:lineRule="exact"/>
    </w:pPr>
    <w:rPr>
      <w:rFonts w:ascii="Times New Roman" w:eastAsia="Times New Roman" w:hAnsi="Times New Roman" w:cs="Times New Roman"/>
      <w:sz w:val="28"/>
      <w:szCs w:val="20"/>
      <w:lang w:val="en-US" w:eastAsia="en-US"/>
    </w:rPr>
  </w:style>
  <w:style w:type="paragraph" w:styleId="2">
    <w:name w:val="Body Text Indent 2"/>
    <w:basedOn w:val="a"/>
    <w:link w:val="20"/>
    <w:rsid w:val="00A710A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710AC"/>
    <w:rPr>
      <w:rFonts w:ascii="Times New Roman" w:eastAsia="Times New Roman" w:hAnsi="Times New Roman" w:cs="Times New Roman"/>
      <w:sz w:val="24"/>
      <w:szCs w:val="24"/>
    </w:rPr>
  </w:style>
  <w:style w:type="paragraph" w:customStyle="1" w:styleId="ConsCell">
    <w:name w:val="ConsCell"/>
    <w:uiPriority w:val="99"/>
    <w:rsid w:val="00A710AC"/>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List Paragraph"/>
    <w:basedOn w:val="a"/>
    <w:uiPriority w:val="34"/>
    <w:qFormat/>
    <w:rsid w:val="00514802"/>
    <w:pPr>
      <w:ind w:left="720"/>
      <w:contextualSpacing/>
    </w:pPr>
  </w:style>
  <w:style w:type="character" w:customStyle="1" w:styleId="s2">
    <w:name w:val="s2"/>
    <w:basedOn w:val="a0"/>
    <w:rsid w:val="00C82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с.п. Леуши</cp:lastModifiedBy>
  <cp:revision>2</cp:revision>
  <cp:lastPrinted>2016-12-28T11:18:00Z</cp:lastPrinted>
  <dcterms:created xsi:type="dcterms:W3CDTF">2017-07-10T10:58:00Z</dcterms:created>
  <dcterms:modified xsi:type="dcterms:W3CDTF">2017-07-10T10:58:00Z</dcterms:modified>
</cp:coreProperties>
</file>