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A23DD" w:rsidRPr="006A23DD" w:rsidRDefault="006A23DD" w:rsidP="006A23DD"/>
    <w:p w:rsidR="006431A1" w:rsidRPr="006A23DD" w:rsidRDefault="006431A1" w:rsidP="006A23DD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A23DD"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0BDF">
        <w:rPr>
          <w:rFonts w:ascii="Times New Roman" w:hAnsi="Times New Roman" w:cs="Times New Roman"/>
          <w:b w:val="0"/>
          <w:sz w:val="26"/>
          <w:szCs w:val="26"/>
        </w:rPr>
        <w:t xml:space="preserve">17 декабря 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>201</w:t>
      </w:r>
      <w:r w:rsidR="00B67A05" w:rsidRPr="006A23DD">
        <w:rPr>
          <w:rFonts w:ascii="Times New Roman" w:hAnsi="Times New Roman" w:cs="Times New Roman"/>
          <w:b w:val="0"/>
          <w:sz w:val="26"/>
          <w:szCs w:val="26"/>
        </w:rPr>
        <w:t>8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6A23D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100BDF">
        <w:rPr>
          <w:rFonts w:ascii="Times New Roman" w:hAnsi="Times New Roman" w:cs="Times New Roman"/>
          <w:b w:val="0"/>
          <w:sz w:val="26"/>
          <w:szCs w:val="26"/>
        </w:rPr>
        <w:t>250</w:t>
      </w:r>
    </w:p>
    <w:p w:rsidR="006431A1" w:rsidRPr="006A23DD" w:rsidRDefault="006431A1" w:rsidP="006A23DD">
      <w:pPr>
        <w:rPr>
          <w:sz w:val="26"/>
          <w:szCs w:val="26"/>
        </w:rPr>
      </w:pPr>
      <w:proofErr w:type="spellStart"/>
      <w:r w:rsidRPr="006A23DD">
        <w:rPr>
          <w:sz w:val="26"/>
          <w:szCs w:val="26"/>
        </w:rPr>
        <w:t>пгт</w:t>
      </w:r>
      <w:proofErr w:type="spellEnd"/>
      <w:r w:rsidRPr="006A23DD">
        <w:rPr>
          <w:sz w:val="26"/>
          <w:szCs w:val="26"/>
        </w:rPr>
        <w:t>. Кондинское</w:t>
      </w:r>
    </w:p>
    <w:p w:rsidR="006431A1" w:rsidRPr="006A23DD" w:rsidRDefault="006431A1" w:rsidP="006A23DD">
      <w:pPr>
        <w:jc w:val="center"/>
        <w:rPr>
          <w:b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О Порядке проведения </w:t>
      </w: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экспертизы проектов муниципальных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нормативных правовых актов и действующих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муниципальных нормативных правовых актов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администрации городского поселения Кондинское,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 xml:space="preserve">Совета депутатов городского поселения Кондинское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На основании статьи 3 Федерального закона от 17 июля 2009 года № 172-ФЗ </w:t>
      </w:r>
      <w:r w:rsidRPr="00DB4D51">
        <w:rPr>
          <w:sz w:val="26"/>
          <w:szCs w:val="26"/>
        </w:rPr>
        <w:br/>
        <w:t xml:space="preserve">«Об </w:t>
      </w: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экспертизе нормативных правовых актов и проектов нормативных правовых актов», постановления Правительства Российской Федерации </w:t>
      </w:r>
      <w:r w:rsidRPr="00DB4D51">
        <w:rPr>
          <w:sz w:val="26"/>
          <w:szCs w:val="26"/>
        </w:rPr>
        <w:br/>
        <w:t xml:space="preserve">от 26 февраля 2010 года № 96 «Об </w:t>
      </w: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экспертизе нормативных правовых актов и проектов нормативных правовых актов»,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 xml:space="preserve">1.Утвердить Порядок проведения </w:t>
      </w: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Кондинское, Совета депутатов городского поселения Кондинское (приложение).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2.Признать утратившим силу постановление администрации городского поселения Кондинское от 21 июня 2012 года № 52 «Об утверждении порядка проведения </w:t>
      </w:r>
      <w:proofErr w:type="spellStart"/>
      <w:r w:rsidRPr="00DB4D51">
        <w:rPr>
          <w:sz w:val="26"/>
          <w:szCs w:val="26"/>
        </w:rPr>
        <w:t>антикоррупционной</w:t>
      </w:r>
      <w:proofErr w:type="spellEnd"/>
      <w:r w:rsidRPr="00DB4D51">
        <w:rPr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городского поселения Кондинское». </w:t>
      </w:r>
    </w:p>
    <w:p w:rsidR="00DB4D51" w:rsidRPr="00DB4D51" w:rsidRDefault="00DB4D51" w:rsidP="00DB4D51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B4D51">
        <w:rPr>
          <w:sz w:val="26"/>
          <w:szCs w:val="26"/>
        </w:rPr>
        <w:t>3.Настоящее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B4D51" w:rsidRPr="00DB4D51" w:rsidRDefault="00DB4D51" w:rsidP="00DB4D51">
      <w:pPr>
        <w:ind w:firstLine="567"/>
        <w:jc w:val="both"/>
        <w:rPr>
          <w:sz w:val="26"/>
          <w:szCs w:val="26"/>
        </w:rPr>
      </w:pPr>
      <w:r w:rsidRPr="00DB4D51">
        <w:rPr>
          <w:sz w:val="26"/>
          <w:szCs w:val="26"/>
        </w:rPr>
        <w:t>4.</w:t>
      </w:r>
      <w:proofErr w:type="gramStart"/>
      <w:r w:rsidRPr="00DB4D51">
        <w:rPr>
          <w:sz w:val="26"/>
          <w:szCs w:val="26"/>
        </w:rPr>
        <w:t>Контроль за</w:t>
      </w:r>
      <w:proofErr w:type="gramEnd"/>
      <w:r w:rsidRPr="00DB4D51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B4D51">
        <w:rPr>
          <w:sz w:val="26"/>
          <w:szCs w:val="26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4D51" w:rsidRPr="00DB4D51" w:rsidRDefault="00DB4D51" w:rsidP="00DB4D51">
      <w:pPr>
        <w:jc w:val="both"/>
        <w:rPr>
          <w:sz w:val="26"/>
          <w:szCs w:val="26"/>
        </w:rPr>
      </w:pPr>
      <w:r w:rsidRPr="00DB4D51">
        <w:rPr>
          <w:sz w:val="26"/>
          <w:szCs w:val="26"/>
        </w:rPr>
        <w:t xml:space="preserve">Глава  </w:t>
      </w:r>
      <w:proofErr w:type="gramStart"/>
      <w:r w:rsidRPr="00DB4D51">
        <w:rPr>
          <w:sz w:val="26"/>
          <w:szCs w:val="26"/>
        </w:rPr>
        <w:t>городского</w:t>
      </w:r>
      <w:proofErr w:type="gramEnd"/>
      <w:r w:rsidRPr="00DB4D51">
        <w:rPr>
          <w:sz w:val="26"/>
          <w:szCs w:val="26"/>
        </w:rPr>
        <w:t xml:space="preserve"> 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  <w:r w:rsidRPr="00DB4D51">
        <w:rPr>
          <w:sz w:val="26"/>
          <w:szCs w:val="26"/>
        </w:rPr>
        <w:t xml:space="preserve">поселения Кондинское                                     </w:t>
      </w:r>
      <w:r w:rsidRPr="00DB4D51">
        <w:rPr>
          <w:sz w:val="26"/>
          <w:szCs w:val="26"/>
        </w:rPr>
        <w:tab/>
      </w:r>
      <w:r w:rsidRPr="00DB4D51">
        <w:rPr>
          <w:sz w:val="26"/>
          <w:szCs w:val="26"/>
        </w:rPr>
        <w:tab/>
        <w:t xml:space="preserve">            </w:t>
      </w:r>
      <w:r w:rsidRPr="00DB4D51">
        <w:rPr>
          <w:sz w:val="26"/>
          <w:szCs w:val="26"/>
        </w:rPr>
        <w:tab/>
        <w:t xml:space="preserve">               С.А. Дерябин</w:t>
      </w:r>
    </w:p>
    <w:p w:rsidR="00DB4D51" w:rsidRPr="00DB4D51" w:rsidRDefault="00DB4D51" w:rsidP="00DB4D51">
      <w:pPr>
        <w:jc w:val="both"/>
        <w:rPr>
          <w:color w:val="000000"/>
          <w:sz w:val="26"/>
          <w:szCs w:val="26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Default="00DB4D51" w:rsidP="00DB4D51">
      <w:pPr>
        <w:jc w:val="both"/>
        <w:rPr>
          <w:color w:val="000000"/>
        </w:rPr>
      </w:pPr>
    </w:p>
    <w:p w:rsidR="00DB4D51" w:rsidRPr="00DB4D51" w:rsidRDefault="00DB4D51" w:rsidP="00DB4D51">
      <w:pPr>
        <w:jc w:val="right"/>
        <w:rPr>
          <w:color w:val="000000"/>
          <w:sz w:val="24"/>
          <w:szCs w:val="24"/>
        </w:rPr>
      </w:pPr>
      <w:r w:rsidRPr="00DB4D51">
        <w:rPr>
          <w:color w:val="000000"/>
          <w:sz w:val="24"/>
          <w:szCs w:val="24"/>
        </w:rPr>
        <w:lastRenderedPageBreak/>
        <w:t>Приложение</w:t>
      </w:r>
    </w:p>
    <w:p w:rsidR="00DB4D51" w:rsidRPr="00DB4D51" w:rsidRDefault="00DB4D51" w:rsidP="00DB4D51">
      <w:pPr>
        <w:jc w:val="right"/>
        <w:rPr>
          <w:color w:val="000000"/>
          <w:sz w:val="24"/>
          <w:szCs w:val="24"/>
        </w:rPr>
      </w:pPr>
      <w:r w:rsidRPr="00DB4D51">
        <w:rPr>
          <w:color w:val="000000"/>
          <w:sz w:val="24"/>
          <w:szCs w:val="24"/>
        </w:rPr>
        <w:t xml:space="preserve">к постановлению администрации </w:t>
      </w:r>
    </w:p>
    <w:p w:rsidR="00DB4D51" w:rsidRPr="00DB4D51" w:rsidRDefault="00DB4D51" w:rsidP="00DB4D51">
      <w:pPr>
        <w:jc w:val="right"/>
        <w:rPr>
          <w:color w:val="000000"/>
          <w:sz w:val="24"/>
          <w:szCs w:val="24"/>
        </w:rPr>
      </w:pPr>
      <w:r w:rsidRPr="00DB4D51">
        <w:rPr>
          <w:color w:val="000000"/>
          <w:sz w:val="24"/>
          <w:szCs w:val="24"/>
        </w:rPr>
        <w:t xml:space="preserve">городского поселения Кондинское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B4D51">
        <w:rPr>
          <w:color w:val="000000"/>
          <w:sz w:val="24"/>
          <w:szCs w:val="24"/>
        </w:rPr>
        <w:t xml:space="preserve">от </w:t>
      </w:r>
      <w:r w:rsidR="00100BDF">
        <w:rPr>
          <w:color w:val="000000"/>
          <w:sz w:val="24"/>
          <w:szCs w:val="24"/>
        </w:rPr>
        <w:t>17 декабря</w:t>
      </w:r>
      <w:r w:rsidRPr="00DB4D51">
        <w:rPr>
          <w:color w:val="000000"/>
          <w:sz w:val="24"/>
          <w:szCs w:val="24"/>
        </w:rPr>
        <w:t xml:space="preserve"> 2018  года № </w:t>
      </w:r>
      <w:r w:rsidR="00100BDF">
        <w:rPr>
          <w:color w:val="000000"/>
          <w:sz w:val="24"/>
          <w:szCs w:val="24"/>
        </w:rPr>
        <w:t>250</w:t>
      </w:r>
    </w:p>
    <w:p w:rsid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B4D51">
        <w:rPr>
          <w:b/>
          <w:bCs/>
          <w:sz w:val="24"/>
          <w:szCs w:val="24"/>
        </w:rPr>
        <w:t xml:space="preserve">Порядок проведения </w:t>
      </w:r>
      <w:proofErr w:type="spellStart"/>
      <w:r w:rsidRPr="00DB4D51">
        <w:rPr>
          <w:b/>
          <w:bCs/>
          <w:sz w:val="24"/>
          <w:szCs w:val="24"/>
        </w:rPr>
        <w:t>антикоррупционной</w:t>
      </w:r>
      <w:proofErr w:type="spellEnd"/>
      <w:r w:rsidRPr="00DB4D51">
        <w:rPr>
          <w:b/>
          <w:bCs/>
          <w:sz w:val="24"/>
          <w:szCs w:val="24"/>
        </w:rPr>
        <w:t xml:space="preserve"> экспертизы проектов муниципальных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B4D51">
        <w:rPr>
          <w:b/>
          <w:bCs/>
          <w:sz w:val="24"/>
          <w:szCs w:val="24"/>
        </w:rPr>
        <w:t>нормативных правовых актов и действующих муниципальных нормативных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B4D51">
        <w:rPr>
          <w:b/>
          <w:bCs/>
          <w:sz w:val="24"/>
          <w:szCs w:val="24"/>
        </w:rPr>
        <w:t>правовых актов администрации городского поселения Кондинское, Совета депутатов городского поселения Кондинское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D51">
        <w:rPr>
          <w:b/>
          <w:sz w:val="24"/>
          <w:szCs w:val="24"/>
        </w:rPr>
        <w:t>(далее - Порядок)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B4D51">
        <w:rPr>
          <w:b/>
          <w:bCs/>
          <w:sz w:val="24"/>
          <w:szCs w:val="24"/>
        </w:rPr>
        <w:t>I. Проведение экспертизы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DB4D51">
        <w:rPr>
          <w:b/>
          <w:bCs/>
          <w:sz w:val="24"/>
          <w:szCs w:val="24"/>
        </w:rPr>
        <w:t>униципальных</w:t>
      </w:r>
      <w:r>
        <w:rPr>
          <w:b/>
          <w:bCs/>
          <w:sz w:val="24"/>
          <w:szCs w:val="24"/>
        </w:rPr>
        <w:t xml:space="preserve"> </w:t>
      </w:r>
      <w:r w:rsidRPr="00DB4D51">
        <w:rPr>
          <w:b/>
          <w:bCs/>
          <w:sz w:val="24"/>
          <w:szCs w:val="24"/>
        </w:rPr>
        <w:t>нормативных правовых актов и проекто</w:t>
      </w:r>
      <w:r>
        <w:rPr>
          <w:b/>
          <w:bCs/>
          <w:sz w:val="24"/>
          <w:szCs w:val="24"/>
        </w:rPr>
        <w:t>в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B4D51">
        <w:rPr>
          <w:b/>
          <w:bCs/>
          <w:sz w:val="24"/>
          <w:szCs w:val="24"/>
        </w:rPr>
        <w:t>муниципальных</w:t>
      </w:r>
      <w:r>
        <w:rPr>
          <w:b/>
          <w:bCs/>
          <w:sz w:val="24"/>
          <w:szCs w:val="24"/>
        </w:rPr>
        <w:t xml:space="preserve"> </w:t>
      </w:r>
      <w:r w:rsidRPr="00DB4D51">
        <w:rPr>
          <w:b/>
          <w:bCs/>
          <w:sz w:val="24"/>
          <w:szCs w:val="24"/>
        </w:rPr>
        <w:t xml:space="preserve">нормативных правовых актов на </w:t>
      </w:r>
      <w:proofErr w:type="spellStart"/>
      <w:r w:rsidRPr="00DB4D51">
        <w:rPr>
          <w:b/>
          <w:bCs/>
          <w:sz w:val="24"/>
          <w:szCs w:val="24"/>
        </w:rPr>
        <w:t>коррупциогенность</w:t>
      </w:r>
      <w:proofErr w:type="spellEnd"/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1. Настоящий Порядок определяет правила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проектов муниципальных нормативных правовых актов и действующих муниципальных нормативных правовых актов администрации городского поселения Кондинское, Совета депутатов городского поселения Кондинское (далее - проекты актов, акты).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2. </w:t>
      </w:r>
      <w:proofErr w:type="spellStart"/>
      <w:r w:rsidRPr="00DB4D51">
        <w:rPr>
          <w:sz w:val="24"/>
          <w:szCs w:val="24"/>
        </w:rPr>
        <w:t>Антикоррупционная</w:t>
      </w:r>
      <w:proofErr w:type="spellEnd"/>
      <w:r w:rsidRPr="00DB4D51">
        <w:rPr>
          <w:sz w:val="24"/>
          <w:szCs w:val="24"/>
        </w:rPr>
        <w:t xml:space="preserve"> экспертиза актов и их проектов проводится в соответствии с настоящим Порядком, методикой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</w:t>
      </w:r>
      <w:r>
        <w:rPr>
          <w:sz w:val="24"/>
          <w:szCs w:val="24"/>
        </w:rPr>
        <w:t xml:space="preserve"> </w:t>
      </w:r>
      <w:r w:rsidRPr="00DB4D51">
        <w:rPr>
          <w:sz w:val="24"/>
          <w:szCs w:val="24"/>
        </w:rPr>
        <w:t xml:space="preserve">«Об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экспертизе нормативных правовых актов и проектов нормативных правовых актов», в отношении: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проектов постановлений администрации городского поселения Кондинское, решений Совета депутатов городского поселения Кондинское, имеющих нормативный правовой характер;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постановлений администрации городского поселения Кондинское, решений Совета депутатов городского поселения Кондинское, имеющих нормативный правовой характер - при мониторинге их </w:t>
      </w:r>
      <w:proofErr w:type="spellStart"/>
      <w:r w:rsidRPr="00DB4D51">
        <w:rPr>
          <w:sz w:val="24"/>
          <w:szCs w:val="24"/>
        </w:rPr>
        <w:t>правоприменения</w:t>
      </w:r>
      <w:proofErr w:type="spellEnd"/>
      <w:r w:rsidRPr="00DB4D51">
        <w:rPr>
          <w:sz w:val="24"/>
          <w:szCs w:val="24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3. </w:t>
      </w:r>
      <w:proofErr w:type="spellStart"/>
      <w:r w:rsidRPr="00DB4D51">
        <w:rPr>
          <w:sz w:val="24"/>
          <w:szCs w:val="24"/>
        </w:rPr>
        <w:t>Антикоррупционная</w:t>
      </w:r>
      <w:proofErr w:type="spellEnd"/>
      <w:r w:rsidRPr="00DB4D51">
        <w:rPr>
          <w:sz w:val="24"/>
          <w:szCs w:val="24"/>
        </w:rPr>
        <w:t xml:space="preserve"> экспертиза не проводится в отношении отмененных или утративших силу муниципальных нормативных правовых актов.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 </w:t>
      </w:r>
      <w:r w:rsidRPr="00DB4D51">
        <w:t xml:space="preserve">Не допускается проведение независимой </w:t>
      </w:r>
      <w:proofErr w:type="spellStart"/>
      <w:r w:rsidRPr="00DB4D51">
        <w:t>антикоррупционной</w:t>
      </w:r>
      <w:proofErr w:type="spellEnd"/>
      <w:r w:rsidRPr="00DB4D51">
        <w:t xml:space="preserve"> экспертизы нормативных правовых актов (проектов нормативных правовых актов):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4D51">
        <w:t>1) гражданами, имеющими неснятую или непогашенную судимость;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4D5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4D51">
        <w:t xml:space="preserve">3) гражданами, осуществляющими деятельность в органах и организациях, указанных в пункте 3 части 1 статьи 3 Федерального закона от 17 июля 2009 года № 172-ФЗ «Об </w:t>
      </w:r>
      <w:proofErr w:type="spellStart"/>
      <w:r w:rsidRPr="00DB4D51">
        <w:t>антикоррупционной</w:t>
      </w:r>
      <w:proofErr w:type="spellEnd"/>
      <w:r w:rsidRPr="00DB4D51">
        <w:t xml:space="preserve"> экспертизе нормативных правовых актов и проектов нормативных правовых актов»;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4D51">
        <w:t>4) международными и иностранными организациями;</w:t>
      </w:r>
    </w:p>
    <w:p w:rsidR="00DB4D51" w:rsidRPr="00DB4D51" w:rsidRDefault="00DB4D51" w:rsidP="00DB4D5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4D51">
        <w:t>5) некоммерческими организациями, выполняющими функции иностранного агента</w:t>
      </w:r>
      <w:proofErr w:type="gramStart"/>
      <w:r w:rsidRPr="00DB4D51">
        <w:t>.».</w:t>
      </w:r>
      <w:proofErr w:type="gramEnd"/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B4D51">
        <w:rPr>
          <w:sz w:val="24"/>
          <w:szCs w:val="24"/>
        </w:rPr>
        <w:t xml:space="preserve">. </w:t>
      </w:r>
      <w:proofErr w:type="gramStart"/>
      <w:r w:rsidRPr="00DB4D51">
        <w:rPr>
          <w:sz w:val="24"/>
          <w:szCs w:val="24"/>
        </w:rPr>
        <w:t xml:space="preserve">Юридические и физические лица, аккредитованные Министерством юстиции Российской Федерации в качестве независимых экспертов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 муниципальных нормативных правовых актов и проектов муниципальных нормативных правовых актов решений Совета </w:t>
      </w:r>
      <w:r w:rsidRPr="00DB4D51">
        <w:rPr>
          <w:sz w:val="24"/>
          <w:szCs w:val="24"/>
        </w:rPr>
        <w:lastRenderedPageBreak/>
        <w:t xml:space="preserve">депутатов городского поселения Кондинское (далее - независимая </w:t>
      </w:r>
      <w:proofErr w:type="spellStart"/>
      <w:r w:rsidRPr="00DB4D51">
        <w:rPr>
          <w:sz w:val="24"/>
          <w:szCs w:val="24"/>
        </w:rPr>
        <w:t>антикоррупционная</w:t>
      </w:r>
      <w:proofErr w:type="spellEnd"/>
      <w:r w:rsidRPr="00DB4D51">
        <w:rPr>
          <w:sz w:val="24"/>
          <w:szCs w:val="24"/>
        </w:rPr>
        <w:t xml:space="preserve"> экспертиза).</w:t>
      </w:r>
      <w:proofErr w:type="gramEnd"/>
    </w:p>
    <w:p w:rsid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B4D51">
        <w:rPr>
          <w:sz w:val="24"/>
          <w:szCs w:val="24"/>
        </w:rPr>
        <w:t xml:space="preserve">. В отношении актов и проектов актов, содержащих сведения, составляющие государственную тайну или сведения конфиденциального характера, независимая </w:t>
      </w:r>
      <w:proofErr w:type="spellStart"/>
      <w:r w:rsidRPr="00DB4D51">
        <w:rPr>
          <w:sz w:val="24"/>
          <w:szCs w:val="24"/>
        </w:rPr>
        <w:t>антикоррупционная</w:t>
      </w:r>
      <w:proofErr w:type="spellEnd"/>
      <w:r w:rsidRPr="00DB4D51">
        <w:rPr>
          <w:sz w:val="24"/>
          <w:szCs w:val="24"/>
        </w:rPr>
        <w:t xml:space="preserve"> экспертиза не проводится.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7</w:t>
      </w:r>
      <w:r w:rsidRPr="00DB4D51">
        <w:rPr>
          <w:sz w:val="24"/>
          <w:szCs w:val="24"/>
        </w:rPr>
        <w:t xml:space="preserve">. </w:t>
      </w:r>
      <w:r w:rsidR="003949A0" w:rsidRPr="003949A0">
        <w:rPr>
          <w:sz w:val="24"/>
          <w:szCs w:val="24"/>
        </w:rPr>
        <w:t xml:space="preserve">Структурные подразделения </w:t>
      </w:r>
      <w:r w:rsidRPr="00DB4D51">
        <w:rPr>
          <w:sz w:val="24"/>
          <w:szCs w:val="24"/>
        </w:rPr>
        <w:t>администрации городского поселения Кондинское при разработке проектов актов (далее - разработчики) обеспечивают: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4D51">
        <w:rPr>
          <w:sz w:val="24"/>
          <w:szCs w:val="24"/>
        </w:rPr>
        <w:t xml:space="preserve">проведение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экспертизы;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4D51">
        <w:rPr>
          <w:sz w:val="24"/>
          <w:szCs w:val="24"/>
        </w:rPr>
        <w:t xml:space="preserve">устранение выявленных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факторов;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4D51">
        <w:rPr>
          <w:sz w:val="24"/>
          <w:szCs w:val="24"/>
        </w:rPr>
        <w:t>размещение проектов постановлений администрации городского поселения Кондинское на официальном сайте органов местного самоуправления муниципального образования Кондинский район (</w:t>
      </w:r>
      <w:hyperlink r:id="rId5" w:history="1">
        <w:r w:rsidRPr="00DB4D51">
          <w:rPr>
            <w:sz w:val="24"/>
            <w:szCs w:val="24"/>
            <w:u w:val="single"/>
            <w:lang w:val="en-US"/>
          </w:rPr>
          <w:t>www</w:t>
        </w:r>
        <w:r w:rsidRPr="00DB4D51">
          <w:rPr>
            <w:sz w:val="24"/>
            <w:szCs w:val="24"/>
            <w:u w:val="single"/>
          </w:rPr>
          <w:t>.</w:t>
        </w:r>
        <w:proofErr w:type="spellStart"/>
        <w:r w:rsidRPr="00DB4D51">
          <w:rPr>
            <w:sz w:val="24"/>
            <w:szCs w:val="24"/>
            <w:u w:val="single"/>
            <w:lang w:val="en-US"/>
          </w:rPr>
          <w:t>admkonda</w:t>
        </w:r>
        <w:proofErr w:type="spellEnd"/>
        <w:r w:rsidRPr="00DB4D51">
          <w:rPr>
            <w:sz w:val="24"/>
            <w:szCs w:val="24"/>
            <w:u w:val="single"/>
          </w:rPr>
          <w:t>.</w:t>
        </w:r>
        <w:proofErr w:type="spellStart"/>
        <w:r w:rsidRPr="00DB4D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4D51">
        <w:rPr>
          <w:sz w:val="24"/>
          <w:szCs w:val="24"/>
        </w:rPr>
        <w:t xml:space="preserve">) в разделе «Городское поселение Кондинское» </w:t>
      </w:r>
      <w:r w:rsidR="00E8142B" w:rsidRPr="008A1835">
        <w:rPr>
          <w:sz w:val="24"/>
          <w:szCs w:val="24"/>
        </w:rPr>
        <w:t>подраздел «</w:t>
      </w:r>
      <w:r w:rsidR="00E8142B">
        <w:rPr>
          <w:sz w:val="24"/>
          <w:szCs w:val="24"/>
        </w:rPr>
        <w:t>Противодействие коррупции</w:t>
      </w:r>
      <w:r w:rsidR="00E8142B" w:rsidRPr="008A1835">
        <w:rPr>
          <w:sz w:val="24"/>
          <w:szCs w:val="24"/>
        </w:rPr>
        <w:t>»</w:t>
      </w:r>
      <w:r w:rsidR="00E8142B">
        <w:rPr>
          <w:sz w:val="24"/>
          <w:szCs w:val="24"/>
        </w:rPr>
        <w:t xml:space="preserve"> / «</w:t>
      </w:r>
      <w:proofErr w:type="spellStart"/>
      <w:r w:rsidR="00E8142B" w:rsidRPr="00E8142B">
        <w:rPr>
          <w:sz w:val="24"/>
          <w:szCs w:val="24"/>
        </w:rPr>
        <w:t>А</w:t>
      </w:r>
      <w:r w:rsidR="00E8142B">
        <w:rPr>
          <w:sz w:val="24"/>
          <w:szCs w:val="24"/>
        </w:rPr>
        <w:t>никоррупционная</w:t>
      </w:r>
      <w:proofErr w:type="spellEnd"/>
      <w:r w:rsidR="00E8142B">
        <w:rPr>
          <w:sz w:val="24"/>
          <w:szCs w:val="24"/>
        </w:rPr>
        <w:t xml:space="preserve"> экспертиза правовых актов»</w:t>
      </w:r>
      <w:r w:rsidRPr="00DB4D51">
        <w:rPr>
          <w:sz w:val="24"/>
          <w:szCs w:val="24"/>
        </w:rPr>
        <w:t xml:space="preserve"> (далее - официальный сайт);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размещение </w:t>
      </w:r>
      <w:proofErr w:type="gramStart"/>
      <w:r w:rsidRPr="00DB4D51">
        <w:rPr>
          <w:sz w:val="24"/>
          <w:szCs w:val="24"/>
        </w:rPr>
        <w:t>проектов решений Совета депутатов городского поселения</w:t>
      </w:r>
      <w:proofErr w:type="gramEnd"/>
      <w:r w:rsidRPr="00DB4D51">
        <w:rPr>
          <w:sz w:val="24"/>
          <w:szCs w:val="24"/>
        </w:rPr>
        <w:t xml:space="preserve"> Кондинское на официальном сайте органов местного самоуправления муниципального образования Кондинский район (</w:t>
      </w:r>
      <w:hyperlink r:id="rId6" w:history="1">
        <w:r w:rsidRPr="00DB4D51">
          <w:rPr>
            <w:sz w:val="24"/>
            <w:szCs w:val="24"/>
            <w:u w:val="single"/>
            <w:lang w:val="en-US"/>
          </w:rPr>
          <w:t>www</w:t>
        </w:r>
        <w:r w:rsidRPr="00DB4D51">
          <w:rPr>
            <w:sz w:val="24"/>
            <w:szCs w:val="24"/>
            <w:u w:val="single"/>
          </w:rPr>
          <w:t>.</w:t>
        </w:r>
        <w:proofErr w:type="spellStart"/>
        <w:r w:rsidRPr="00DB4D51">
          <w:rPr>
            <w:sz w:val="24"/>
            <w:szCs w:val="24"/>
            <w:u w:val="single"/>
            <w:lang w:val="en-US"/>
          </w:rPr>
          <w:t>admkonda</w:t>
        </w:r>
        <w:proofErr w:type="spellEnd"/>
        <w:r w:rsidRPr="00DB4D51">
          <w:rPr>
            <w:sz w:val="24"/>
            <w:szCs w:val="24"/>
            <w:u w:val="single"/>
          </w:rPr>
          <w:t>.</w:t>
        </w:r>
        <w:proofErr w:type="spellStart"/>
        <w:r w:rsidRPr="00DB4D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4D51">
        <w:rPr>
          <w:sz w:val="24"/>
          <w:szCs w:val="24"/>
        </w:rPr>
        <w:t xml:space="preserve">) в разделе «Городское поселение Кондинское» </w:t>
      </w:r>
      <w:r w:rsidR="00E8142B" w:rsidRPr="008A1835">
        <w:rPr>
          <w:sz w:val="24"/>
          <w:szCs w:val="24"/>
        </w:rPr>
        <w:t>«</w:t>
      </w:r>
      <w:r w:rsidR="00E8142B">
        <w:rPr>
          <w:sz w:val="24"/>
          <w:szCs w:val="24"/>
        </w:rPr>
        <w:t>Противодействие коррупции</w:t>
      </w:r>
      <w:r w:rsidR="00E8142B" w:rsidRPr="008A1835">
        <w:rPr>
          <w:sz w:val="24"/>
          <w:szCs w:val="24"/>
        </w:rPr>
        <w:t>»</w:t>
      </w:r>
      <w:r w:rsidR="00E8142B">
        <w:rPr>
          <w:sz w:val="24"/>
          <w:szCs w:val="24"/>
        </w:rPr>
        <w:t xml:space="preserve"> / «</w:t>
      </w:r>
      <w:proofErr w:type="spellStart"/>
      <w:r w:rsidR="00E8142B" w:rsidRPr="00E8142B">
        <w:rPr>
          <w:sz w:val="24"/>
          <w:szCs w:val="24"/>
        </w:rPr>
        <w:t>А</w:t>
      </w:r>
      <w:r w:rsidR="00E8142B">
        <w:rPr>
          <w:sz w:val="24"/>
          <w:szCs w:val="24"/>
        </w:rPr>
        <w:t>никоррупционная</w:t>
      </w:r>
      <w:proofErr w:type="spellEnd"/>
      <w:r w:rsidR="00E8142B">
        <w:rPr>
          <w:sz w:val="24"/>
          <w:szCs w:val="24"/>
        </w:rPr>
        <w:t xml:space="preserve"> экспертиза правовых актов»</w:t>
      </w:r>
      <w:r w:rsidR="00E8142B" w:rsidRPr="00DB4D51">
        <w:rPr>
          <w:sz w:val="24"/>
          <w:szCs w:val="24"/>
        </w:rPr>
        <w:t xml:space="preserve"> </w:t>
      </w:r>
      <w:r w:rsidRPr="00DB4D51">
        <w:rPr>
          <w:sz w:val="24"/>
          <w:szCs w:val="24"/>
        </w:rPr>
        <w:t xml:space="preserve"> (далее - официальный сайт)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8</w:t>
      </w:r>
      <w:r w:rsidRPr="00DB4D51">
        <w:rPr>
          <w:sz w:val="24"/>
          <w:szCs w:val="24"/>
        </w:rPr>
        <w:t>. Проекты муниципальных нормативных правовых актов размещаются разработчиками в течение 2 рабочих дней со дня их согласования заместителем главы муниципального образования городское поселение Кондинское</w:t>
      </w:r>
      <w:r w:rsidR="003949A0">
        <w:rPr>
          <w:sz w:val="24"/>
          <w:szCs w:val="24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9</w:t>
      </w:r>
      <w:r w:rsidRPr="00DB4D51">
        <w:rPr>
          <w:sz w:val="24"/>
          <w:szCs w:val="24"/>
        </w:rPr>
        <w:t xml:space="preserve">. При размещении проектов муниципальных нормативных правовых актов для проведения независимой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на официальном сайте указывается должность, фамилия, имя, отчество исполнителя (разработчика) проекта акта,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Срок проведения независимой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устанавливается исполнителем (разработчиком) проекта акта, исчисляется со дня размещения проекта на официальном сайте и не может быть менее 7 календарных дней.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Заключение по результатам независимой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носит рекомендательный характер и подлежит обязательному рассмотрению исполнителем (разработчиком) проекта акта,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факторов.</w:t>
      </w:r>
    </w:p>
    <w:p w:rsid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B4D51">
        <w:rPr>
          <w:sz w:val="24"/>
          <w:szCs w:val="24"/>
        </w:rPr>
        <w:t xml:space="preserve">. Проведение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в администрации городского поселения Кондинское осуществляет </w:t>
      </w:r>
      <w:r w:rsidR="000E1CB7">
        <w:rPr>
          <w:sz w:val="24"/>
          <w:szCs w:val="24"/>
        </w:rPr>
        <w:t xml:space="preserve">организационный </w:t>
      </w:r>
      <w:r w:rsidR="000E1CB7" w:rsidRPr="000E1CB7">
        <w:rPr>
          <w:sz w:val="24"/>
          <w:szCs w:val="24"/>
        </w:rPr>
        <w:t>отдел по (далее – организационный отдел).</w:t>
      </w:r>
      <w:r w:rsidRPr="00DB4D51">
        <w:rPr>
          <w:sz w:val="24"/>
          <w:szCs w:val="24"/>
        </w:rPr>
        <w:t xml:space="preserve"> </w:t>
      </w:r>
      <w:proofErr w:type="gramStart"/>
      <w:r w:rsidRPr="00DB4D51">
        <w:rPr>
          <w:sz w:val="24"/>
          <w:szCs w:val="24"/>
        </w:rPr>
        <w:t xml:space="preserve">В </w:t>
      </w:r>
      <w:r w:rsidR="000E1CB7" w:rsidRPr="000E1CB7">
        <w:rPr>
          <w:sz w:val="24"/>
          <w:szCs w:val="24"/>
        </w:rPr>
        <w:t>организационн</w:t>
      </w:r>
      <w:r w:rsidR="000E1CB7">
        <w:rPr>
          <w:sz w:val="24"/>
          <w:szCs w:val="24"/>
        </w:rPr>
        <w:t>ом</w:t>
      </w:r>
      <w:r w:rsidR="000E1CB7" w:rsidRPr="000E1CB7">
        <w:rPr>
          <w:sz w:val="24"/>
          <w:szCs w:val="24"/>
        </w:rPr>
        <w:t xml:space="preserve"> отдел</w:t>
      </w:r>
      <w:r w:rsidR="000E1CB7">
        <w:rPr>
          <w:sz w:val="24"/>
          <w:szCs w:val="24"/>
        </w:rPr>
        <w:t>е</w:t>
      </w:r>
      <w:r w:rsidRPr="00DB4D51">
        <w:rPr>
          <w:sz w:val="24"/>
          <w:szCs w:val="24"/>
        </w:rPr>
        <w:t xml:space="preserve"> ведется Реестр учета муниципальных нормативных правовых актов и проектов муниципальных нормативных правовых актов (далее - Реестр), поступивших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экспертизу, в котором отражаются сведения о наименовании актов (проектов актов), </w:t>
      </w:r>
      <w:r w:rsidR="000E1CB7">
        <w:rPr>
          <w:sz w:val="24"/>
          <w:szCs w:val="24"/>
        </w:rPr>
        <w:t>структурных подразделениях</w:t>
      </w:r>
      <w:r w:rsidRPr="00DB4D51">
        <w:rPr>
          <w:sz w:val="24"/>
          <w:szCs w:val="24"/>
        </w:rPr>
        <w:t xml:space="preserve"> администрации городского поселения Кондинское, разработавших акты (проекты актов), исполнителях (Ф.И.О), дата и номер заключения, результаты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(заключения по результатам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экспертизы).</w:t>
      </w:r>
      <w:proofErr w:type="gramEnd"/>
      <w:r w:rsidRPr="00DB4D51">
        <w:rPr>
          <w:sz w:val="24"/>
          <w:szCs w:val="24"/>
        </w:rPr>
        <w:t xml:space="preserve"> Реестр ведётся в электронном виде.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B4D51">
        <w:rPr>
          <w:sz w:val="24"/>
          <w:szCs w:val="24"/>
        </w:rPr>
        <w:t xml:space="preserve">. Акты (проекты актов) для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направляются </w:t>
      </w:r>
      <w:r w:rsidR="000E1CB7">
        <w:rPr>
          <w:sz w:val="24"/>
          <w:szCs w:val="24"/>
        </w:rPr>
        <w:t xml:space="preserve">руководителем </w:t>
      </w:r>
      <w:r w:rsidR="008A0B98">
        <w:rPr>
          <w:sz w:val="24"/>
          <w:szCs w:val="24"/>
        </w:rPr>
        <w:t>структурного</w:t>
      </w:r>
      <w:r w:rsidR="000E1CB7">
        <w:rPr>
          <w:sz w:val="24"/>
          <w:szCs w:val="24"/>
        </w:rPr>
        <w:t xml:space="preserve"> подразделения</w:t>
      </w:r>
      <w:r w:rsidRPr="00DB4D51">
        <w:rPr>
          <w:sz w:val="24"/>
          <w:szCs w:val="24"/>
        </w:rPr>
        <w:t xml:space="preserve"> администрации городского поселения Кондинское, по инициативе которого был принят (разработан) данный акт (проект акта), в </w:t>
      </w:r>
      <w:r w:rsidR="000E1CB7" w:rsidRPr="000E1CB7">
        <w:rPr>
          <w:sz w:val="24"/>
          <w:szCs w:val="24"/>
        </w:rPr>
        <w:t>организационный отдел</w:t>
      </w:r>
      <w:r w:rsidRPr="00DB4D51">
        <w:rPr>
          <w:sz w:val="24"/>
          <w:szCs w:val="24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DB4D51">
        <w:rPr>
          <w:sz w:val="24"/>
          <w:szCs w:val="24"/>
        </w:rPr>
        <w:t xml:space="preserve">. При проведении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</w:t>
      </w:r>
      <w:r w:rsidR="000E1CB7" w:rsidRPr="000E1CB7">
        <w:rPr>
          <w:sz w:val="24"/>
          <w:szCs w:val="24"/>
        </w:rPr>
        <w:t>организационны</w:t>
      </w:r>
      <w:r w:rsidR="000E1CB7">
        <w:rPr>
          <w:sz w:val="24"/>
          <w:szCs w:val="24"/>
        </w:rPr>
        <w:t>м</w:t>
      </w:r>
      <w:r w:rsidR="000E1CB7" w:rsidRPr="000E1CB7">
        <w:rPr>
          <w:sz w:val="24"/>
          <w:szCs w:val="24"/>
        </w:rPr>
        <w:t xml:space="preserve"> отдел</w:t>
      </w:r>
      <w:r w:rsidR="000E1CB7">
        <w:rPr>
          <w:sz w:val="24"/>
          <w:szCs w:val="24"/>
        </w:rPr>
        <w:t>ом</w:t>
      </w:r>
      <w:r w:rsidRPr="00DB4D51">
        <w:rPr>
          <w:sz w:val="24"/>
          <w:szCs w:val="24"/>
        </w:rPr>
        <w:t xml:space="preserve"> обеспечивается проведение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экспертизы, в том числе: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lastRenderedPageBreak/>
        <w:t>проверка наличия в акте (проекте акта) норм, устанавливающих разрешительные, контрольные, регистрационные полномочия;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проверка соответствия формулировок и терминов, употребляемых в акте (проекте акта), формулировкам и терминам федерального законодательства и законодательства Ханты-Мансийского автономного округа - </w:t>
      </w:r>
      <w:proofErr w:type="spellStart"/>
      <w:r w:rsidRPr="00DB4D51">
        <w:rPr>
          <w:sz w:val="24"/>
          <w:szCs w:val="24"/>
        </w:rPr>
        <w:t>Югры</w:t>
      </w:r>
      <w:proofErr w:type="spellEnd"/>
      <w:r w:rsidRPr="00DB4D51">
        <w:rPr>
          <w:sz w:val="24"/>
          <w:szCs w:val="24"/>
        </w:rPr>
        <w:t>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проверка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проверка по журналу учета муниципальных правовых актов и проектов муниципальных правовых актов, поступивших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экспертизу, информации о возможном представлении данного акта (проекта акта), либо аналогичных по содержанию документов,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 ранее и устанавливается причина его несогласования.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1</w:t>
      </w:r>
      <w:r w:rsidR="008A0B98">
        <w:rPr>
          <w:sz w:val="24"/>
          <w:szCs w:val="24"/>
        </w:rPr>
        <w:t>3</w:t>
      </w:r>
      <w:r w:rsidRPr="00DB4D51">
        <w:rPr>
          <w:sz w:val="24"/>
          <w:szCs w:val="24"/>
        </w:rPr>
        <w:t xml:space="preserve">. </w:t>
      </w:r>
      <w:r w:rsidR="00542B74" w:rsidRPr="00542B74">
        <w:rPr>
          <w:sz w:val="24"/>
          <w:szCs w:val="24"/>
        </w:rPr>
        <w:t xml:space="preserve">Должностное лицо организационного отдела </w:t>
      </w:r>
      <w:r w:rsidRPr="00DB4D51">
        <w:rPr>
          <w:sz w:val="24"/>
          <w:szCs w:val="24"/>
        </w:rPr>
        <w:t xml:space="preserve">устанавливает наличие или отсутствие в акте (проекте акта), представленном на экспертизу,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норм.</w:t>
      </w:r>
    </w:p>
    <w:p w:rsid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4D51">
        <w:rPr>
          <w:sz w:val="24"/>
          <w:szCs w:val="24"/>
        </w:rPr>
        <w:t>1</w:t>
      </w:r>
      <w:r w:rsidR="008A0B98">
        <w:rPr>
          <w:sz w:val="24"/>
          <w:szCs w:val="24"/>
        </w:rPr>
        <w:t>4</w:t>
      </w:r>
      <w:r w:rsidRPr="00DB4D51">
        <w:rPr>
          <w:sz w:val="24"/>
          <w:szCs w:val="24"/>
        </w:rPr>
        <w:t xml:space="preserve">. </w:t>
      </w:r>
      <w:r w:rsidR="00542B74" w:rsidRPr="00542B74">
        <w:rPr>
          <w:sz w:val="24"/>
          <w:szCs w:val="24"/>
        </w:rPr>
        <w:t>Должностное лицо организационного отдела</w:t>
      </w:r>
      <w:r w:rsidRPr="00DB4D51">
        <w:rPr>
          <w:sz w:val="24"/>
          <w:szCs w:val="24"/>
        </w:rPr>
        <w:t xml:space="preserve"> в процессе осуществления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экспертизы, в случае необходимости, вправе запрашивать и получать дополнительные материалы или информацию у заинтересованных в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экспертизе должностных лиц. Запрашиваемые материалы и информация должны быть предоставлены в </w:t>
      </w:r>
      <w:r w:rsidR="00542B74">
        <w:rPr>
          <w:sz w:val="24"/>
          <w:szCs w:val="24"/>
        </w:rPr>
        <w:t>организационный отдел</w:t>
      </w:r>
      <w:r w:rsidRPr="00DB4D51">
        <w:rPr>
          <w:sz w:val="24"/>
          <w:szCs w:val="24"/>
        </w:rPr>
        <w:t xml:space="preserve"> в срок не более трех рабочих дней с момента получения запроса.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D51">
        <w:rPr>
          <w:b/>
          <w:sz w:val="24"/>
          <w:szCs w:val="24"/>
          <w:lang w:val="en-US"/>
        </w:rPr>
        <w:t>II</w:t>
      </w:r>
      <w:r w:rsidRPr="00DB4D51">
        <w:rPr>
          <w:b/>
          <w:sz w:val="24"/>
          <w:szCs w:val="24"/>
        </w:rPr>
        <w:t xml:space="preserve">. Подготовка заключения 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D51">
        <w:rPr>
          <w:b/>
          <w:sz w:val="24"/>
          <w:szCs w:val="24"/>
        </w:rPr>
        <w:t xml:space="preserve">о </w:t>
      </w:r>
      <w:proofErr w:type="spellStart"/>
      <w:r w:rsidRPr="00DB4D51">
        <w:rPr>
          <w:b/>
          <w:sz w:val="24"/>
          <w:szCs w:val="24"/>
        </w:rPr>
        <w:t>коррупциогенности</w:t>
      </w:r>
      <w:proofErr w:type="spellEnd"/>
      <w:r w:rsidRPr="00DB4D51">
        <w:rPr>
          <w:b/>
          <w:sz w:val="24"/>
          <w:szCs w:val="24"/>
        </w:rPr>
        <w:t xml:space="preserve"> или </w:t>
      </w:r>
      <w:proofErr w:type="spellStart"/>
      <w:r w:rsidRPr="00DB4D51">
        <w:rPr>
          <w:b/>
          <w:sz w:val="24"/>
          <w:szCs w:val="24"/>
        </w:rPr>
        <w:t>некоррупциогенности</w:t>
      </w:r>
      <w:proofErr w:type="spellEnd"/>
      <w:r w:rsidRPr="00DB4D51">
        <w:rPr>
          <w:b/>
          <w:sz w:val="24"/>
          <w:szCs w:val="24"/>
        </w:rPr>
        <w:t xml:space="preserve"> акта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D51">
        <w:rPr>
          <w:b/>
          <w:sz w:val="24"/>
          <w:szCs w:val="24"/>
        </w:rPr>
        <w:t>(проекта акта)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1. </w:t>
      </w:r>
      <w:r w:rsidR="00542B74" w:rsidRPr="00DB4D51">
        <w:rPr>
          <w:sz w:val="24"/>
          <w:szCs w:val="24"/>
        </w:rPr>
        <w:t xml:space="preserve">. </w:t>
      </w:r>
      <w:r w:rsidR="00542B74" w:rsidRPr="00542B74">
        <w:rPr>
          <w:sz w:val="24"/>
          <w:szCs w:val="24"/>
        </w:rPr>
        <w:t>Должностное лицо организационного отдела</w:t>
      </w:r>
      <w:r w:rsidRPr="00DB4D51">
        <w:rPr>
          <w:sz w:val="24"/>
          <w:szCs w:val="24"/>
        </w:rPr>
        <w:t xml:space="preserve"> по результатам проведенной экспертизы составляет заключение.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2. В заключении отражаются следующие сведения: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>название и реквизиты акта (проекта акта), представленного на экспертизу;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наличие или отсутствие в анализируемом акте (проекте акта)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конкретные положения акта (проекта акта), содержащие </w:t>
      </w:r>
      <w:proofErr w:type="spellStart"/>
      <w:r w:rsidRPr="00DB4D51">
        <w:rPr>
          <w:sz w:val="24"/>
          <w:szCs w:val="24"/>
        </w:rPr>
        <w:t>коррупциогенные</w:t>
      </w:r>
      <w:proofErr w:type="spellEnd"/>
      <w:r w:rsidRPr="00DB4D51">
        <w:rPr>
          <w:sz w:val="24"/>
          <w:szCs w:val="24"/>
        </w:rPr>
        <w:t xml:space="preserve"> нормы;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предложения по изменению формулировок правовых норм либо исключению отдельных норм для устранения </w:t>
      </w:r>
      <w:proofErr w:type="spellStart"/>
      <w:r w:rsidRPr="00DB4D51">
        <w:rPr>
          <w:sz w:val="24"/>
          <w:szCs w:val="24"/>
        </w:rPr>
        <w:t>коррупциогенности</w:t>
      </w:r>
      <w:proofErr w:type="spellEnd"/>
      <w:r w:rsidRPr="00DB4D51">
        <w:rPr>
          <w:sz w:val="24"/>
          <w:szCs w:val="24"/>
        </w:rPr>
        <w:t>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3. Срок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актов и их проектов составляет не более трех рабочих дней.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D51">
        <w:rPr>
          <w:b/>
          <w:sz w:val="24"/>
          <w:szCs w:val="24"/>
          <w:lang w:val="en-US"/>
        </w:rPr>
        <w:t>III</w:t>
      </w:r>
      <w:r w:rsidRPr="00DB4D51">
        <w:rPr>
          <w:b/>
          <w:sz w:val="24"/>
          <w:szCs w:val="24"/>
        </w:rPr>
        <w:t xml:space="preserve">. Исполнение заключения о </w:t>
      </w:r>
      <w:proofErr w:type="spellStart"/>
      <w:r w:rsidRPr="00DB4D51">
        <w:rPr>
          <w:b/>
          <w:sz w:val="24"/>
          <w:szCs w:val="24"/>
        </w:rPr>
        <w:t>коррупциогенности</w:t>
      </w:r>
      <w:proofErr w:type="spellEnd"/>
      <w:r w:rsidRPr="00DB4D51">
        <w:rPr>
          <w:b/>
          <w:sz w:val="24"/>
          <w:szCs w:val="24"/>
        </w:rPr>
        <w:t xml:space="preserve"> акта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B4D51">
        <w:rPr>
          <w:b/>
          <w:sz w:val="24"/>
          <w:szCs w:val="24"/>
        </w:rPr>
        <w:t>(проекта акта)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1. Заключение, составленное по результатам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акта (проекта акта), подготовленное и подписанное</w:t>
      </w:r>
      <w:r w:rsidR="00542B74">
        <w:rPr>
          <w:sz w:val="24"/>
          <w:szCs w:val="24"/>
        </w:rPr>
        <w:t xml:space="preserve"> д</w:t>
      </w:r>
      <w:r w:rsidR="00542B74" w:rsidRPr="00542B74">
        <w:rPr>
          <w:sz w:val="24"/>
          <w:szCs w:val="24"/>
        </w:rPr>
        <w:t>олжностн</w:t>
      </w:r>
      <w:r w:rsidR="00542B74">
        <w:rPr>
          <w:sz w:val="24"/>
          <w:szCs w:val="24"/>
        </w:rPr>
        <w:t>ым</w:t>
      </w:r>
      <w:r w:rsidR="00542B74" w:rsidRPr="00542B74">
        <w:rPr>
          <w:sz w:val="24"/>
          <w:szCs w:val="24"/>
        </w:rPr>
        <w:t xml:space="preserve"> лицо</w:t>
      </w:r>
      <w:r w:rsidR="00542B74">
        <w:rPr>
          <w:sz w:val="24"/>
          <w:szCs w:val="24"/>
        </w:rPr>
        <w:t>м</w:t>
      </w:r>
      <w:r w:rsidR="00542B74" w:rsidRPr="00542B74">
        <w:rPr>
          <w:sz w:val="24"/>
          <w:szCs w:val="24"/>
        </w:rPr>
        <w:t xml:space="preserve"> организационного отдела</w:t>
      </w:r>
      <w:r w:rsidRPr="00DB4D51">
        <w:rPr>
          <w:sz w:val="24"/>
          <w:szCs w:val="24"/>
        </w:rPr>
        <w:t xml:space="preserve">, направляется лицу, представившему данный акт (проект акта)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2. Должностное лицо администрации городского поселения Кондинское, по инициативе которого был принят акт, получив заключение о </w:t>
      </w:r>
      <w:proofErr w:type="spellStart"/>
      <w:r w:rsidRPr="00DB4D51">
        <w:rPr>
          <w:sz w:val="24"/>
          <w:szCs w:val="24"/>
        </w:rPr>
        <w:t>коррупциогенности</w:t>
      </w:r>
      <w:proofErr w:type="spellEnd"/>
      <w:r w:rsidRPr="00DB4D51">
        <w:rPr>
          <w:sz w:val="24"/>
          <w:szCs w:val="24"/>
        </w:rPr>
        <w:t xml:space="preserve"> акта, обязан в течение трех рабочих дней подготовить проект правового акта о внесении изменений либо признании утратившим силу акта, являвшегося предметом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экспертизы, и направить данный проект в </w:t>
      </w:r>
      <w:r w:rsidR="005B17C0">
        <w:rPr>
          <w:sz w:val="24"/>
          <w:szCs w:val="24"/>
        </w:rPr>
        <w:t>организационный отдел</w:t>
      </w:r>
      <w:r w:rsidRPr="00DB4D51">
        <w:rPr>
          <w:sz w:val="24"/>
          <w:szCs w:val="24"/>
        </w:rPr>
        <w:t xml:space="preserve"> для проведения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4D51">
        <w:rPr>
          <w:sz w:val="24"/>
          <w:szCs w:val="24"/>
        </w:rPr>
        <w:t xml:space="preserve">В случае отсутствия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 в представленном проекте акта о внесении изменений, заключение подписывается </w:t>
      </w:r>
      <w:r w:rsidR="005B17C0">
        <w:rPr>
          <w:sz w:val="24"/>
          <w:szCs w:val="24"/>
        </w:rPr>
        <w:t>должностным лицом организационного отдела</w:t>
      </w:r>
      <w:r w:rsidRPr="00DB4D51">
        <w:rPr>
          <w:sz w:val="24"/>
          <w:szCs w:val="24"/>
        </w:rPr>
        <w:t xml:space="preserve"> и с проектом акта, справкой согласования с визами заместител</w:t>
      </w:r>
      <w:r w:rsidR="005B17C0">
        <w:rPr>
          <w:sz w:val="24"/>
          <w:szCs w:val="24"/>
        </w:rPr>
        <w:t>я</w:t>
      </w:r>
      <w:r w:rsidRPr="00DB4D51">
        <w:rPr>
          <w:sz w:val="24"/>
          <w:szCs w:val="24"/>
        </w:rPr>
        <w:t xml:space="preserve"> главы </w:t>
      </w:r>
      <w:r w:rsidR="005B17C0">
        <w:rPr>
          <w:sz w:val="24"/>
          <w:szCs w:val="24"/>
        </w:rPr>
        <w:t>администрации</w:t>
      </w:r>
      <w:r w:rsidRPr="00DB4D51">
        <w:rPr>
          <w:sz w:val="24"/>
          <w:szCs w:val="24"/>
        </w:rPr>
        <w:t xml:space="preserve"> городско</w:t>
      </w:r>
      <w:r w:rsidR="005B17C0">
        <w:rPr>
          <w:sz w:val="24"/>
          <w:szCs w:val="24"/>
        </w:rPr>
        <w:t>го</w:t>
      </w:r>
      <w:r w:rsidRPr="00DB4D51">
        <w:rPr>
          <w:sz w:val="24"/>
          <w:szCs w:val="24"/>
        </w:rPr>
        <w:t xml:space="preserve"> поселени</w:t>
      </w:r>
      <w:r w:rsidR="005B17C0">
        <w:rPr>
          <w:sz w:val="24"/>
          <w:szCs w:val="24"/>
        </w:rPr>
        <w:t>я</w:t>
      </w:r>
      <w:r w:rsidRPr="00DB4D51">
        <w:rPr>
          <w:sz w:val="24"/>
          <w:szCs w:val="24"/>
        </w:rPr>
        <w:t xml:space="preserve"> Кондинское, должностных лиц, в ведении которых находятся соответствующие </w:t>
      </w:r>
      <w:r w:rsidRPr="008A0B98">
        <w:rPr>
          <w:sz w:val="24"/>
          <w:szCs w:val="24"/>
        </w:rPr>
        <w:lastRenderedPageBreak/>
        <w:t xml:space="preserve">вопросы, направляется лицу, представившему данный акт (проект акта) на </w:t>
      </w:r>
      <w:proofErr w:type="spellStart"/>
      <w:r w:rsidRPr="008A0B98">
        <w:rPr>
          <w:sz w:val="24"/>
          <w:szCs w:val="24"/>
        </w:rPr>
        <w:t>антикоррупционную</w:t>
      </w:r>
      <w:proofErr w:type="spellEnd"/>
      <w:r w:rsidRPr="008A0B98">
        <w:rPr>
          <w:sz w:val="24"/>
          <w:szCs w:val="24"/>
        </w:rPr>
        <w:t xml:space="preserve"> экспертизу</w:t>
      </w:r>
      <w:r w:rsidRPr="00DB4D51">
        <w:rPr>
          <w:sz w:val="24"/>
          <w:szCs w:val="24"/>
        </w:rPr>
        <w:t xml:space="preserve">. В случае наличия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 в представленном проекте акта о внесении изменений </w:t>
      </w:r>
      <w:r w:rsidR="005B17C0">
        <w:rPr>
          <w:sz w:val="24"/>
          <w:szCs w:val="24"/>
        </w:rPr>
        <w:t>должностное лицо организационного отдела</w:t>
      </w:r>
      <w:r w:rsidRPr="00DB4D51">
        <w:rPr>
          <w:sz w:val="24"/>
          <w:szCs w:val="24"/>
        </w:rPr>
        <w:t xml:space="preserve"> направляет заключение лицу, представившему данный акт (проект акта)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 для исполнения в соответствии с выводами, содержащимися в заключении.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3. </w:t>
      </w:r>
      <w:r w:rsidR="005B17C0">
        <w:rPr>
          <w:sz w:val="24"/>
          <w:szCs w:val="24"/>
        </w:rPr>
        <w:t>Руководитель структурного подразделения</w:t>
      </w:r>
      <w:r w:rsidRPr="00DB4D51">
        <w:rPr>
          <w:sz w:val="24"/>
          <w:szCs w:val="24"/>
        </w:rPr>
        <w:t xml:space="preserve"> администрации городского поселения Кондинское, ответственн</w:t>
      </w:r>
      <w:r w:rsidR="005B17C0">
        <w:rPr>
          <w:sz w:val="24"/>
          <w:szCs w:val="24"/>
        </w:rPr>
        <w:t>ый</w:t>
      </w:r>
      <w:r w:rsidRPr="00DB4D51">
        <w:rPr>
          <w:sz w:val="24"/>
          <w:szCs w:val="24"/>
        </w:rPr>
        <w:t xml:space="preserve"> за разработку проекта акта, получив заключение о </w:t>
      </w:r>
      <w:proofErr w:type="spellStart"/>
      <w:r w:rsidRPr="00DB4D51">
        <w:rPr>
          <w:sz w:val="24"/>
          <w:szCs w:val="24"/>
        </w:rPr>
        <w:t>коррупциогенности</w:t>
      </w:r>
      <w:proofErr w:type="spellEnd"/>
      <w:r w:rsidRPr="00DB4D51">
        <w:rPr>
          <w:sz w:val="24"/>
          <w:szCs w:val="24"/>
        </w:rPr>
        <w:t xml:space="preserve"> проекта акта, обязан в течение трех дней устранить все недостатки и направить доработанный проект акта в </w:t>
      </w:r>
      <w:r w:rsidR="005B17C0">
        <w:rPr>
          <w:sz w:val="24"/>
          <w:szCs w:val="24"/>
        </w:rPr>
        <w:t>организационный отдел</w:t>
      </w:r>
      <w:r w:rsidRPr="00DB4D51">
        <w:rPr>
          <w:sz w:val="24"/>
          <w:szCs w:val="24"/>
        </w:rPr>
        <w:t xml:space="preserve"> для повторной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B4D51">
        <w:rPr>
          <w:sz w:val="24"/>
          <w:szCs w:val="24"/>
        </w:rPr>
        <w:t xml:space="preserve">Срок проведения повторной </w:t>
      </w:r>
      <w:proofErr w:type="spellStart"/>
      <w:r w:rsidRPr="00DB4D51">
        <w:rPr>
          <w:sz w:val="24"/>
          <w:szCs w:val="24"/>
        </w:rPr>
        <w:t>антикоррупционной</w:t>
      </w:r>
      <w:proofErr w:type="spellEnd"/>
      <w:r w:rsidRPr="00DB4D51">
        <w:rPr>
          <w:sz w:val="24"/>
          <w:szCs w:val="24"/>
        </w:rPr>
        <w:t xml:space="preserve"> экспертизы составляет не более трех рабочих дней.</w:t>
      </w:r>
    </w:p>
    <w:p w:rsidR="00DB4D51" w:rsidRPr="00DB4D51" w:rsidRDefault="00DB4D51" w:rsidP="00DB4D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B4D51">
        <w:rPr>
          <w:sz w:val="24"/>
          <w:szCs w:val="24"/>
        </w:rPr>
        <w:t xml:space="preserve">В случае отсутствия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 в доработанном проекте акта, заключение подписывается </w:t>
      </w:r>
      <w:r w:rsidR="005B17C0">
        <w:rPr>
          <w:sz w:val="24"/>
          <w:szCs w:val="24"/>
        </w:rPr>
        <w:t>должностным лицом организационного отдела</w:t>
      </w:r>
      <w:r w:rsidRPr="00DB4D51">
        <w:rPr>
          <w:sz w:val="24"/>
          <w:szCs w:val="24"/>
        </w:rPr>
        <w:t xml:space="preserve"> и с проектом акта, справкой согласования с визами заместител</w:t>
      </w:r>
      <w:r w:rsidR="005B17C0">
        <w:rPr>
          <w:sz w:val="24"/>
          <w:szCs w:val="24"/>
        </w:rPr>
        <w:t>я</w:t>
      </w:r>
      <w:r w:rsidRPr="00DB4D51">
        <w:rPr>
          <w:sz w:val="24"/>
          <w:szCs w:val="24"/>
        </w:rPr>
        <w:t xml:space="preserve"> главы </w:t>
      </w:r>
      <w:r w:rsidR="005B17C0">
        <w:rPr>
          <w:sz w:val="24"/>
          <w:szCs w:val="24"/>
        </w:rPr>
        <w:t>администрации</w:t>
      </w:r>
      <w:r w:rsidRPr="00DB4D51">
        <w:rPr>
          <w:sz w:val="24"/>
          <w:szCs w:val="24"/>
        </w:rPr>
        <w:t xml:space="preserve"> городско</w:t>
      </w:r>
      <w:r w:rsidR="005B17C0">
        <w:rPr>
          <w:sz w:val="24"/>
          <w:szCs w:val="24"/>
        </w:rPr>
        <w:t>го</w:t>
      </w:r>
      <w:r w:rsidRPr="00DB4D51">
        <w:rPr>
          <w:sz w:val="24"/>
          <w:szCs w:val="24"/>
        </w:rPr>
        <w:t xml:space="preserve"> поселени</w:t>
      </w:r>
      <w:r w:rsidR="005B17C0">
        <w:rPr>
          <w:sz w:val="24"/>
          <w:szCs w:val="24"/>
        </w:rPr>
        <w:t>я</w:t>
      </w:r>
      <w:r w:rsidRPr="00DB4D51">
        <w:rPr>
          <w:sz w:val="24"/>
          <w:szCs w:val="24"/>
        </w:rPr>
        <w:t xml:space="preserve"> Кондинское, </w:t>
      </w:r>
      <w:r w:rsidR="005B17C0">
        <w:rPr>
          <w:sz w:val="24"/>
          <w:szCs w:val="24"/>
        </w:rPr>
        <w:t>руководителей структурных подразделений</w:t>
      </w:r>
      <w:r w:rsidRPr="00DB4D51">
        <w:rPr>
          <w:sz w:val="24"/>
          <w:szCs w:val="24"/>
        </w:rPr>
        <w:t xml:space="preserve">, в ведении которых находятся соответствующие вопросы, направляется лицу, представившему данный акт (проект акта) на </w:t>
      </w:r>
      <w:proofErr w:type="spellStart"/>
      <w:r w:rsidRPr="00DB4D51">
        <w:rPr>
          <w:sz w:val="24"/>
          <w:szCs w:val="24"/>
        </w:rPr>
        <w:t>антикоррупционную</w:t>
      </w:r>
      <w:proofErr w:type="spellEnd"/>
      <w:r w:rsidRPr="00DB4D51">
        <w:rPr>
          <w:sz w:val="24"/>
          <w:szCs w:val="24"/>
        </w:rPr>
        <w:t xml:space="preserve"> экспертизу</w:t>
      </w:r>
      <w:r w:rsidR="005B17C0" w:rsidRPr="005B17C0">
        <w:rPr>
          <w:sz w:val="24"/>
          <w:szCs w:val="24"/>
        </w:rPr>
        <w:t>.</w:t>
      </w:r>
    </w:p>
    <w:p w:rsidR="00DB4D51" w:rsidRPr="00DB4D51" w:rsidRDefault="00DB4D51" w:rsidP="00DB4D51">
      <w:pPr>
        <w:ind w:firstLine="567"/>
        <w:jc w:val="both"/>
        <w:rPr>
          <w:color w:val="000000"/>
          <w:sz w:val="24"/>
          <w:szCs w:val="24"/>
        </w:rPr>
      </w:pPr>
      <w:r w:rsidRPr="00DB4D51">
        <w:rPr>
          <w:sz w:val="24"/>
          <w:szCs w:val="24"/>
        </w:rPr>
        <w:t xml:space="preserve">В случае наличия в доработанном проекте акта </w:t>
      </w:r>
      <w:proofErr w:type="spellStart"/>
      <w:r w:rsidRPr="00DB4D51">
        <w:rPr>
          <w:sz w:val="24"/>
          <w:szCs w:val="24"/>
        </w:rPr>
        <w:t>коррупциогенных</w:t>
      </w:r>
      <w:proofErr w:type="spellEnd"/>
      <w:r w:rsidRPr="00DB4D51">
        <w:rPr>
          <w:sz w:val="24"/>
          <w:szCs w:val="24"/>
        </w:rPr>
        <w:t xml:space="preserve"> норм </w:t>
      </w:r>
      <w:r w:rsidR="005B17C0">
        <w:rPr>
          <w:sz w:val="24"/>
          <w:szCs w:val="24"/>
        </w:rPr>
        <w:t>должностное лицо организационного отдела</w:t>
      </w:r>
      <w:r w:rsidR="005B17C0" w:rsidRPr="00DB4D51">
        <w:rPr>
          <w:sz w:val="24"/>
          <w:szCs w:val="24"/>
        </w:rPr>
        <w:t xml:space="preserve"> </w:t>
      </w:r>
      <w:r w:rsidRPr="00DB4D51">
        <w:rPr>
          <w:sz w:val="24"/>
          <w:szCs w:val="24"/>
        </w:rPr>
        <w:t>направляет заключение разработчику проекта акта для исполнения в соответствии с выводами, содержащимися в заключении.</w:t>
      </w:r>
    </w:p>
    <w:p w:rsidR="00B021E4" w:rsidRPr="006A23DD" w:rsidRDefault="00B021E4" w:rsidP="00DB4D51">
      <w:pPr>
        <w:ind w:firstLine="567"/>
        <w:rPr>
          <w:sz w:val="26"/>
          <w:szCs w:val="26"/>
        </w:rPr>
      </w:pPr>
    </w:p>
    <w:p w:rsidR="006431A1" w:rsidRPr="006A23DD" w:rsidRDefault="006431A1" w:rsidP="006A23DD">
      <w:pPr>
        <w:jc w:val="center"/>
        <w:rPr>
          <w:sz w:val="26"/>
          <w:szCs w:val="26"/>
        </w:rPr>
      </w:pP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6A23DD" w:rsidRPr="006A23DD" w:rsidRDefault="006A23DD" w:rsidP="006A23DD">
      <w:pPr>
        <w:jc w:val="both"/>
        <w:rPr>
          <w:sz w:val="26"/>
          <w:szCs w:val="26"/>
        </w:rPr>
      </w:pPr>
    </w:p>
    <w:p w:rsidR="002E56CF" w:rsidRPr="006A23DD" w:rsidRDefault="002E56CF" w:rsidP="006A23DD">
      <w:pPr>
        <w:jc w:val="both"/>
        <w:rPr>
          <w:sz w:val="26"/>
          <w:szCs w:val="26"/>
        </w:rPr>
      </w:pPr>
    </w:p>
    <w:sectPr w:rsidR="002E56CF" w:rsidRPr="006A23DD" w:rsidSect="006A23D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DD4E65"/>
    <w:multiLevelType w:val="multilevel"/>
    <w:tmpl w:val="97423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1CB7"/>
    <w:rsid w:val="000E3E6F"/>
    <w:rsid w:val="000E3FD2"/>
    <w:rsid w:val="000E53B2"/>
    <w:rsid w:val="000E5BBA"/>
    <w:rsid w:val="000E67A4"/>
    <w:rsid w:val="000F6148"/>
    <w:rsid w:val="00100BDF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7419"/>
    <w:rsid w:val="00245FB6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3F6A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949A0"/>
    <w:rsid w:val="003A3DD9"/>
    <w:rsid w:val="003A6540"/>
    <w:rsid w:val="003A6E41"/>
    <w:rsid w:val="003A7B72"/>
    <w:rsid w:val="003C093F"/>
    <w:rsid w:val="003C39EE"/>
    <w:rsid w:val="003E0BBC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3606A"/>
    <w:rsid w:val="004417BD"/>
    <w:rsid w:val="00442224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1A10"/>
    <w:rsid w:val="00533F7B"/>
    <w:rsid w:val="0053440A"/>
    <w:rsid w:val="0053541E"/>
    <w:rsid w:val="00542B74"/>
    <w:rsid w:val="00544B99"/>
    <w:rsid w:val="0054571E"/>
    <w:rsid w:val="005469DB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17C0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5DD5"/>
    <w:rsid w:val="008845DB"/>
    <w:rsid w:val="008934AD"/>
    <w:rsid w:val="0089468A"/>
    <w:rsid w:val="00894A54"/>
    <w:rsid w:val="00895300"/>
    <w:rsid w:val="008A0B98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3CB1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B4D51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2B83"/>
    <w:rsid w:val="00E54758"/>
    <w:rsid w:val="00E55B12"/>
    <w:rsid w:val="00E6601A"/>
    <w:rsid w:val="00E8142B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2558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  <w:style w:type="character" w:customStyle="1" w:styleId="ab">
    <w:name w:val="Цветовое выделение"/>
    <w:uiPriority w:val="99"/>
    <w:rsid w:val="00DB4D51"/>
    <w:rPr>
      <w:b/>
      <w:bCs/>
      <w:color w:val="000080"/>
    </w:rPr>
  </w:style>
  <w:style w:type="paragraph" w:customStyle="1" w:styleId="stylet1">
    <w:name w:val="stylet1"/>
    <w:basedOn w:val="a"/>
    <w:rsid w:val="00DB4D5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B4D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" TargetMode="Externa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8</cp:revision>
  <cp:lastPrinted>2018-12-18T04:00:00Z</cp:lastPrinted>
  <dcterms:created xsi:type="dcterms:W3CDTF">2018-11-30T11:41:00Z</dcterms:created>
  <dcterms:modified xsi:type="dcterms:W3CDTF">2020-09-10T08:42:00Z</dcterms:modified>
</cp:coreProperties>
</file>