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A4" w:rsidRDefault="002C14A4" w:rsidP="002C14A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сельское поселение Болчары</w:t>
      </w:r>
    </w:p>
    <w:p w:rsidR="002C14A4" w:rsidRDefault="002C14A4" w:rsidP="002C14A4">
      <w:pPr>
        <w:jc w:val="center"/>
      </w:pPr>
      <w:r>
        <w:t>(Кондинский район Ханты-Мансийский автономный округ – Югра)</w:t>
      </w:r>
    </w:p>
    <w:p w:rsidR="002C14A4" w:rsidRDefault="002C14A4" w:rsidP="002C14A4">
      <w:pPr>
        <w:jc w:val="center"/>
      </w:pPr>
    </w:p>
    <w:p w:rsidR="002C14A4" w:rsidRDefault="002C14A4" w:rsidP="002C14A4">
      <w:pPr>
        <w:jc w:val="center"/>
        <w:rPr>
          <w:b/>
          <w:caps/>
        </w:rPr>
      </w:pPr>
    </w:p>
    <w:p w:rsidR="002C14A4" w:rsidRDefault="002C14A4" w:rsidP="002C14A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2C14A4" w:rsidRDefault="002C14A4" w:rsidP="00EA045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сельскоГО поселениЯ Болчары</w:t>
      </w:r>
    </w:p>
    <w:p w:rsidR="00EA0454" w:rsidRDefault="00EA0454" w:rsidP="00EA0454">
      <w:pPr>
        <w:jc w:val="center"/>
        <w:rPr>
          <w:b/>
          <w:caps/>
        </w:rPr>
      </w:pPr>
    </w:p>
    <w:p w:rsidR="00EA0454" w:rsidRPr="00EA0454" w:rsidRDefault="00EA0454" w:rsidP="00EA0454">
      <w:pPr>
        <w:jc w:val="center"/>
        <w:rPr>
          <w:b/>
          <w:caps/>
        </w:rPr>
      </w:pPr>
    </w:p>
    <w:p w:rsidR="002C14A4" w:rsidRDefault="002C14A4" w:rsidP="00A0248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A02483" w:rsidRPr="00A02483" w:rsidRDefault="00A02483" w:rsidP="00A02483">
      <w:pPr>
        <w:jc w:val="center"/>
        <w:rPr>
          <w:b/>
          <w:cap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7"/>
        <w:gridCol w:w="5506"/>
      </w:tblGrid>
      <w:tr w:rsidR="002C14A4" w:rsidRPr="00673688" w:rsidTr="006D5FFA"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4A4" w:rsidRPr="00673688" w:rsidRDefault="002C14A4" w:rsidP="00377BB7">
            <w:pPr>
              <w:tabs>
                <w:tab w:val="left" w:pos="993"/>
              </w:tabs>
              <w:ind w:right="-143" w:hanging="108"/>
              <w:jc w:val="both"/>
            </w:pPr>
            <w:r w:rsidRPr="00673688">
              <w:t xml:space="preserve">от </w:t>
            </w:r>
            <w:r w:rsidR="0045125D">
              <w:t>0</w:t>
            </w:r>
            <w:r w:rsidR="00377BB7">
              <w:t>6</w:t>
            </w:r>
            <w:r w:rsidR="0045125D">
              <w:t xml:space="preserve"> августа</w:t>
            </w:r>
            <w:r w:rsidR="00EA0454" w:rsidRPr="00673688">
              <w:t xml:space="preserve"> 2019</w:t>
            </w:r>
            <w:r w:rsidRPr="00673688">
              <w:t xml:space="preserve"> г.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4A4" w:rsidRPr="00673688" w:rsidRDefault="002C14A4" w:rsidP="00377BB7">
            <w:pPr>
              <w:tabs>
                <w:tab w:val="left" w:pos="993"/>
                <w:tab w:val="right" w:pos="5282"/>
              </w:tabs>
              <w:ind w:right="-142" w:firstLine="426"/>
              <w:jc w:val="right"/>
            </w:pPr>
            <w:r w:rsidRPr="00673688">
              <w:tab/>
              <w:t xml:space="preserve">                 </w:t>
            </w:r>
            <w:r w:rsidR="00A02483" w:rsidRPr="00673688">
              <w:t xml:space="preserve">                              </w:t>
            </w:r>
            <w:r w:rsidR="006D5FFA">
              <w:t xml:space="preserve"> </w:t>
            </w:r>
            <w:r w:rsidR="00A02483" w:rsidRPr="00673688">
              <w:t xml:space="preserve">        </w:t>
            </w:r>
            <w:r w:rsidR="00A065A7" w:rsidRPr="00673688">
              <w:t xml:space="preserve"> </w:t>
            </w:r>
            <w:r w:rsidR="0044755C">
              <w:t xml:space="preserve"> </w:t>
            </w:r>
            <w:r w:rsidR="00BC797F" w:rsidRPr="00673688">
              <w:t xml:space="preserve"> </w:t>
            </w:r>
            <w:r w:rsidR="00A065A7" w:rsidRPr="00673688">
              <w:t xml:space="preserve"> </w:t>
            </w:r>
            <w:r w:rsidRPr="00673688">
              <w:t xml:space="preserve">№ </w:t>
            </w:r>
            <w:r w:rsidR="007459CB">
              <w:t>10</w:t>
            </w:r>
            <w:r w:rsidR="00377BB7">
              <w:t>3</w:t>
            </w:r>
            <w:r w:rsidRPr="00673688">
              <w:tab/>
            </w:r>
          </w:p>
        </w:tc>
      </w:tr>
      <w:tr w:rsidR="002C14A4" w:rsidRPr="00673688" w:rsidTr="006D5FFA"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4A4" w:rsidRPr="00673688" w:rsidRDefault="002C14A4" w:rsidP="005B7278">
            <w:pPr>
              <w:tabs>
                <w:tab w:val="left" w:pos="993"/>
              </w:tabs>
              <w:ind w:right="-143" w:hanging="108"/>
              <w:jc w:val="both"/>
            </w:pPr>
            <w:r w:rsidRPr="00673688">
              <w:t>с. Болчары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2C14A4" w:rsidRPr="00673688" w:rsidRDefault="002C14A4" w:rsidP="00EA0454">
            <w:pPr>
              <w:tabs>
                <w:tab w:val="left" w:pos="993"/>
              </w:tabs>
              <w:ind w:right="-143" w:firstLine="426"/>
              <w:jc w:val="both"/>
            </w:pPr>
          </w:p>
        </w:tc>
      </w:tr>
    </w:tbl>
    <w:p w:rsidR="006D438B" w:rsidRDefault="006D438B" w:rsidP="006D438B"/>
    <w:p w:rsidR="00D00AEA" w:rsidRDefault="00D00AEA" w:rsidP="00D00AEA">
      <w:pPr>
        <w:rPr>
          <w:b/>
        </w:rPr>
      </w:pPr>
    </w:p>
    <w:p w:rsidR="00377BB7" w:rsidRPr="00377BB7" w:rsidRDefault="00377BB7" w:rsidP="00377B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7BB7">
        <w:rPr>
          <w:rFonts w:ascii="Times New Roman" w:hAnsi="Times New Roman" w:cs="Times New Roman"/>
          <w:b w:val="0"/>
          <w:sz w:val="24"/>
          <w:szCs w:val="24"/>
        </w:rPr>
        <w:t>Об утверждении Порядка</w:t>
      </w:r>
    </w:p>
    <w:p w:rsidR="00377BB7" w:rsidRPr="00377BB7" w:rsidRDefault="00377BB7" w:rsidP="00377B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7BB7">
        <w:rPr>
          <w:rFonts w:ascii="Times New Roman" w:hAnsi="Times New Roman" w:cs="Times New Roman"/>
          <w:b w:val="0"/>
          <w:sz w:val="24"/>
          <w:szCs w:val="24"/>
        </w:rPr>
        <w:t>оценки бюджетной, социальной и</w:t>
      </w:r>
    </w:p>
    <w:p w:rsidR="00377BB7" w:rsidRPr="00377BB7" w:rsidRDefault="00377BB7" w:rsidP="00377B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7BB7">
        <w:rPr>
          <w:rFonts w:ascii="Times New Roman" w:hAnsi="Times New Roman" w:cs="Times New Roman"/>
          <w:b w:val="0"/>
          <w:sz w:val="24"/>
          <w:szCs w:val="24"/>
        </w:rPr>
        <w:t xml:space="preserve">экономической эффективности </w:t>
      </w:r>
    </w:p>
    <w:p w:rsidR="00377BB7" w:rsidRPr="00377BB7" w:rsidRDefault="00377BB7" w:rsidP="00377B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77BB7">
        <w:rPr>
          <w:rFonts w:ascii="Times New Roman" w:hAnsi="Times New Roman" w:cs="Times New Roman"/>
          <w:b w:val="0"/>
          <w:sz w:val="24"/>
          <w:szCs w:val="24"/>
        </w:rPr>
        <w:t>предоставляемых (планируемых к</w:t>
      </w:r>
      <w:proofErr w:type="gramEnd"/>
    </w:p>
    <w:p w:rsidR="00377BB7" w:rsidRPr="00377BB7" w:rsidRDefault="00377BB7" w:rsidP="00377B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7BB7">
        <w:rPr>
          <w:rFonts w:ascii="Times New Roman" w:hAnsi="Times New Roman" w:cs="Times New Roman"/>
          <w:b w:val="0"/>
          <w:sz w:val="24"/>
          <w:szCs w:val="24"/>
        </w:rPr>
        <w:t>предоставлению) налоговых льгот</w:t>
      </w:r>
    </w:p>
    <w:p w:rsidR="00377BB7" w:rsidRDefault="00377BB7" w:rsidP="00377BB7">
      <w:pPr>
        <w:autoSpaceDE w:val="0"/>
        <w:autoSpaceDN w:val="0"/>
        <w:adjustRightInd w:val="0"/>
        <w:ind w:firstLine="426"/>
        <w:jc w:val="both"/>
        <w:rPr>
          <w:highlight w:val="yellow"/>
        </w:rPr>
      </w:pPr>
    </w:p>
    <w:p w:rsidR="00377BB7" w:rsidRPr="00377BB7" w:rsidRDefault="00377BB7" w:rsidP="00377BB7">
      <w:pPr>
        <w:autoSpaceDE w:val="0"/>
        <w:autoSpaceDN w:val="0"/>
        <w:adjustRightInd w:val="0"/>
        <w:ind w:firstLine="426"/>
        <w:jc w:val="both"/>
        <w:rPr>
          <w:highlight w:val="yellow"/>
        </w:rPr>
      </w:pPr>
    </w:p>
    <w:p w:rsidR="00377BB7" w:rsidRPr="00377BB7" w:rsidRDefault="00377BB7" w:rsidP="00377BB7">
      <w:pPr>
        <w:autoSpaceDE w:val="0"/>
        <w:autoSpaceDN w:val="0"/>
        <w:adjustRightInd w:val="0"/>
        <w:ind w:firstLine="426"/>
        <w:jc w:val="both"/>
      </w:pPr>
      <w:r w:rsidRPr="00377BB7">
        <w:t>В целях повышения эффективности оценки бюджетной, социальной и экономической эффективности предоставляемых (планируемых к предоставлению) налоговых льгот по местным налогам, подлежащим зачислению в бюджет муниципального образования сельское поселение Болчары:</w:t>
      </w:r>
    </w:p>
    <w:p w:rsidR="00377BB7" w:rsidRPr="00377BB7" w:rsidRDefault="00377BB7" w:rsidP="00377BB7">
      <w:pPr>
        <w:pStyle w:val="11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77BB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BB7">
        <w:rPr>
          <w:rFonts w:ascii="Times New Roman" w:hAnsi="Times New Roman" w:cs="Times New Roman"/>
          <w:sz w:val="24"/>
          <w:szCs w:val="24"/>
        </w:rPr>
        <w:t>Утвердить Порядок оценки бюджетной, социальной и экономической эффективности предоставляемых (планируемых к предоставлению) налоговых л</w:t>
      </w:r>
      <w:r>
        <w:rPr>
          <w:rFonts w:ascii="Times New Roman" w:hAnsi="Times New Roman" w:cs="Times New Roman"/>
          <w:sz w:val="24"/>
          <w:szCs w:val="24"/>
        </w:rPr>
        <w:t>ьгот</w:t>
      </w:r>
      <w:r w:rsidRPr="00377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(приложение).</w:t>
      </w:r>
    </w:p>
    <w:p w:rsidR="00377BB7" w:rsidRPr="00377BB7" w:rsidRDefault="00377BB7" w:rsidP="00377BB7">
      <w:pPr>
        <w:pStyle w:val="11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77BB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BB7">
        <w:rPr>
          <w:rFonts w:ascii="Times New Roman" w:hAnsi="Times New Roman" w:cs="Times New Roman"/>
          <w:sz w:val="24"/>
          <w:szCs w:val="24"/>
        </w:rPr>
        <w:t>Отделу по экономике и финансам администрации сельского поселения Болчары  обеспечить  проведение ежегодной оц</w:t>
      </w:r>
      <w:r>
        <w:rPr>
          <w:rFonts w:ascii="Times New Roman" w:hAnsi="Times New Roman" w:cs="Times New Roman"/>
          <w:sz w:val="24"/>
          <w:szCs w:val="24"/>
        </w:rPr>
        <w:t>енки</w:t>
      </w:r>
      <w:r w:rsidRPr="00377BB7">
        <w:rPr>
          <w:rFonts w:ascii="Times New Roman" w:hAnsi="Times New Roman" w:cs="Times New Roman"/>
          <w:sz w:val="24"/>
          <w:szCs w:val="24"/>
        </w:rPr>
        <w:t xml:space="preserve"> эффективности предоставленных (планируемых к предоставлению)  налоговых  льгот согласно утверждённому Положению.</w:t>
      </w:r>
    </w:p>
    <w:p w:rsidR="00377BB7" w:rsidRPr="00377BB7" w:rsidRDefault="00377BB7" w:rsidP="00377BB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7BB7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7BB7">
        <w:rPr>
          <w:rFonts w:ascii="Times New Roman" w:hAnsi="Times New Roman" w:cs="Times New Roman"/>
          <w:b w:val="0"/>
          <w:sz w:val="24"/>
          <w:szCs w:val="24"/>
        </w:rPr>
        <w:t>Постановление  администрации сельского по</w:t>
      </w:r>
      <w:r>
        <w:rPr>
          <w:rFonts w:ascii="Times New Roman" w:hAnsi="Times New Roman" w:cs="Times New Roman"/>
          <w:b w:val="0"/>
          <w:sz w:val="24"/>
          <w:szCs w:val="24"/>
        </w:rPr>
        <w:t>селения Болчары от 30 июня 2014</w:t>
      </w:r>
      <w:r w:rsidRPr="00377BB7">
        <w:rPr>
          <w:rFonts w:ascii="Times New Roman" w:hAnsi="Times New Roman" w:cs="Times New Roman"/>
          <w:b w:val="0"/>
          <w:sz w:val="24"/>
          <w:szCs w:val="24"/>
        </w:rPr>
        <w:t xml:space="preserve"> № 70 «Об утверждении </w:t>
      </w:r>
      <w:r>
        <w:rPr>
          <w:rFonts w:ascii="Times New Roman" w:hAnsi="Times New Roman" w:cs="Times New Roman"/>
          <w:b w:val="0"/>
          <w:sz w:val="24"/>
          <w:szCs w:val="24"/>
        </w:rPr>
        <w:t>Положения о порядке проведения</w:t>
      </w:r>
      <w:r w:rsidRPr="00377BB7">
        <w:rPr>
          <w:rFonts w:ascii="Times New Roman" w:hAnsi="Times New Roman" w:cs="Times New Roman"/>
          <w:b w:val="0"/>
          <w:sz w:val="24"/>
          <w:szCs w:val="24"/>
        </w:rPr>
        <w:t xml:space="preserve"> оценки эффективности предоставляемых (планируемых к предоставлению) налоговых льгот» считать утратившим силу.</w:t>
      </w:r>
    </w:p>
    <w:p w:rsidR="006A088B" w:rsidRPr="006D5FFA" w:rsidRDefault="006A088B" w:rsidP="006A088B">
      <w:pPr>
        <w:pStyle w:val="aa"/>
        <w:numPr>
          <w:ilvl w:val="0"/>
          <w:numId w:val="1"/>
        </w:numPr>
        <w:ind w:left="0" w:firstLine="426"/>
        <w:jc w:val="both"/>
      </w:pPr>
      <w:r w:rsidRPr="006D5FFA">
        <w:t>Обнародовать настоящее постановление в соответствии с решением Совета депутатов сельского поселения Болчары от 26 сентября 2014 № 84 «</w:t>
      </w:r>
      <w:r w:rsidRPr="006D5FFA">
        <w:rPr>
          <w:color w:val="000000"/>
        </w:rPr>
        <w:t xml:space="preserve">Об утверждении </w:t>
      </w:r>
      <w:r w:rsidRPr="006D5FFA">
        <w:t>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6A088B" w:rsidRPr="006D5FFA" w:rsidRDefault="006A088B" w:rsidP="006A088B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bCs/>
        </w:rPr>
      </w:pPr>
      <w:r w:rsidRPr="006D5FFA">
        <w:t>Настоящее постановление вступает в силу после его обнародования</w:t>
      </w:r>
      <w:r>
        <w:t>.</w:t>
      </w:r>
    </w:p>
    <w:p w:rsidR="006A088B" w:rsidRPr="006A088B" w:rsidRDefault="006A088B" w:rsidP="006A088B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bCs/>
        </w:rPr>
      </w:pPr>
      <w:proofErr w:type="gramStart"/>
      <w:r w:rsidRPr="006D5FFA">
        <w:t>Контроль за</w:t>
      </w:r>
      <w:proofErr w:type="gramEnd"/>
      <w:r w:rsidRPr="006D5FFA">
        <w:t xml:space="preserve"> выполнением настоящего постановления возложить на </w:t>
      </w:r>
      <w:r>
        <w:t>начальника отдела по экономике и финансам администрации сельского поселения Болчары.</w:t>
      </w:r>
    </w:p>
    <w:p w:rsidR="006A088B" w:rsidRDefault="006A088B" w:rsidP="006A088B">
      <w:pPr>
        <w:pStyle w:val="ab"/>
        <w:shd w:val="clear" w:color="auto" w:fill="FFFFFF"/>
        <w:autoSpaceDE w:val="0"/>
        <w:autoSpaceDN w:val="0"/>
        <w:adjustRightInd w:val="0"/>
      </w:pPr>
    </w:p>
    <w:p w:rsidR="006A088B" w:rsidRDefault="006A088B" w:rsidP="006A088B">
      <w:pPr>
        <w:pStyle w:val="ab"/>
        <w:shd w:val="clear" w:color="auto" w:fill="FFFFFF"/>
        <w:autoSpaceDE w:val="0"/>
        <w:autoSpaceDN w:val="0"/>
        <w:adjustRightInd w:val="0"/>
      </w:pPr>
    </w:p>
    <w:p w:rsidR="006A088B" w:rsidRDefault="006A088B" w:rsidP="006A088B">
      <w:pPr>
        <w:pStyle w:val="ab"/>
        <w:shd w:val="clear" w:color="auto" w:fill="FFFFFF"/>
        <w:autoSpaceDE w:val="0"/>
        <w:autoSpaceDN w:val="0"/>
        <w:adjustRightInd w:val="0"/>
      </w:pPr>
    </w:p>
    <w:p w:rsidR="006A088B" w:rsidRDefault="006A088B" w:rsidP="006A088B">
      <w:pPr>
        <w:pStyle w:val="ab"/>
        <w:shd w:val="clear" w:color="auto" w:fill="FFFFFF"/>
        <w:autoSpaceDE w:val="0"/>
        <w:autoSpaceDN w:val="0"/>
        <w:adjustRightInd w:val="0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6A088B" w:rsidRPr="006D5FFA" w:rsidRDefault="006A088B" w:rsidP="006A088B">
      <w:pPr>
        <w:pStyle w:val="ab"/>
        <w:shd w:val="clear" w:color="auto" w:fill="FFFFFF"/>
        <w:autoSpaceDE w:val="0"/>
        <w:autoSpaceDN w:val="0"/>
        <w:adjustRightInd w:val="0"/>
        <w:rPr>
          <w:bCs/>
        </w:rPr>
      </w:pPr>
      <w:r>
        <w:t xml:space="preserve">главы сельского поселения Болчары                                                                            Е. Н. Чапарова </w:t>
      </w:r>
    </w:p>
    <w:p w:rsidR="006A088B" w:rsidRDefault="006A088B" w:rsidP="006A088B">
      <w:pPr>
        <w:pStyle w:val="ab"/>
        <w:shd w:val="clear" w:color="auto" w:fill="FFFFFF"/>
        <w:autoSpaceDE w:val="0"/>
        <w:autoSpaceDN w:val="0"/>
        <w:adjustRightInd w:val="0"/>
      </w:pPr>
    </w:p>
    <w:p w:rsidR="00377BB7" w:rsidRPr="00377BB7" w:rsidRDefault="00377BB7" w:rsidP="00377BB7">
      <w:pPr>
        <w:shd w:val="clear" w:color="auto" w:fill="FFFFFF"/>
        <w:tabs>
          <w:tab w:val="left" w:pos="142"/>
        </w:tabs>
        <w:ind w:firstLine="426"/>
        <w:jc w:val="both"/>
      </w:pPr>
    </w:p>
    <w:p w:rsidR="00377BB7" w:rsidRPr="00377BB7" w:rsidRDefault="00377BB7" w:rsidP="00377BB7">
      <w:pPr>
        <w:shd w:val="clear" w:color="auto" w:fill="FFFFFF"/>
        <w:tabs>
          <w:tab w:val="left" w:pos="142"/>
        </w:tabs>
        <w:ind w:firstLine="426"/>
        <w:jc w:val="both"/>
      </w:pPr>
    </w:p>
    <w:p w:rsidR="00377BB7" w:rsidRPr="00377BB7" w:rsidRDefault="00377BB7" w:rsidP="00377BB7">
      <w:pPr>
        <w:shd w:val="clear" w:color="auto" w:fill="FFFFFF"/>
        <w:ind w:firstLine="426"/>
        <w:jc w:val="both"/>
      </w:pPr>
    </w:p>
    <w:p w:rsidR="006A088B" w:rsidRDefault="00377BB7" w:rsidP="006A088B">
      <w:pPr>
        <w:pStyle w:val="ConsPlusTitle"/>
        <w:widowControl/>
        <w:ind w:firstLine="42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77BB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Приложение </w:t>
      </w:r>
    </w:p>
    <w:p w:rsidR="006A088B" w:rsidRDefault="006A088B" w:rsidP="006A088B">
      <w:pPr>
        <w:pStyle w:val="ConsPlusTitle"/>
        <w:widowControl/>
        <w:ind w:firstLine="42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  <w:r w:rsidR="00377BB7" w:rsidRPr="00377BB7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</w:p>
    <w:p w:rsidR="00377BB7" w:rsidRPr="00377BB7" w:rsidRDefault="00377BB7" w:rsidP="006A088B">
      <w:pPr>
        <w:pStyle w:val="ConsPlusTitle"/>
        <w:widowControl/>
        <w:ind w:firstLine="42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77BB7">
        <w:rPr>
          <w:rFonts w:ascii="Times New Roman" w:hAnsi="Times New Roman" w:cs="Times New Roman"/>
          <w:b w:val="0"/>
          <w:sz w:val="24"/>
          <w:szCs w:val="24"/>
        </w:rPr>
        <w:t>сельского поселения Болчары</w:t>
      </w:r>
    </w:p>
    <w:p w:rsidR="00377BB7" w:rsidRPr="00377BB7" w:rsidRDefault="00377BB7" w:rsidP="006A088B">
      <w:pPr>
        <w:shd w:val="clear" w:color="auto" w:fill="FFFFFF"/>
        <w:autoSpaceDE w:val="0"/>
        <w:autoSpaceDN w:val="0"/>
        <w:adjustRightInd w:val="0"/>
        <w:ind w:firstLine="426"/>
        <w:jc w:val="right"/>
      </w:pPr>
      <w:r w:rsidRPr="00377BB7">
        <w:t xml:space="preserve">          от </w:t>
      </w:r>
      <w:r w:rsidR="006A088B">
        <w:t>06.08.2019 № 103</w:t>
      </w:r>
    </w:p>
    <w:p w:rsidR="00377BB7" w:rsidRPr="00377BB7" w:rsidRDefault="00377BB7" w:rsidP="00377BB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088B" w:rsidRPr="00377BB7" w:rsidRDefault="006A088B" w:rsidP="006A088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77BB7">
        <w:rPr>
          <w:rFonts w:ascii="Times New Roman" w:hAnsi="Times New Roman" w:cs="Times New Roman"/>
          <w:b w:val="0"/>
          <w:sz w:val="24"/>
          <w:szCs w:val="24"/>
        </w:rPr>
        <w:t>Поряд</w:t>
      </w:r>
      <w:r>
        <w:rPr>
          <w:rFonts w:ascii="Times New Roman" w:hAnsi="Times New Roman" w:cs="Times New Roman"/>
          <w:b w:val="0"/>
          <w:sz w:val="24"/>
          <w:szCs w:val="24"/>
        </w:rPr>
        <w:t>ок</w:t>
      </w:r>
    </w:p>
    <w:p w:rsidR="006A088B" w:rsidRPr="00377BB7" w:rsidRDefault="006A088B" w:rsidP="006A088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77BB7">
        <w:rPr>
          <w:rFonts w:ascii="Times New Roman" w:hAnsi="Times New Roman" w:cs="Times New Roman"/>
          <w:b w:val="0"/>
          <w:sz w:val="24"/>
          <w:szCs w:val="24"/>
        </w:rPr>
        <w:t>оценки бюджетной, социальной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7BB7">
        <w:rPr>
          <w:rFonts w:ascii="Times New Roman" w:hAnsi="Times New Roman" w:cs="Times New Roman"/>
          <w:b w:val="0"/>
          <w:sz w:val="24"/>
          <w:szCs w:val="24"/>
        </w:rPr>
        <w:t>экономической эффективности</w:t>
      </w:r>
    </w:p>
    <w:p w:rsidR="006A088B" w:rsidRPr="00377BB7" w:rsidRDefault="006A088B" w:rsidP="006A088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77BB7">
        <w:rPr>
          <w:rFonts w:ascii="Times New Roman" w:hAnsi="Times New Roman" w:cs="Times New Roman"/>
          <w:b w:val="0"/>
          <w:sz w:val="24"/>
          <w:szCs w:val="24"/>
        </w:rPr>
        <w:t>предоставляемых (планируемых 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7BB7">
        <w:rPr>
          <w:rFonts w:ascii="Times New Roman" w:hAnsi="Times New Roman" w:cs="Times New Roman"/>
          <w:b w:val="0"/>
          <w:sz w:val="24"/>
          <w:szCs w:val="24"/>
        </w:rPr>
        <w:t>предоставлению) налоговых льгот</w:t>
      </w:r>
    </w:p>
    <w:p w:rsidR="00377BB7" w:rsidRPr="00377BB7" w:rsidRDefault="00377BB7" w:rsidP="00377BB7">
      <w:pPr>
        <w:pStyle w:val="ConsPlusNormal"/>
        <w:ind w:firstLine="426"/>
        <w:jc w:val="both"/>
        <w:rPr>
          <w:rFonts w:cs="Times New Roman"/>
        </w:rPr>
      </w:pPr>
    </w:p>
    <w:p w:rsidR="00377BB7" w:rsidRPr="00377BB7" w:rsidRDefault="00377BB7" w:rsidP="006A088B">
      <w:pPr>
        <w:pStyle w:val="ConsPlusNormal"/>
        <w:ind w:firstLine="426"/>
        <w:jc w:val="center"/>
        <w:outlineLvl w:val="1"/>
        <w:rPr>
          <w:rFonts w:cs="Times New Roman"/>
        </w:rPr>
      </w:pPr>
      <w:r w:rsidRPr="00377BB7">
        <w:rPr>
          <w:rFonts w:cs="Times New Roman"/>
        </w:rPr>
        <w:t>1. Общие положения</w:t>
      </w:r>
    </w:p>
    <w:p w:rsidR="00377BB7" w:rsidRPr="00377BB7" w:rsidRDefault="00377BB7" w:rsidP="00377BB7">
      <w:pPr>
        <w:pStyle w:val="ConsPlusNormal"/>
        <w:ind w:firstLine="426"/>
        <w:jc w:val="both"/>
        <w:rPr>
          <w:rFonts w:cs="Times New Roman"/>
        </w:rPr>
      </w:pPr>
    </w:p>
    <w:p w:rsidR="00377BB7" w:rsidRPr="00377BB7" w:rsidRDefault="00377BB7" w:rsidP="00377BB7">
      <w:pPr>
        <w:pStyle w:val="ConsPlusNormal"/>
        <w:ind w:firstLine="426"/>
        <w:jc w:val="both"/>
        <w:rPr>
          <w:rFonts w:cs="Times New Roman"/>
        </w:rPr>
      </w:pPr>
      <w:bookmarkStart w:id="0" w:name="_GoBack"/>
      <w:r w:rsidRPr="00377BB7">
        <w:rPr>
          <w:rFonts w:cs="Times New Roman"/>
        </w:rPr>
        <w:t xml:space="preserve">1.1. Настоящий Порядок оценки бюджетной, социальной и экономической эффективности предоставляемых (планируемых к предоставлению) налоговых льгот (далее </w:t>
      </w:r>
      <w:r w:rsidR="006A088B">
        <w:rPr>
          <w:rFonts w:cs="Times New Roman"/>
        </w:rPr>
        <w:t>–</w:t>
      </w:r>
      <w:r w:rsidRPr="00377BB7">
        <w:rPr>
          <w:rFonts w:cs="Times New Roman"/>
        </w:rPr>
        <w:t xml:space="preserve"> Порядок) определяет показатели для оценки эффективности налоговых льгот, подходы к оценке, перечень и последовательность действий при проведении оценки.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  <w:r w:rsidRPr="00377BB7">
        <w:rPr>
          <w:rFonts w:cs="Times New Roman"/>
        </w:rPr>
        <w:t>1.2. Под оценкой эффективности налоговых льгот понимается контроль результативности налоговых льгот и их соответствия общественным интересам. Результативность налоговых льгот определяется бюджетной, социальной и экономической эффективностью.</w:t>
      </w:r>
    </w:p>
    <w:p w:rsidR="006A088B" w:rsidRDefault="00377BB7" w:rsidP="006A088B">
      <w:pPr>
        <w:pStyle w:val="ConsPlusNormal"/>
        <w:ind w:firstLine="426"/>
        <w:contextualSpacing/>
        <w:jc w:val="both"/>
        <w:rPr>
          <w:rFonts w:cs="Times New Roman"/>
        </w:rPr>
      </w:pPr>
      <w:r w:rsidRPr="00377BB7">
        <w:rPr>
          <w:rFonts w:cs="Times New Roman"/>
        </w:rPr>
        <w:t xml:space="preserve">1.3. Целями </w:t>
      </w:r>
      <w:proofErr w:type="gramStart"/>
      <w:r w:rsidRPr="00377BB7">
        <w:rPr>
          <w:rFonts w:cs="Times New Roman"/>
        </w:rPr>
        <w:t>осуществления оценки эффективности представления налоговых льгот</w:t>
      </w:r>
      <w:proofErr w:type="gramEnd"/>
      <w:r w:rsidRPr="00377BB7">
        <w:rPr>
          <w:rFonts w:cs="Times New Roman"/>
        </w:rPr>
        <w:t xml:space="preserve"> являются:</w:t>
      </w:r>
    </w:p>
    <w:p w:rsidR="00377BB7" w:rsidRPr="00377BB7" w:rsidRDefault="00377BB7" w:rsidP="006A088B">
      <w:pPr>
        <w:pStyle w:val="ConsPlusNormal"/>
        <w:ind w:firstLine="426"/>
        <w:contextualSpacing/>
        <w:jc w:val="both"/>
        <w:rPr>
          <w:rFonts w:cs="Times New Roman"/>
        </w:rPr>
      </w:pPr>
      <w:r w:rsidRPr="00377BB7">
        <w:rPr>
          <w:rFonts w:cs="Times New Roman"/>
        </w:rPr>
        <w:t>минимизация потерь бюджета  сельского поселения Болчары, связанных с предоставлением налоговых льгот;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  <w:r w:rsidRPr="00377BB7">
        <w:rPr>
          <w:rFonts w:cs="Times New Roman"/>
        </w:rPr>
        <w:t>проведение социальной политики в области налогообложения.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  <w:r w:rsidRPr="00377BB7">
        <w:rPr>
          <w:rFonts w:cs="Times New Roman"/>
        </w:rPr>
        <w:t>1.4. Результаты оценки бюджетной, социальной и экономической эффективности налоговых льгот используются в процессе формирования параметров бюджета сельского поселения Болчары на очередной финансовый год и плановый период.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  <w:r w:rsidRPr="00377BB7">
        <w:rPr>
          <w:rFonts w:cs="Times New Roman"/>
        </w:rPr>
        <w:t>1.5. Оценка бюджетной, социальной и экономической эффективности осуществляется в отношении налоговых льгот, установленных Решениями Совета депутатов сельского поселения Болчары для налогоплательщиков.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  <w:r w:rsidRPr="00377BB7">
        <w:rPr>
          <w:rFonts w:cs="Times New Roman"/>
        </w:rPr>
        <w:t>1.6. Под бюджетной эффективностью налоговых льгот понимается сохранение или превышение темпа роста налоговой базы, суммы исчисленного налога, подлежащего уплате в бюджет, над темпами роста объема налоговых льгот.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  <w:r w:rsidRPr="00377BB7">
        <w:rPr>
          <w:rFonts w:cs="Times New Roman"/>
        </w:rPr>
        <w:t>Под социальной эффективностью понимается сумма предоставленных налоговых льгот.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  <w:r w:rsidRPr="00377BB7">
        <w:rPr>
          <w:rFonts w:cs="Times New Roman"/>
        </w:rPr>
        <w:t>Под экономической эффективностью понимается темп роста объема налоговых льгот.</w:t>
      </w:r>
    </w:p>
    <w:p w:rsidR="00377BB7" w:rsidRPr="00377BB7" w:rsidRDefault="00377BB7" w:rsidP="00377BB7">
      <w:pPr>
        <w:pStyle w:val="ConsPlusNormal"/>
        <w:ind w:firstLine="426"/>
        <w:jc w:val="both"/>
        <w:outlineLvl w:val="1"/>
        <w:rPr>
          <w:rFonts w:cs="Times New Roman"/>
        </w:rPr>
      </w:pPr>
    </w:p>
    <w:p w:rsidR="00377BB7" w:rsidRPr="00377BB7" w:rsidRDefault="00377BB7" w:rsidP="006A088B">
      <w:pPr>
        <w:pStyle w:val="ConsPlusNormal"/>
        <w:ind w:firstLine="426"/>
        <w:jc w:val="center"/>
        <w:outlineLvl w:val="1"/>
        <w:rPr>
          <w:rFonts w:cs="Times New Roman"/>
        </w:rPr>
      </w:pPr>
      <w:r w:rsidRPr="00377BB7">
        <w:rPr>
          <w:rFonts w:cs="Times New Roman"/>
        </w:rPr>
        <w:t>2. Проведение оценки эффективности налоговых льгот</w:t>
      </w:r>
    </w:p>
    <w:p w:rsidR="00377BB7" w:rsidRPr="00377BB7" w:rsidRDefault="00377BB7" w:rsidP="00377BB7">
      <w:pPr>
        <w:pStyle w:val="ConsPlusNormal"/>
        <w:ind w:firstLine="426"/>
        <w:jc w:val="both"/>
        <w:rPr>
          <w:rFonts w:cs="Times New Roman"/>
        </w:rPr>
      </w:pPr>
    </w:p>
    <w:p w:rsidR="00377BB7" w:rsidRPr="00377BB7" w:rsidRDefault="00377BB7" w:rsidP="00377BB7">
      <w:pPr>
        <w:pStyle w:val="ConsPlusNormal"/>
        <w:ind w:firstLine="426"/>
        <w:jc w:val="both"/>
        <w:rPr>
          <w:rFonts w:cs="Times New Roman"/>
        </w:rPr>
      </w:pPr>
      <w:r w:rsidRPr="00377BB7">
        <w:rPr>
          <w:rFonts w:cs="Times New Roman"/>
        </w:rPr>
        <w:t>2.1. В отношении предоставленных налоговых льгот проводится оценка бюджетной, социальной и экономической эффективности. В отношении предоставляемых в текущем финансовом году и планируемых к предоставлению налоговых льгот в плановом периоде проводится оценка бюджетной и социальной эффективности.</w:t>
      </w:r>
    </w:p>
    <w:p w:rsidR="00377BB7" w:rsidRPr="00377BB7" w:rsidRDefault="00377BB7" w:rsidP="00377BB7">
      <w:pPr>
        <w:pStyle w:val="ConsPlusNormal"/>
        <w:ind w:firstLine="426"/>
        <w:jc w:val="both"/>
        <w:rPr>
          <w:rFonts w:cs="Times New Roman"/>
        </w:rPr>
      </w:pPr>
      <w:r w:rsidRPr="00377BB7">
        <w:rPr>
          <w:rFonts w:cs="Times New Roman"/>
        </w:rPr>
        <w:t xml:space="preserve">2.2. Оценка бюджетной, социальной и экономической эффективности предоставленных налоговых льгот проводится в три этапа: 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  <w:r w:rsidRPr="00377BB7">
        <w:rPr>
          <w:rFonts w:cs="Times New Roman"/>
        </w:rPr>
        <w:t xml:space="preserve">первый этап </w:t>
      </w:r>
      <w:r w:rsidR="006A088B">
        <w:rPr>
          <w:rFonts w:cs="Times New Roman"/>
        </w:rPr>
        <w:t>–</w:t>
      </w:r>
      <w:r w:rsidRPr="00377BB7">
        <w:rPr>
          <w:rFonts w:cs="Times New Roman"/>
        </w:rPr>
        <w:t xml:space="preserve"> обобщение информации о налоговых льготах, установленных нормативными правовыми актами органов местного самоуправления сельского поселения Болчары, полученной в порядке, установленном действующим законодательством Российской Федерации;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  <w:r w:rsidRPr="00377BB7">
        <w:rPr>
          <w:rFonts w:cs="Times New Roman"/>
        </w:rPr>
        <w:t xml:space="preserve">второй этап </w:t>
      </w:r>
      <w:r w:rsidR="006A088B">
        <w:rPr>
          <w:rFonts w:cs="Times New Roman"/>
        </w:rPr>
        <w:t>–</w:t>
      </w:r>
      <w:r w:rsidRPr="00377BB7">
        <w:rPr>
          <w:rFonts w:cs="Times New Roman"/>
        </w:rPr>
        <w:t xml:space="preserve"> расчет коэффициентов эффективности налоговых льгот;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  <w:r w:rsidRPr="00377BB7">
        <w:rPr>
          <w:rFonts w:cs="Times New Roman"/>
        </w:rPr>
        <w:t xml:space="preserve">третий этап </w:t>
      </w:r>
      <w:r w:rsidR="006A088B">
        <w:rPr>
          <w:rFonts w:cs="Times New Roman"/>
        </w:rPr>
        <w:t>–</w:t>
      </w:r>
      <w:r w:rsidRPr="00377BB7">
        <w:rPr>
          <w:rFonts w:cs="Times New Roman"/>
        </w:rPr>
        <w:t xml:space="preserve"> анализ эффективности налоговых льгот.</w:t>
      </w:r>
    </w:p>
    <w:p w:rsidR="00377BB7" w:rsidRPr="00377BB7" w:rsidRDefault="00377BB7" w:rsidP="006A088B">
      <w:pPr>
        <w:pStyle w:val="ConsPlusNormal"/>
        <w:widowControl w:val="0"/>
        <w:numPr>
          <w:ilvl w:val="1"/>
          <w:numId w:val="3"/>
        </w:numPr>
        <w:tabs>
          <w:tab w:val="left" w:pos="851"/>
        </w:tabs>
        <w:suppressAutoHyphens w:val="0"/>
        <w:autoSpaceDN w:val="0"/>
        <w:adjustRightInd w:val="0"/>
        <w:ind w:left="0" w:firstLine="426"/>
        <w:contextualSpacing/>
        <w:jc w:val="both"/>
        <w:rPr>
          <w:rFonts w:cs="Times New Roman"/>
        </w:rPr>
      </w:pPr>
      <w:r w:rsidRPr="00377BB7">
        <w:rPr>
          <w:rFonts w:cs="Times New Roman"/>
        </w:rPr>
        <w:t>Оценка бюджетной эффективности предоставляемых в текущем году и планируемых к предоставлению налоговых льгот проводится в три этапа: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  <w:r w:rsidRPr="00377BB7">
        <w:rPr>
          <w:rFonts w:cs="Times New Roman"/>
        </w:rPr>
        <w:lastRenderedPageBreak/>
        <w:t>первый этап – оценка и прогнозирование на отчетный финансовый год, очередной финансовый год и плановый период показателей, необходимых для расчета коэффициентов эффективности налоговых льгот на основе информации о налоговых льготах, полученной органами местного самоуправления сельского поселения Болчары в порядке, установленном действующим законодательством Российской Федерации;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  <w:r w:rsidRPr="00377BB7">
        <w:rPr>
          <w:rFonts w:cs="Times New Roman"/>
        </w:rPr>
        <w:t xml:space="preserve">второй этап </w:t>
      </w:r>
      <w:r w:rsidR="006A088B">
        <w:rPr>
          <w:rFonts w:cs="Times New Roman"/>
        </w:rPr>
        <w:t>–</w:t>
      </w:r>
      <w:r w:rsidRPr="00377BB7">
        <w:rPr>
          <w:rFonts w:cs="Times New Roman"/>
        </w:rPr>
        <w:t xml:space="preserve"> расчет коэффициентов эффективности налоговых льгот;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  <w:r w:rsidRPr="00377BB7">
        <w:rPr>
          <w:rFonts w:cs="Times New Roman"/>
        </w:rPr>
        <w:t xml:space="preserve">третий этап </w:t>
      </w:r>
      <w:r w:rsidR="006A088B">
        <w:rPr>
          <w:rFonts w:cs="Times New Roman"/>
        </w:rPr>
        <w:t>–</w:t>
      </w:r>
      <w:r w:rsidRPr="00377BB7">
        <w:rPr>
          <w:rFonts w:cs="Times New Roman"/>
        </w:rPr>
        <w:t xml:space="preserve"> анализ эффективности налоговых льгот.</w:t>
      </w:r>
    </w:p>
    <w:p w:rsidR="00377BB7" w:rsidRPr="00377BB7" w:rsidRDefault="00377BB7" w:rsidP="006A088B">
      <w:pPr>
        <w:pStyle w:val="ConsPlusNormal"/>
        <w:widowControl w:val="0"/>
        <w:numPr>
          <w:ilvl w:val="1"/>
          <w:numId w:val="3"/>
        </w:numPr>
        <w:tabs>
          <w:tab w:val="left" w:pos="851"/>
        </w:tabs>
        <w:suppressAutoHyphens w:val="0"/>
        <w:autoSpaceDN w:val="0"/>
        <w:adjustRightInd w:val="0"/>
        <w:ind w:left="0" w:firstLine="426"/>
        <w:contextualSpacing/>
        <w:jc w:val="both"/>
        <w:rPr>
          <w:rFonts w:cs="Times New Roman"/>
        </w:rPr>
      </w:pPr>
      <w:r w:rsidRPr="00377BB7">
        <w:rPr>
          <w:rFonts w:cs="Times New Roman"/>
        </w:rPr>
        <w:t>Расчет коэффициентов эффективности налоговых льгот проводится по следующим формулам:</w:t>
      </w:r>
    </w:p>
    <w:bookmarkEnd w:id="0"/>
    <w:p w:rsidR="00377BB7" w:rsidRPr="00377BB7" w:rsidRDefault="00377BB7" w:rsidP="00377BB7">
      <w:pPr>
        <w:pStyle w:val="ConsPlusNormal"/>
        <w:widowControl w:val="0"/>
        <w:numPr>
          <w:ilvl w:val="0"/>
          <w:numId w:val="4"/>
        </w:numPr>
        <w:suppressAutoHyphens w:val="0"/>
        <w:autoSpaceDN w:val="0"/>
        <w:adjustRightInd w:val="0"/>
        <w:ind w:left="0" w:firstLine="426"/>
        <w:contextualSpacing/>
        <w:jc w:val="both"/>
        <w:rPr>
          <w:rFonts w:cs="Times New Roman"/>
        </w:rPr>
      </w:pPr>
      <w:r w:rsidRPr="00377BB7">
        <w:rPr>
          <w:rFonts w:cs="Times New Roman"/>
        </w:rPr>
        <w:t>Бюджетная эффективность налоговых льгот: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</w:p>
    <w:p w:rsidR="00377BB7" w:rsidRPr="00377BB7" w:rsidRDefault="00377BB7" w:rsidP="00377BB7">
      <w:pPr>
        <w:ind w:firstLine="426"/>
        <w:jc w:val="both"/>
        <w:rPr>
          <w:rFonts w:eastAsiaTheme="minorHAnsi"/>
          <w:b/>
          <w:lang w:eastAsia="en-US"/>
        </w:rPr>
      </w:pPr>
      <w:r w:rsidRPr="00377BB7">
        <w:rPr>
          <w:rFonts w:eastAsiaTheme="minorHAnsi"/>
          <w:b/>
          <w:noProof/>
        </w:rPr>
      </w:r>
      <w:r w:rsidRPr="00377BB7">
        <w:rPr>
          <w:rFonts w:eastAsiaTheme="minorHAnsi"/>
          <w:b/>
          <w:noProof/>
        </w:rPr>
        <w:pict>
          <v:group id="Полотно 4" o:spid="_x0000_s1037" editas="canvas" style="width:99.55pt;height:48.85pt;mso-position-horizontal-relative:char;mso-position-vertical-relative:line" coordsize="12642,62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12642;height:6203;visibility:visible">
              <v:fill o:detectmouseclick="t"/>
              <v:path o:connecttype="none"/>
            </v:shape>
            <v:rect id="Rectangle 5" o:spid="_x0000_s1039" style="position:absolute;width:12642;height:62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/>
            <v:rect id="Rectangle 6" o:spid="_x0000_s1040" style="position:absolute;left:2273;top:1898;width:2045;height:23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<v:textbox style="mso-fit-shape-to-text:t" inset="0,0,0,0">
                <w:txbxContent>
                  <w:p w:rsidR="00377BB7" w:rsidRDefault="00377BB7" w:rsidP="00377BB7">
                    <w:proofErr w:type="spellStart"/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Бэ</w:t>
                    </w:r>
                    <w:proofErr w:type="spellEnd"/>
                  </w:p>
                </w:txbxContent>
              </v:textbox>
            </v:rect>
            <v:rect id="Rectangle 7" o:spid="_x0000_s1041" style="position:absolute;left:2273;top:1898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fit-shape-to-text:t" inset="0,0,0,0">
                <w:txbxContent>
                  <w:p w:rsidR="00377BB7" w:rsidRDefault="00377BB7" w:rsidP="00377BB7"/>
                </w:txbxContent>
              </v:textbox>
            </v:rect>
            <v:rect id="Rectangle 8" o:spid="_x0000_s1042" style="position:absolute;left:5054;top:1898;width:1150;height:23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style="mso-fit-shape-to-text:t" inset="0,0,0,0">
                <w:txbxContent>
                  <w:p w:rsidR="00377BB7" w:rsidRDefault="00377BB7" w:rsidP="00377BB7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9" o:spid="_x0000_s1043" style="position:absolute;left:6953;top:508;width:1473;height:233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<v:textbox style="mso-fit-shape-to-text:t" inset="0,0,0,0">
                <w:txbxContent>
                  <w:p w:rsidR="00377BB7" w:rsidRDefault="00377BB7" w:rsidP="00377BB7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Н</w:t>
                    </w:r>
                  </w:p>
                </w:txbxContent>
              </v:textbox>
            </v:rect>
            <v:rect id="Rectangle 10" o:spid="_x0000_s1044" style="position:absolute;left:8343;top:508;width:2616;height:233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<v:textbox style="mso-fit-shape-to-text:t" inset="0,0,0,0">
                <w:txbxContent>
                  <w:p w:rsidR="00377BB7" w:rsidRDefault="00377BB7" w:rsidP="00377BB7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1" o:spid="_x0000_s1045" style="position:absolute;left:6953;top:3289;width:1473;height:233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<v:textbox style="mso-fit-shape-to-text:t" inset="0,0,0,0">
                <w:txbxContent>
                  <w:p w:rsidR="00377BB7" w:rsidRDefault="00377BB7" w:rsidP="00377BB7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Н</w:t>
                    </w:r>
                  </w:p>
                </w:txbxContent>
              </v:textbox>
            </v:rect>
            <v:rect id="Rectangle 12" o:spid="_x0000_s1046" style="position:absolute;left:8343;top:3289;width:2686;height:233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<v:textbox style="mso-fit-shape-to-text:t" inset="0,0,0,0">
                <w:txbxContent>
                  <w:p w:rsidR="00377BB7" w:rsidRDefault="00377BB7" w:rsidP="00377BB7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пп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3" o:spid="_x0000_s1047" style="position:absolute;left:6826;top:3035;width:4426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IZMQA&#10;AADbAAAADwAAAGRycy9kb3ducmV2LnhtbESPwU7DQAxE70j8w8qVuNFNK1Gh0G1ViiI4loLUq8m6&#10;SUrWG7ImTfl6fEDiZmvGM8/L9RhaM1CfmsgOZtMMDHEZfcOVg/e34vYeTBJkj21kcnChBOvV9dUS&#10;cx/P/ErDXiqjIZxydFCLdLm1qawpYJrGjli1Y+wDiq59ZX2PZw0PrZ1n2cIGbFgbauxoW1P5uf8O&#10;Dj7mdrEbvk7F0+O2lLtic5Dnn4NzN5Nx8wBGaJR/89/1i1d8hdVfdAC7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xyGTEAAAA2wAAAA8AAAAAAAAAAAAAAAAAmAIAAGRycy9k&#10;b3ducmV2LnhtbFBLBQYAAAAABAAEAPUAAACJAwAAAAA=&#10;" fillcolor="black" strokeweight="1pt"/>
            <w10:wrap type="none"/>
            <w10:anchorlock/>
          </v:group>
        </w:pict>
      </w:r>
      <w:r w:rsidRPr="00377BB7">
        <w:rPr>
          <w:rFonts w:eastAsiaTheme="minorHAnsi"/>
          <w:b/>
          <w:lang w:eastAsia="en-US"/>
        </w:rPr>
        <w:t>,</w:t>
      </w:r>
    </w:p>
    <w:p w:rsidR="00377BB7" w:rsidRPr="00377BB7" w:rsidRDefault="00377BB7" w:rsidP="00377BB7">
      <w:pPr>
        <w:ind w:firstLine="426"/>
        <w:jc w:val="both"/>
        <w:rPr>
          <w:rFonts w:eastAsiaTheme="minorHAnsi"/>
          <w:lang w:eastAsia="en-US"/>
        </w:rPr>
      </w:pPr>
      <w:r w:rsidRPr="00377BB7">
        <w:rPr>
          <w:rFonts w:eastAsiaTheme="minorHAnsi"/>
          <w:lang w:eastAsia="en-US"/>
        </w:rPr>
        <w:t>где:</w:t>
      </w:r>
    </w:p>
    <w:p w:rsidR="00377BB7" w:rsidRPr="00377BB7" w:rsidRDefault="00377BB7" w:rsidP="00377BB7">
      <w:pPr>
        <w:ind w:firstLine="426"/>
        <w:jc w:val="both"/>
        <w:rPr>
          <w:rFonts w:eastAsiaTheme="minorHAnsi"/>
          <w:lang w:eastAsia="en-US"/>
        </w:rPr>
      </w:pPr>
      <w:proofErr w:type="spellStart"/>
      <w:r w:rsidRPr="00377BB7">
        <w:rPr>
          <w:rFonts w:eastAsiaTheme="minorHAnsi"/>
          <w:lang w:eastAsia="en-US"/>
        </w:rPr>
        <w:t>Бэ</w:t>
      </w:r>
      <w:proofErr w:type="spellEnd"/>
      <w:r w:rsidRPr="00377BB7">
        <w:rPr>
          <w:rFonts w:eastAsiaTheme="minorHAnsi"/>
          <w:lang w:eastAsia="en-US"/>
        </w:rPr>
        <w:t xml:space="preserve"> – бюджетная эффективность;</w:t>
      </w:r>
    </w:p>
    <w:p w:rsidR="00377BB7" w:rsidRPr="00377BB7" w:rsidRDefault="00377BB7" w:rsidP="00377BB7">
      <w:pPr>
        <w:ind w:firstLine="426"/>
        <w:jc w:val="both"/>
        <w:rPr>
          <w:rFonts w:eastAsiaTheme="minorHAnsi"/>
          <w:lang w:eastAsia="en-US"/>
        </w:rPr>
      </w:pPr>
      <w:r w:rsidRPr="00377BB7">
        <w:rPr>
          <w:rFonts w:eastAsiaTheme="minorHAnsi"/>
          <w:lang w:eastAsia="en-US"/>
        </w:rPr>
        <w:t>Н -  сумма исчисленного налога;</w:t>
      </w:r>
    </w:p>
    <w:p w:rsidR="00377BB7" w:rsidRPr="00377BB7" w:rsidRDefault="00377BB7" w:rsidP="00377BB7">
      <w:pPr>
        <w:ind w:firstLine="426"/>
        <w:jc w:val="both"/>
        <w:rPr>
          <w:rFonts w:eastAsiaTheme="minorHAnsi"/>
          <w:lang w:eastAsia="en-US"/>
        </w:rPr>
      </w:pPr>
      <w:r w:rsidRPr="00377BB7">
        <w:rPr>
          <w:rFonts w:eastAsiaTheme="minorHAnsi"/>
          <w:lang w:eastAsia="en-US"/>
        </w:rPr>
        <w:t xml:space="preserve">оп – отчетный период; </w:t>
      </w:r>
    </w:p>
    <w:p w:rsidR="00377BB7" w:rsidRPr="00377BB7" w:rsidRDefault="00377BB7" w:rsidP="00377BB7">
      <w:pPr>
        <w:ind w:firstLine="426"/>
        <w:jc w:val="both"/>
        <w:rPr>
          <w:rFonts w:eastAsiaTheme="minorHAnsi"/>
          <w:lang w:eastAsia="en-US"/>
        </w:rPr>
      </w:pPr>
      <w:proofErr w:type="spellStart"/>
      <w:r w:rsidRPr="00377BB7">
        <w:rPr>
          <w:rFonts w:eastAsiaTheme="minorHAnsi"/>
          <w:lang w:eastAsia="en-US"/>
        </w:rPr>
        <w:t>пп</w:t>
      </w:r>
      <w:proofErr w:type="spellEnd"/>
      <w:r w:rsidRPr="00377BB7">
        <w:rPr>
          <w:rFonts w:eastAsiaTheme="minorHAnsi"/>
          <w:lang w:eastAsia="en-US"/>
        </w:rPr>
        <w:t xml:space="preserve"> – предыдущий отчетный период.</w:t>
      </w:r>
    </w:p>
    <w:p w:rsidR="00377BB7" w:rsidRPr="00377BB7" w:rsidRDefault="00377BB7" w:rsidP="00377BB7">
      <w:pPr>
        <w:pStyle w:val="ConsPlusNormal"/>
        <w:widowControl w:val="0"/>
        <w:numPr>
          <w:ilvl w:val="0"/>
          <w:numId w:val="4"/>
        </w:numPr>
        <w:suppressAutoHyphens w:val="0"/>
        <w:autoSpaceDN w:val="0"/>
        <w:adjustRightInd w:val="0"/>
        <w:ind w:left="0" w:firstLine="426"/>
        <w:contextualSpacing/>
        <w:jc w:val="both"/>
        <w:rPr>
          <w:rFonts w:eastAsia="Times New Roman" w:cs="Times New Roman"/>
          <w:lang w:eastAsia="ru-RU"/>
        </w:rPr>
      </w:pPr>
      <w:r w:rsidRPr="00377BB7">
        <w:rPr>
          <w:rFonts w:cs="Times New Roman"/>
        </w:rPr>
        <w:t>Показатель социальной эффективности (</w:t>
      </w:r>
      <w:proofErr w:type="spellStart"/>
      <w:r w:rsidRPr="00377BB7">
        <w:rPr>
          <w:rFonts w:cs="Times New Roman"/>
          <w:b/>
        </w:rPr>
        <w:t>Сэ</w:t>
      </w:r>
      <w:proofErr w:type="spellEnd"/>
      <w:r w:rsidRPr="00377BB7">
        <w:rPr>
          <w:rFonts w:cs="Times New Roman"/>
        </w:rPr>
        <w:t>) налоговых льгот определяется для физических лиц, которым предоставлены (планируются к предоставлению) налоговые льготы по местным налогам. Эффективность налоговой льготы выражается в снижении налоговой нагрузки на социально незащищенную категорию населения и принимается в размере равном сумме налоговых льгот в отношении физических лиц, которым предоставлены (планируются к предоставлению) налоговые льготы. Согласно статистической налоговой отчетности.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</w:p>
    <w:p w:rsidR="00377BB7" w:rsidRPr="00377BB7" w:rsidRDefault="00377BB7" w:rsidP="00377BB7">
      <w:pPr>
        <w:pStyle w:val="ConsPlusNormal"/>
        <w:widowControl w:val="0"/>
        <w:numPr>
          <w:ilvl w:val="0"/>
          <w:numId w:val="4"/>
        </w:numPr>
        <w:suppressAutoHyphens w:val="0"/>
        <w:autoSpaceDN w:val="0"/>
        <w:adjustRightInd w:val="0"/>
        <w:ind w:left="0" w:firstLine="426"/>
        <w:contextualSpacing/>
        <w:jc w:val="both"/>
        <w:rPr>
          <w:rFonts w:cs="Times New Roman"/>
        </w:rPr>
      </w:pPr>
      <w:r w:rsidRPr="00377BB7">
        <w:rPr>
          <w:rFonts w:cs="Times New Roman"/>
        </w:rPr>
        <w:t>Экономическая эффективность налоговых льгот: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eastAsiaTheme="minorHAnsi" w:cs="Times New Roman"/>
          <w:b/>
          <w:lang w:val="en-US" w:eastAsia="en-US"/>
        </w:rPr>
      </w:pPr>
      <w:r w:rsidRPr="00377BB7">
        <w:rPr>
          <w:rFonts w:eastAsiaTheme="minorHAnsi" w:cs="Times New Roman"/>
          <w:b/>
          <w:noProof/>
        </w:rPr>
      </w:r>
      <w:r w:rsidRPr="00377BB7">
        <w:rPr>
          <w:rFonts w:eastAsiaTheme="minorHAnsi" w:cs="Times New Roman"/>
          <w:b/>
          <w:noProof/>
        </w:rPr>
        <w:pict>
          <v:group id="Полотно 25" o:spid="_x0000_s1026" editas="canvas" style="width:99.55pt;height:48.85pt;mso-position-horizontal-relative:char;mso-position-vertical-relative:line" coordsize="12642,6203">
            <v:shape id="_x0000_s1027" type="#_x0000_t75" style="position:absolute;width:12642;height:6203;visibility:visible">
              <v:fill o:detectmouseclick="t"/>
              <v:path o:connecttype="none"/>
            </v:shape>
            <v:rect id="Rectangle 27" o:spid="_x0000_s1028" style="position:absolute;width:12642;height:62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jHsEA&#10;AADaAAAADwAAAGRycy9kb3ducmV2LnhtbERPTWvCQBC9C/0PyxR6kbqxh1JSVylCMYggTdqch90x&#10;CWZnY3ZN4r/vCoWehsf7nNVmsq0YqPeNYwXLRQKCWDvTcKXgu/h8fgPhA7LB1jEpuJGHzfphtsLU&#10;uJG/aMhDJWII+xQV1CF0qZRe12TRL1xHHLmT6y2GCPtKmh7HGG5b+ZIkr9Jiw7Ghxo62NelzfrUK&#10;Rn0cyuKwk8d5mTm+ZJdt/rNX6ulx+ngHEWgK/+I/d2bifLi/cr9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T4x7BAAAA2gAAAA8AAAAAAAAAAAAAAAAAmAIAAGRycy9kb3du&#10;cmV2LnhtbFBLBQYAAAAABAAEAPUAAACGAwAAAAA=&#10;" filled="f" stroked="f"/>
            <v:rect id="Rectangle 28" o:spid="_x0000_s1029" style="position:absolute;left:2273;top:1898;width:2216;height:23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<v:textbox style="mso-fit-shape-to-text:t" inset="0,0,0,0">
                <w:txbxContent>
                  <w:p w:rsidR="00377BB7" w:rsidRDefault="00377BB7" w:rsidP="00377BB7">
                    <w:r>
                      <w:rPr>
                        <w:color w:val="000000"/>
                        <w:sz w:val="32"/>
                        <w:szCs w:val="32"/>
                      </w:rPr>
                      <w:t>Э</w:t>
                    </w:r>
                    <w:proofErr w:type="spellStart"/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  <w:proofErr w:type="spellEnd"/>
                  </w:p>
                </w:txbxContent>
              </v:textbox>
            </v:rect>
            <v:rect id="Rectangle 29" o:spid="_x0000_s1030" style="position:absolute;left:2273;top:1898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<v:textbox style="mso-fit-shape-to-text:t" inset="0,0,0,0">
                <w:txbxContent>
                  <w:p w:rsidR="00377BB7" w:rsidRDefault="00377BB7" w:rsidP="00377BB7"/>
                </w:txbxContent>
              </v:textbox>
            </v:rect>
            <v:rect id="Rectangle 30" o:spid="_x0000_s1031" style="position:absolute;left:5054;top:1898;width:1150;height:23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<v:textbox style="mso-fit-shape-to-text:t" inset="0,0,0,0">
                <w:txbxContent>
                  <w:p w:rsidR="00377BB7" w:rsidRDefault="00377BB7" w:rsidP="00377BB7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31" o:spid="_x0000_s1032" style="position:absolute;left:6953;top:508;width:1473;height:233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<v:textbox style="mso-fit-shape-to-text:t" inset="0,0,0,0">
                <w:txbxContent>
                  <w:p w:rsidR="00377BB7" w:rsidRDefault="00377BB7" w:rsidP="00377BB7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V</w:t>
                    </w:r>
                  </w:p>
                </w:txbxContent>
              </v:textbox>
            </v:rect>
            <v:rect id="Rectangle 32" o:spid="_x0000_s1033" style="position:absolute;left:8343;top:508;width:2616;height:233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<v:textbox style="mso-fit-shape-to-text:t" inset="0,0,0,0">
                <w:txbxContent>
                  <w:p w:rsidR="00377BB7" w:rsidRDefault="00377BB7" w:rsidP="00377BB7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33" o:spid="_x0000_s1034" style="position:absolute;left:6953;top:3289;width:1473;height:233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<v:textbox style="mso-fit-shape-to-text:t" inset="0,0,0,0">
                <w:txbxContent>
                  <w:p w:rsidR="00377BB7" w:rsidRDefault="00377BB7" w:rsidP="00377BB7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V</w:t>
                    </w:r>
                  </w:p>
                </w:txbxContent>
              </v:textbox>
            </v:rect>
            <v:rect id="Rectangle 34" o:spid="_x0000_s1035" style="position:absolute;left:8343;top:3289;width:2686;height:233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<v:textbox style="mso-fit-shape-to-text:t" inset="0,0,0,0">
                <w:txbxContent>
                  <w:p w:rsidR="00377BB7" w:rsidRDefault="00377BB7" w:rsidP="00377BB7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пп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36" style="position:absolute;left:6826;top:3035;width:4426;height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i6LMQA&#10;AADaAAAADwAAAGRycy9kb3ducmV2LnhtbESPQU/CQBSE7yT8h80j8SZbSSRaWQhgGj0imvT67D7b&#10;avdt6T5L4dezJiYcJzPzTWaxGlyjeupC7dnA3TQBRVx4W3Np4OM9u30AFQTZYuOZDJwowGo5Hi0w&#10;tf7Ib9TvpVQRwiFFA5VIm2odioochqlviaP35TuHEmVXatvhMcJdo2dJMtcOa44LFba0raj42f86&#10;A58zPd/1h+/sebMt5D5b5/Jyzo25mQzrJ1BCg1zD/+1Xa+AR/q7EG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ouizEAAAA2gAAAA8AAAAAAAAAAAAAAAAAmAIAAGRycy9k&#10;b3ducmV2LnhtbFBLBQYAAAAABAAEAPUAAACJAwAAAAA=&#10;" fillcolor="black" strokeweight="1pt"/>
            <w10:wrap type="none"/>
            <w10:anchorlock/>
          </v:group>
        </w:pic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eastAsia="Times New Roman" w:cs="Times New Roman"/>
          <w:lang w:eastAsia="ru-RU"/>
        </w:rPr>
      </w:pPr>
      <w:r w:rsidRPr="00377BB7">
        <w:rPr>
          <w:rFonts w:cs="Times New Roman"/>
        </w:rPr>
        <w:t>где: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  <w:proofErr w:type="spellStart"/>
      <w:r w:rsidRPr="00377BB7">
        <w:rPr>
          <w:rFonts w:cs="Times New Roman"/>
        </w:rPr>
        <w:t>Ээ</w:t>
      </w:r>
      <w:proofErr w:type="spellEnd"/>
      <w:r w:rsidRPr="00377BB7">
        <w:rPr>
          <w:rFonts w:cs="Times New Roman"/>
        </w:rPr>
        <w:t xml:space="preserve"> – экономическая эффективность;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  <w:r w:rsidRPr="00377BB7">
        <w:rPr>
          <w:rFonts w:cs="Times New Roman"/>
          <w:lang w:val="en-US"/>
        </w:rPr>
        <w:t>V</w:t>
      </w:r>
      <w:r w:rsidRPr="00377BB7">
        <w:rPr>
          <w:rFonts w:cs="Times New Roman"/>
        </w:rPr>
        <w:t xml:space="preserve"> – </w:t>
      </w:r>
      <w:proofErr w:type="gramStart"/>
      <w:r w:rsidRPr="00377BB7">
        <w:rPr>
          <w:rFonts w:cs="Times New Roman"/>
        </w:rPr>
        <w:t>сумма</w:t>
      </w:r>
      <w:proofErr w:type="gramEnd"/>
      <w:r w:rsidRPr="00377BB7">
        <w:rPr>
          <w:rFonts w:cs="Times New Roman"/>
        </w:rPr>
        <w:t xml:space="preserve"> предоставленных налоговых льгот;</w:t>
      </w:r>
    </w:p>
    <w:p w:rsidR="00377BB7" w:rsidRPr="00377BB7" w:rsidRDefault="00377BB7" w:rsidP="00377BB7">
      <w:pPr>
        <w:ind w:firstLine="426"/>
        <w:jc w:val="both"/>
        <w:rPr>
          <w:rFonts w:eastAsiaTheme="minorHAnsi"/>
          <w:lang w:eastAsia="en-US"/>
        </w:rPr>
      </w:pPr>
      <w:r w:rsidRPr="00377BB7">
        <w:rPr>
          <w:rFonts w:eastAsiaTheme="minorHAnsi"/>
          <w:lang w:eastAsia="en-US"/>
        </w:rPr>
        <w:t xml:space="preserve">оп – отчетный период; </w:t>
      </w:r>
    </w:p>
    <w:p w:rsidR="00377BB7" w:rsidRPr="00377BB7" w:rsidRDefault="00377BB7" w:rsidP="00377BB7">
      <w:pPr>
        <w:ind w:firstLine="426"/>
        <w:jc w:val="both"/>
        <w:rPr>
          <w:rFonts w:eastAsiaTheme="minorHAnsi"/>
          <w:lang w:eastAsia="en-US"/>
        </w:rPr>
      </w:pPr>
      <w:proofErr w:type="spellStart"/>
      <w:r w:rsidRPr="00377BB7">
        <w:rPr>
          <w:rFonts w:eastAsiaTheme="minorHAnsi"/>
          <w:lang w:eastAsia="en-US"/>
        </w:rPr>
        <w:t>пп</w:t>
      </w:r>
      <w:proofErr w:type="spellEnd"/>
      <w:r w:rsidRPr="00377BB7">
        <w:rPr>
          <w:rFonts w:eastAsiaTheme="minorHAnsi"/>
          <w:lang w:eastAsia="en-US"/>
        </w:rPr>
        <w:t xml:space="preserve"> – предыдущий отчетный период.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eastAsiaTheme="minorHAnsi" w:cs="Times New Roman"/>
          <w:lang w:eastAsia="en-US"/>
        </w:rPr>
      </w:pPr>
      <w:r w:rsidRPr="00377BB7">
        <w:rPr>
          <w:rFonts w:eastAsiaTheme="minorHAnsi" w:cs="Times New Roman"/>
          <w:lang w:eastAsia="en-US"/>
        </w:rPr>
        <w:t xml:space="preserve">2.5. Расчет коэффициента бюджетной эффективности определяется по каждому налогу применительно к категории налогоплательщиков, применяющих налоговую льготу; оценка социальной, экономической эффективности – по категориям налогоплательщиков, применяющих налоговые льготы, в целом по налогам, льготы по которым установлены </w:t>
      </w:r>
      <w:r w:rsidRPr="00377BB7">
        <w:rPr>
          <w:rFonts w:cs="Times New Roman"/>
        </w:rPr>
        <w:t>нормативными правовыми актами органов местного самоуправления сельского поселения Болчары.</w:t>
      </w:r>
    </w:p>
    <w:p w:rsidR="00377BB7" w:rsidRPr="00377BB7" w:rsidRDefault="006A088B" w:rsidP="006A088B">
      <w:pPr>
        <w:tabs>
          <w:tab w:val="left" w:pos="851"/>
        </w:tabs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2.6. </w:t>
      </w:r>
      <w:r w:rsidR="00377BB7" w:rsidRPr="00377BB7">
        <w:rPr>
          <w:rFonts w:eastAsiaTheme="minorHAnsi"/>
          <w:lang w:eastAsia="en-US"/>
        </w:rPr>
        <w:t>Предельные значения коэффициентов эффективности налоговых льгот устанавливаются в размере &gt; = 1. В случае</w:t>
      </w:r>
      <w:proofErr w:type="gramStart"/>
      <w:r w:rsidR="00377BB7" w:rsidRPr="00377BB7">
        <w:rPr>
          <w:rFonts w:eastAsiaTheme="minorHAnsi"/>
          <w:lang w:eastAsia="en-US"/>
        </w:rPr>
        <w:t>,</w:t>
      </w:r>
      <w:proofErr w:type="gramEnd"/>
      <w:r w:rsidR="00377BB7" w:rsidRPr="00377BB7">
        <w:rPr>
          <w:rFonts w:eastAsiaTheme="minorHAnsi"/>
          <w:lang w:eastAsia="en-US"/>
        </w:rPr>
        <w:t xml:space="preserve"> если коэффициент эффективности ниже предельного значения, выявляются причины снижения коэффициента эффективности налоговых льгот.</w:t>
      </w:r>
    </w:p>
    <w:p w:rsidR="00377BB7" w:rsidRPr="00377BB7" w:rsidRDefault="00377BB7" w:rsidP="00377BB7">
      <w:pPr>
        <w:pStyle w:val="ConsPlusNormal"/>
        <w:ind w:firstLine="426"/>
        <w:jc w:val="both"/>
        <w:rPr>
          <w:rFonts w:eastAsia="Times New Roman" w:cs="Times New Roman"/>
          <w:lang w:eastAsia="ru-RU"/>
        </w:rPr>
      </w:pPr>
      <w:r w:rsidRPr="00377BB7">
        <w:rPr>
          <w:rFonts w:cs="Times New Roman"/>
        </w:rPr>
        <w:t>2.7. По результатам оценки эффективности предоставляемых (планируемых к предоставлению) налоговых льгот администрация сельского поселения Болчары (уполномоченный орган) осуществляет подготовку аналитической справки, после чего аналитическая справка подлежит размещению на официальном сайте Администрации Кондинского района во вкладке сельское поселение Болчары.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  <w:r w:rsidRPr="00377BB7">
        <w:rPr>
          <w:rFonts w:cs="Times New Roman"/>
        </w:rPr>
        <w:lastRenderedPageBreak/>
        <w:t>2.8. Результаты оценки эффективности налоговых льгот используются в процессе формирования параметров бюджета сельского поселения Болчары на очередной финансовый  год и на плановый период.</w:t>
      </w: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</w:p>
    <w:p w:rsidR="00377BB7" w:rsidRPr="00377BB7" w:rsidRDefault="00377BB7" w:rsidP="00377BB7">
      <w:pPr>
        <w:pStyle w:val="ConsPlusNormal"/>
        <w:ind w:firstLine="426"/>
        <w:contextualSpacing/>
        <w:jc w:val="both"/>
        <w:rPr>
          <w:rFonts w:cs="Times New Roman"/>
        </w:rPr>
      </w:pPr>
    </w:p>
    <w:p w:rsidR="00377BB7" w:rsidRPr="00377BB7" w:rsidRDefault="00377BB7" w:rsidP="00377BB7">
      <w:pPr>
        <w:ind w:firstLine="426"/>
        <w:jc w:val="both"/>
      </w:pPr>
    </w:p>
    <w:p w:rsidR="00D9034E" w:rsidRPr="00377BB7" w:rsidRDefault="00D9034E" w:rsidP="00377BB7">
      <w:pPr>
        <w:pStyle w:val="Title"/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9034E" w:rsidRPr="00377BB7" w:rsidSect="00377BB7">
      <w:headerReference w:type="first" r:id="rId7"/>
      <w:pgSz w:w="11909" w:h="16834"/>
      <w:pgMar w:top="1276" w:right="852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B10" w:rsidRDefault="002D4B10" w:rsidP="00A02483">
      <w:r>
        <w:separator/>
      </w:r>
    </w:p>
  </w:endnote>
  <w:endnote w:type="continuationSeparator" w:id="0">
    <w:p w:rsidR="002D4B10" w:rsidRDefault="002D4B10" w:rsidP="00A0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B10" w:rsidRDefault="002D4B10" w:rsidP="00A02483">
      <w:r>
        <w:separator/>
      </w:r>
    </w:p>
  </w:footnote>
  <w:footnote w:type="continuationSeparator" w:id="0">
    <w:p w:rsidR="002D4B10" w:rsidRDefault="002D4B10" w:rsidP="00A02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78" w:rsidRDefault="005B7278" w:rsidP="005B7278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E96"/>
    <w:multiLevelType w:val="hybridMultilevel"/>
    <w:tmpl w:val="9F748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F6E16"/>
    <w:multiLevelType w:val="multilevel"/>
    <w:tmpl w:val="E824394A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2">
    <w:nsid w:val="4FCF7482"/>
    <w:multiLevelType w:val="hybridMultilevel"/>
    <w:tmpl w:val="D9B228A6"/>
    <w:lvl w:ilvl="0" w:tplc="7C68351C">
      <w:start w:val="1"/>
      <w:numFmt w:val="decimal"/>
      <w:lvlText w:val="%1."/>
      <w:lvlJc w:val="left"/>
      <w:pPr>
        <w:ind w:left="1957" w:hanging="124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9F0B6F"/>
    <w:multiLevelType w:val="hybridMultilevel"/>
    <w:tmpl w:val="AB7A1090"/>
    <w:lvl w:ilvl="0" w:tplc="A614B8D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D8E"/>
    <w:rsid w:val="0000368C"/>
    <w:rsid w:val="000161E0"/>
    <w:rsid w:val="000235A9"/>
    <w:rsid w:val="000363F5"/>
    <w:rsid w:val="00062B56"/>
    <w:rsid w:val="000B5C6F"/>
    <w:rsid w:val="000E720C"/>
    <w:rsid w:val="000E78F6"/>
    <w:rsid w:val="00135612"/>
    <w:rsid w:val="00146EDD"/>
    <w:rsid w:val="001B2D78"/>
    <w:rsid w:val="001B7FD5"/>
    <w:rsid w:val="001D37A0"/>
    <w:rsid w:val="001D5611"/>
    <w:rsid w:val="001E33D4"/>
    <w:rsid w:val="00200AED"/>
    <w:rsid w:val="00257B25"/>
    <w:rsid w:val="0027050A"/>
    <w:rsid w:val="00285759"/>
    <w:rsid w:val="002A0E8E"/>
    <w:rsid w:val="002C14A4"/>
    <w:rsid w:val="002C7B25"/>
    <w:rsid w:val="002D1E2D"/>
    <w:rsid w:val="002D4B10"/>
    <w:rsid w:val="00327DAA"/>
    <w:rsid w:val="00352049"/>
    <w:rsid w:val="00377BB7"/>
    <w:rsid w:val="0038253D"/>
    <w:rsid w:val="003A6C99"/>
    <w:rsid w:val="003B271E"/>
    <w:rsid w:val="003D043C"/>
    <w:rsid w:val="003E3866"/>
    <w:rsid w:val="00404193"/>
    <w:rsid w:val="004215E8"/>
    <w:rsid w:val="00423338"/>
    <w:rsid w:val="0044755C"/>
    <w:rsid w:val="0045125D"/>
    <w:rsid w:val="00474279"/>
    <w:rsid w:val="00486CAD"/>
    <w:rsid w:val="004B5002"/>
    <w:rsid w:val="00524E4B"/>
    <w:rsid w:val="005500D8"/>
    <w:rsid w:val="00551B58"/>
    <w:rsid w:val="005664BF"/>
    <w:rsid w:val="005814C3"/>
    <w:rsid w:val="005851A2"/>
    <w:rsid w:val="005B7278"/>
    <w:rsid w:val="005C59C1"/>
    <w:rsid w:val="00601DAE"/>
    <w:rsid w:val="00602862"/>
    <w:rsid w:val="00624A5E"/>
    <w:rsid w:val="00652878"/>
    <w:rsid w:val="00673688"/>
    <w:rsid w:val="00673AD8"/>
    <w:rsid w:val="006A088B"/>
    <w:rsid w:val="006D438B"/>
    <w:rsid w:val="006D4B61"/>
    <w:rsid w:val="006D5FFA"/>
    <w:rsid w:val="006E50A1"/>
    <w:rsid w:val="00731A32"/>
    <w:rsid w:val="00741F56"/>
    <w:rsid w:val="007459CB"/>
    <w:rsid w:val="00762F43"/>
    <w:rsid w:val="007743B9"/>
    <w:rsid w:val="007A7047"/>
    <w:rsid w:val="007E28CB"/>
    <w:rsid w:val="00803D8E"/>
    <w:rsid w:val="00810292"/>
    <w:rsid w:val="00811032"/>
    <w:rsid w:val="00812223"/>
    <w:rsid w:val="008139F6"/>
    <w:rsid w:val="00822B99"/>
    <w:rsid w:val="00832EB3"/>
    <w:rsid w:val="008943FB"/>
    <w:rsid w:val="009126F8"/>
    <w:rsid w:val="0092614E"/>
    <w:rsid w:val="009268A1"/>
    <w:rsid w:val="00930D10"/>
    <w:rsid w:val="009A5AE6"/>
    <w:rsid w:val="009B36BE"/>
    <w:rsid w:val="009C1FDD"/>
    <w:rsid w:val="009E7BE8"/>
    <w:rsid w:val="00A02483"/>
    <w:rsid w:val="00A065A7"/>
    <w:rsid w:val="00A54273"/>
    <w:rsid w:val="00A643D1"/>
    <w:rsid w:val="00AE7B1A"/>
    <w:rsid w:val="00B00B98"/>
    <w:rsid w:val="00B401A7"/>
    <w:rsid w:val="00B55590"/>
    <w:rsid w:val="00B66D39"/>
    <w:rsid w:val="00B864A9"/>
    <w:rsid w:val="00BA108C"/>
    <w:rsid w:val="00BC797F"/>
    <w:rsid w:val="00BD7318"/>
    <w:rsid w:val="00C36D4C"/>
    <w:rsid w:val="00C55DA2"/>
    <w:rsid w:val="00C61494"/>
    <w:rsid w:val="00CA7846"/>
    <w:rsid w:val="00CF237A"/>
    <w:rsid w:val="00D00AEA"/>
    <w:rsid w:val="00D50E4A"/>
    <w:rsid w:val="00D9034E"/>
    <w:rsid w:val="00D96282"/>
    <w:rsid w:val="00DA3F51"/>
    <w:rsid w:val="00DB04A0"/>
    <w:rsid w:val="00DC3137"/>
    <w:rsid w:val="00DD22A9"/>
    <w:rsid w:val="00E06727"/>
    <w:rsid w:val="00E575E8"/>
    <w:rsid w:val="00E64B26"/>
    <w:rsid w:val="00EA0454"/>
    <w:rsid w:val="00EA288B"/>
    <w:rsid w:val="00EB0CB8"/>
    <w:rsid w:val="00EF0F89"/>
    <w:rsid w:val="00FE206F"/>
    <w:rsid w:val="00FE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qFormat/>
    <w:rsid w:val="002705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705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EA0454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A024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270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7050A"/>
    <w:rPr>
      <w:b/>
      <w:bCs/>
    </w:rPr>
  </w:style>
  <w:style w:type="character" w:styleId="a4">
    <w:name w:val="Emphasis"/>
    <w:basedOn w:val="a0"/>
    <w:uiPriority w:val="20"/>
    <w:qFormat/>
    <w:rsid w:val="0027050A"/>
    <w:rPr>
      <w:i/>
      <w:iCs/>
    </w:rPr>
  </w:style>
  <w:style w:type="paragraph" w:styleId="a5">
    <w:name w:val="No Spacing"/>
    <w:link w:val="a6"/>
    <w:qFormat/>
    <w:rsid w:val="0027050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7050A"/>
    <w:rPr>
      <w:rFonts w:eastAsiaTheme="minorEastAsia"/>
      <w:lang w:eastAsia="ru-RU"/>
    </w:rPr>
  </w:style>
  <w:style w:type="paragraph" w:styleId="a7">
    <w:name w:val="Normal (Web)"/>
    <w:basedOn w:val="a"/>
    <w:unhideWhenUsed/>
    <w:rsid w:val="002C14A4"/>
    <w:pPr>
      <w:spacing w:before="100" w:beforeAutospacing="1" w:after="100" w:afterAutospacing="1"/>
    </w:pPr>
  </w:style>
  <w:style w:type="paragraph" w:customStyle="1" w:styleId="ConsPlusTitle">
    <w:name w:val="ConsPlusTitle"/>
    <w:rsid w:val="002C14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nhideWhenUsed/>
    <w:rsid w:val="006028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286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065A7"/>
    <w:pPr>
      <w:ind w:left="720"/>
      <w:contextualSpacing/>
    </w:pPr>
  </w:style>
  <w:style w:type="paragraph" w:customStyle="1" w:styleId="headertext">
    <w:name w:val="headertext"/>
    <w:basedOn w:val="a"/>
    <w:rsid w:val="00BC79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797F"/>
  </w:style>
  <w:style w:type="paragraph" w:styleId="ab">
    <w:name w:val="Body Text"/>
    <w:basedOn w:val="a"/>
    <w:link w:val="ac"/>
    <w:unhideWhenUsed/>
    <w:rsid w:val="00352049"/>
    <w:pPr>
      <w:jc w:val="both"/>
    </w:pPr>
  </w:style>
  <w:style w:type="character" w:customStyle="1" w:styleId="ac">
    <w:name w:val="Основной текст Знак"/>
    <w:basedOn w:val="a0"/>
    <w:link w:val="ab"/>
    <w:rsid w:val="00352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E28CB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Default">
    <w:name w:val="Default"/>
    <w:rsid w:val="007E2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024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A024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24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rsid w:val="00A024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02483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A02483"/>
  </w:style>
  <w:style w:type="character" w:styleId="af0">
    <w:name w:val="Hyperlink"/>
    <w:rsid w:val="00A02483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A0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A024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A02483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A0248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024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0454"/>
    <w:rPr>
      <w:rFonts w:ascii="TimesET" w:eastAsia="Times New Roman" w:hAnsi="TimesET" w:cs="Times New Roman"/>
      <w:sz w:val="36"/>
      <w:szCs w:val="24"/>
      <w:lang w:eastAsia="ru-RU"/>
    </w:rPr>
  </w:style>
  <w:style w:type="paragraph" w:styleId="af3">
    <w:name w:val="caption"/>
    <w:basedOn w:val="a"/>
    <w:next w:val="a"/>
    <w:uiPriority w:val="35"/>
    <w:qFormat/>
    <w:rsid w:val="00EA0454"/>
    <w:pPr>
      <w:jc w:val="both"/>
    </w:pPr>
    <w:rPr>
      <w:sz w:val="28"/>
    </w:rPr>
  </w:style>
  <w:style w:type="paragraph" w:styleId="af4">
    <w:name w:val="Title"/>
    <w:basedOn w:val="a"/>
    <w:link w:val="af5"/>
    <w:qFormat/>
    <w:rsid w:val="00EA0454"/>
    <w:pPr>
      <w:suppressAutoHyphens/>
      <w:jc w:val="center"/>
    </w:pPr>
    <w:rPr>
      <w:rFonts w:ascii="TimesET" w:hAnsi="TimesET"/>
      <w:sz w:val="32"/>
    </w:rPr>
  </w:style>
  <w:style w:type="character" w:customStyle="1" w:styleId="af5">
    <w:name w:val="Название Знак"/>
    <w:basedOn w:val="a0"/>
    <w:link w:val="af4"/>
    <w:rsid w:val="00EA0454"/>
    <w:rPr>
      <w:rFonts w:ascii="TimesET" w:eastAsia="Times New Roman" w:hAnsi="TimesET" w:cs="Times New Roman"/>
      <w:sz w:val="32"/>
      <w:szCs w:val="24"/>
      <w:lang w:eastAsia="ru-RU"/>
    </w:rPr>
  </w:style>
  <w:style w:type="paragraph" w:customStyle="1" w:styleId="--">
    <w:name w:val="- СТРАНИЦА -"/>
    <w:rsid w:val="00EA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rsid w:val="00EA045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EA045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f8">
    <w:name w:val="Table Grid"/>
    <w:basedOn w:val="a1"/>
    <w:uiPriority w:val="59"/>
    <w:rsid w:val="00EA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Автозамена"/>
    <w:rsid w:val="00EA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EA0454"/>
    <w:rPr>
      <w:rFonts w:ascii="Verdana" w:hAnsi="Verdana" w:cs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EA0454"/>
    <w:rPr>
      <w:b/>
      <w:bCs/>
      <w:color w:val="000080"/>
    </w:rPr>
  </w:style>
  <w:style w:type="character" w:customStyle="1" w:styleId="afc">
    <w:name w:val="Гипертекстовая ссылка"/>
    <w:rsid w:val="00EA0454"/>
    <w:rPr>
      <w:b/>
      <w:bCs/>
      <w:color w:val="008000"/>
    </w:rPr>
  </w:style>
  <w:style w:type="paragraph" w:customStyle="1" w:styleId="afd">
    <w:name w:val="Нормальный (таблица)"/>
    <w:basedOn w:val="a"/>
    <w:next w:val="a"/>
    <w:rsid w:val="00EA045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rsid w:val="00EA04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EA04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Plain Text"/>
    <w:basedOn w:val="a"/>
    <w:link w:val="aff0"/>
    <w:uiPriority w:val="99"/>
    <w:rsid w:val="00EA0454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EA04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EA04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A0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EA045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D7318"/>
    <w:rPr>
      <w:rFonts w:ascii="Times New Roman" w:eastAsia="Calibri" w:hAnsi="Times New Roman" w:cs="Calibri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D7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73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0">
    <w:name w:val="WW8Num1z0"/>
    <w:rsid w:val="00DD22A9"/>
    <w:rPr>
      <w:rFonts w:ascii="Symbol" w:hAnsi="Symbol"/>
    </w:rPr>
  </w:style>
  <w:style w:type="character" w:customStyle="1" w:styleId="WW8Num2z0">
    <w:name w:val="WW8Num2z0"/>
    <w:rsid w:val="00DD22A9"/>
    <w:rPr>
      <w:rFonts w:ascii="Symbol" w:hAnsi="Symbol"/>
    </w:rPr>
  </w:style>
  <w:style w:type="character" w:customStyle="1" w:styleId="12">
    <w:name w:val="Основной шрифт абзаца1"/>
    <w:rsid w:val="00DD22A9"/>
  </w:style>
  <w:style w:type="paragraph" w:customStyle="1" w:styleId="aff2">
    <w:name w:val="Заголовок"/>
    <w:basedOn w:val="a"/>
    <w:next w:val="ab"/>
    <w:rsid w:val="00DD22A9"/>
    <w:pPr>
      <w:keepNext/>
      <w:suppressAutoHyphens/>
      <w:spacing w:before="240" w:after="120"/>
    </w:pPr>
    <w:rPr>
      <w:rFonts w:ascii="Arial" w:eastAsia="Lucida Sans Unicode" w:hAnsi="Arial" w:cs="Arial"/>
      <w:sz w:val="28"/>
      <w:szCs w:val="28"/>
      <w:lang w:eastAsia="ar-SA"/>
    </w:rPr>
  </w:style>
  <w:style w:type="paragraph" w:styleId="aff3">
    <w:name w:val="List"/>
    <w:basedOn w:val="ab"/>
    <w:rsid w:val="00DD22A9"/>
    <w:pPr>
      <w:suppressAutoHyphens/>
      <w:spacing w:after="120"/>
      <w:jc w:val="left"/>
    </w:pPr>
    <w:rPr>
      <w:rFonts w:ascii="Arial" w:hAnsi="Arial" w:cs="Arial"/>
      <w:lang w:eastAsia="ar-SA"/>
    </w:rPr>
  </w:style>
  <w:style w:type="paragraph" w:customStyle="1" w:styleId="13">
    <w:name w:val="Название1"/>
    <w:basedOn w:val="a"/>
    <w:rsid w:val="00DD22A9"/>
    <w:pPr>
      <w:suppressLineNumbers/>
      <w:suppressAutoHyphens/>
      <w:spacing w:before="120" w:after="120"/>
    </w:pPr>
    <w:rPr>
      <w:rFonts w:ascii="Arial" w:hAnsi="Arial" w:cs="Arial"/>
      <w:i/>
      <w:iCs/>
      <w:sz w:val="20"/>
      <w:lang w:eastAsia="ar-SA"/>
    </w:rPr>
  </w:style>
  <w:style w:type="paragraph" w:customStyle="1" w:styleId="14">
    <w:name w:val="Указатель1"/>
    <w:basedOn w:val="a"/>
    <w:rsid w:val="00DD22A9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ConsPlusCell">
    <w:name w:val="ConsPlusCell"/>
    <w:rsid w:val="00DD22A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5">
    <w:name w:val="Текст выноски Знак1"/>
    <w:basedOn w:val="a0"/>
    <w:rsid w:val="00DD22A9"/>
    <w:rPr>
      <w:rFonts w:ascii="Tahoma" w:hAnsi="Tahoma" w:cs="Tahoma"/>
      <w:sz w:val="16"/>
      <w:szCs w:val="16"/>
      <w:lang w:eastAsia="ar-SA"/>
    </w:rPr>
  </w:style>
  <w:style w:type="paragraph" w:customStyle="1" w:styleId="aff4">
    <w:name w:val="МОН"/>
    <w:basedOn w:val="a"/>
    <w:rsid w:val="00DD22A9"/>
    <w:pPr>
      <w:suppressAutoHyphens/>
      <w:spacing w:line="360" w:lineRule="auto"/>
      <w:ind w:firstLine="709"/>
      <w:jc w:val="both"/>
    </w:pPr>
    <w:rPr>
      <w:rFonts w:cs="Calibri"/>
      <w:sz w:val="28"/>
      <w:lang w:eastAsia="ar-SA"/>
    </w:rPr>
  </w:style>
  <w:style w:type="paragraph" w:customStyle="1" w:styleId="aff5">
    <w:name w:val="Содержимое таблицы"/>
    <w:basedOn w:val="a"/>
    <w:rsid w:val="00DD22A9"/>
    <w:pPr>
      <w:suppressLineNumbers/>
      <w:suppressAutoHyphens/>
    </w:pPr>
    <w:rPr>
      <w:rFonts w:cs="Calibri"/>
      <w:lang w:eastAsia="ar-SA"/>
    </w:rPr>
  </w:style>
  <w:style w:type="paragraph" w:customStyle="1" w:styleId="aff6">
    <w:name w:val="Заголовок таблицы"/>
    <w:basedOn w:val="aff5"/>
    <w:rsid w:val="00DD22A9"/>
    <w:pPr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unhideWhenUsed/>
    <w:rsid w:val="00DD22A9"/>
    <w:pPr>
      <w:suppressAutoHyphens/>
      <w:spacing w:after="120" w:line="480" w:lineRule="auto"/>
      <w:ind w:left="283"/>
    </w:pPr>
    <w:rPr>
      <w:rFonts w:cs="Calibri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D22A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f7">
    <w:name w:val="FollowedHyperlink"/>
    <w:uiPriority w:val="99"/>
    <w:semiHidden/>
    <w:unhideWhenUsed/>
    <w:rsid w:val="00DD22A9"/>
    <w:rPr>
      <w:color w:val="800080"/>
      <w:u w:val="single"/>
    </w:rPr>
  </w:style>
  <w:style w:type="paragraph" w:customStyle="1" w:styleId="Title">
    <w:name w:val="Title!Название НПА"/>
    <w:basedOn w:val="a"/>
    <w:rsid w:val="006D5FF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05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705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7050A"/>
    <w:rPr>
      <w:b/>
      <w:bCs/>
    </w:rPr>
  </w:style>
  <w:style w:type="character" w:styleId="a4">
    <w:name w:val="Emphasis"/>
    <w:basedOn w:val="a0"/>
    <w:uiPriority w:val="20"/>
    <w:qFormat/>
    <w:rsid w:val="0027050A"/>
    <w:rPr>
      <w:i/>
      <w:iCs/>
    </w:rPr>
  </w:style>
  <w:style w:type="paragraph" w:styleId="a5">
    <w:name w:val="No Spacing"/>
    <w:link w:val="a6"/>
    <w:uiPriority w:val="1"/>
    <w:qFormat/>
    <w:rsid w:val="0027050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7050A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2C14A4"/>
    <w:pPr>
      <w:spacing w:before="100" w:beforeAutospacing="1" w:after="100" w:afterAutospacing="1"/>
    </w:pPr>
  </w:style>
  <w:style w:type="paragraph" w:customStyle="1" w:styleId="ConsPlusTitle">
    <w:name w:val="ConsPlusTitle"/>
    <w:rsid w:val="002C14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28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8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2019-08-06T15:21:00Z</cp:lastPrinted>
  <dcterms:created xsi:type="dcterms:W3CDTF">2019-08-06T15:17:00Z</dcterms:created>
  <dcterms:modified xsi:type="dcterms:W3CDTF">2019-08-06T15:22:00Z</dcterms:modified>
</cp:coreProperties>
</file>