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85" w:rsidRPr="0067093D" w:rsidRDefault="00541B85" w:rsidP="0024198C">
      <w:pPr>
        <w:pStyle w:val="6"/>
        <w:jc w:val="center"/>
        <w:rPr>
          <w:caps/>
          <w:sz w:val="28"/>
          <w:szCs w:val="28"/>
        </w:rPr>
      </w:pPr>
      <w:r w:rsidRPr="0067093D">
        <w:rPr>
          <w:sz w:val="28"/>
          <w:szCs w:val="28"/>
        </w:rPr>
        <w:t>А</w:t>
      </w:r>
      <w:r w:rsidRPr="0067093D">
        <w:rPr>
          <w:caps/>
          <w:sz w:val="28"/>
          <w:szCs w:val="28"/>
        </w:rPr>
        <w:t>дминистрация</w:t>
      </w:r>
    </w:p>
    <w:p w:rsidR="00541B85" w:rsidRPr="0067093D" w:rsidRDefault="00541B85" w:rsidP="0024198C">
      <w:pPr>
        <w:pStyle w:val="6"/>
        <w:keepNext/>
        <w:numPr>
          <w:ilvl w:val="5"/>
          <w:numId w:val="1"/>
        </w:numPr>
        <w:tabs>
          <w:tab w:val="clear" w:pos="0"/>
          <w:tab w:val="num" w:pos="1152"/>
        </w:tabs>
        <w:suppressAutoHyphens/>
        <w:spacing w:before="0" w:after="0" w:line="240" w:lineRule="auto"/>
        <w:jc w:val="center"/>
        <w:rPr>
          <w:caps/>
          <w:sz w:val="28"/>
          <w:szCs w:val="28"/>
        </w:rPr>
      </w:pPr>
      <w:r w:rsidRPr="0067093D">
        <w:rPr>
          <w:caps/>
          <w:sz w:val="28"/>
          <w:szCs w:val="28"/>
        </w:rPr>
        <w:t>городского поселения  Кондинское</w:t>
      </w:r>
    </w:p>
    <w:p w:rsidR="00541B85" w:rsidRDefault="00541B85" w:rsidP="0067093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93D">
        <w:rPr>
          <w:rFonts w:ascii="Times New Roman" w:hAnsi="Times New Roman"/>
          <w:b/>
          <w:sz w:val="28"/>
          <w:szCs w:val="28"/>
        </w:rPr>
        <w:t>Кондинского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41B85" w:rsidRPr="0067093D" w:rsidRDefault="00541B85" w:rsidP="0067093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93D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 – </w:t>
      </w:r>
      <w:proofErr w:type="spellStart"/>
      <w:r w:rsidRPr="0067093D">
        <w:rPr>
          <w:rFonts w:ascii="Times New Roman" w:hAnsi="Times New Roman"/>
          <w:b/>
          <w:sz w:val="28"/>
          <w:szCs w:val="28"/>
        </w:rPr>
        <w:t>Югры</w:t>
      </w:r>
      <w:proofErr w:type="spellEnd"/>
    </w:p>
    <w:p w:rsidR="00541B85" w:rsidRPr="002C2D20" w:rsidRDefault="00541B85" w:rsidP="0024198C">
      <w:pPr>
        <w:pStyle w:val="6"/>
        <w:keepNext/>
        <w:numPr>
          <w:ilvl w:val="5"/>
          <w:numId w:val="1"/>
        </w:numPr>
        <w:tabs>
          <w:tab w:val="clear" w:pos="0"/>
          <w:tab w:val="num" w:pos="1152"/>
        </w:tabs>
        <w:suppressAutoHyphens/>
        <w:spacing w:before="0" w:after="0" w:line="240" w:lineRule="auto"/>
        <w:jc w:val="center"/>
        <w:rPr>
          <w:caps/>
          <w:sz w:val="32"/>
          <w:szCs w:val="32"/>
        </w:rPr>
      </w:pPr>
      <w:r w:rsidRPr="002C2D20">
        <w:rPr>
          <w:caps/>
          <w:sz w:val="32"/>
          <w:szCs w:val="32"/>
        </w:rPr>
        <w:t>Постановление</w:t>
      </w:r>
    </w:p>
    <w:p w:rsidR="002C2D20" w:rsidRPr="000623D4" w:rsidRDefault="00541B85" w:rsidP="0067093D">
      <w:pPr>
        <w:pStyle w:val="ConsPlusTitle"/>
        <w:widowControl/>
        <w:ind w:hanging="180"/>
        <w:rPr>
          <w:rFonts w:ascii="Times New Roman" w:hAnsi="Times New Roman" w:cs="Times New Roman"/>
          <w:b w:val="0"/>
          <w:sz w:val="16"/>
          <w:szCs w:val="16"/>
        </w:rPr>
      </w:pPr>
      <w:r w:rsidRPr="0067093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541B85" w:rsidRPr="0067093D" w:rsidRDefault="00541B85" w:rsidP="0067093D">
      <w:pPr>
        <w:pStyle w:val="ConsPlusTitle"/>
        <w:widowControl/>
        <w:ind w:hanging="18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от </w:t>
      </w:r>
      <w:r w:rsidR="004F0CAE">
        <w:rPr>
          <w:rFonts w:ascii="Times New Roman" w:hAnsi="Times New Roman" w:cs="Times New Roman"/>
          <w:b w:val="0"/>
          <w:sz w:val="26"/>
          <w:szCs w:val="26"/>
        </w:rPr>
        <w:t xml:space="preserve">24 июня </w:t>
      </w:r>
      <w:r w:rsidRPr="0067093D">
        <w:rPr>
          <w:rFonts w:ascii="Times New Roman" w:hAnsi="Times New Roman" w:cs="Times New Roman"/>
          <w:b w:val="0"/>
          <w:sz w:val="26"/>
          <w:szCs w:val="26"/>
        </w:rPr>
        <w:t xml:space="preserve">2019года                                                  </w:t>
      </w:r>
      <w:r w:rsidRPr="0067093D">
        <w:rPr>
          <w:rFonts w:ascii="Times New Roman" w:hAnsi="Times New Roman" w:cs="Times New Roman"/>
          <w:b w:val="0"/>
          <w:sz w:val="26"/>
          <w:szCs w:val="26"/>
        </w:rPr>
        <w:tab/>
      </w:r>
      <w:r w:rsidRPr="0067093D"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67093D">
        <w:rPr>
          <w:rFonts w:ascii="Times New Roman" w:hAnsi="Times New Roman" w:cs="Times New Roman"/>
          <w:b w:val="0"/>
          <w:sz w:val="26"/>
          <w:szCs w:val="26"/>
        </w:rPr>
        <w:tab/>
      </w:r>
      <w:r w:rsidRPr="0067093D">
        <w:rPr>
          <w:rFonts w:ascii="Times New Roman" w:hAnsi="Times New Roman" w:cs="Times New Roman"/>
          <w:b w:val="0"/>
          <w:sz w:val="26"/>
          <w:szCs w:val="26"/>
        </w:rPr>
        <w:tab/>
      </w:r>
      <w:r w:rsidR="000623D4">
        <w:rPr>
          <w:rFonts w:ascii="Times New Roman" w:hAnsi="Times New Roman" w:cs="Times New Roman"/>
          <w:b w:val="0"/>
          <w:sz w:val="26"/>
          <w:szCs w:val="26"/>
        </w:rPr>
        <w:t xml:space="preserve">                </w:t>
      </w:r>
      <w:r w:rsidRPr="0067093D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4F0CAE">
        <w:rPr>
          <w:rFonts w:ascii="Times New Roman" w:hAnsi="Times New Roman" w:cs="Times New Roman"/>
          <w:b w:val="0"/>
          <w:sz w:val="26"/>
          <w:szCs w:val="26"/>
        </w:rPr>
        <w:t>129</w:t>
      </w:r>
    </w:p>
    <w:p w:rsidR="00541B85" w:rsidRPr="0067093D" w:rsidRDefault="00541B85" w:rsidP="0067093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67093D">
        <w:rPr>
          <w:rFonts w:ascii="Times New Roman" w:hAnsi="Times New Roman" w:cs="Times New Roman"/>
          <w:b w:val="0"/>
          <w:sz w:val="26"/>
          <w:szCs w:val="26"/>
        </w:rPr>
        <w:t>пгт</w:t>
      </w:r>
      <w:proofErr w:type="spellEnd"/>
      <w:r w:rsidRPr="0067093D">
        <w:rPr>
          <w:rFonts w:ascii="Times New Roman" w:hAnsi="Times New Roman" w:cs="Times New Roman"/>
          <w:b w:val="0"/>
          <w:sz w:val="26"/>
          <w:szCs w:val="26"/>
        </w:rPr>
        <w:t>. Кондинское</w:t>
      </w:r>
    </w:p>
    <w:p w:rsidR="00541B85" w:rsidRPr="002C2D20" w:rsidRDefault="00541B85" w:rsidP="000623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67093D">
        <w:rPr>
          <w:rFonts w:ascii="Times New Roman" w:hAnsi="Times New Roman"/>
          <w:color w:val="3C3C3C"/>
          <w:spacing w:val="2"/>
          <w:sz w:val="26"/>
          <w:szCs w:val="26"/>
          <w:lang w:eastAsia="ru-RU"/>
        </w:rPr>
        <w:br/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Об утверждении Порядка формирования, </w:t>
      </w:r>
    </w:p>
    <w:p w:rsidR="00541B85" w:rsidRPr="002C2D20" w:rsidRDefault="00541B85" w:rsidP="000623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ведения и обязательного опубликования</w:t>
      </w:r>
    </w:p>
    <w:p w:rsidR="00541B85" w:rsidRPr="002C2D20" w:rsidRDefault="00541B85" w:rsidP="000623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Перечня муниципального имущества муниципального </w:t>
      </w:r>
    </w:p>
    <w:p w:rsidR="00541B85" w:rsidRPr="002C2D20" w:rsidRDefault="00541B85" w:rsidP="000623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образования городское поселение Кондинское,</w:t>
      </w:r>
    </w:p>
    <w:p w:rsidR="00541B85" w:rsidRPr="002C2D20" w:rsidRDefault="00541B85" w:rsidP="000623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свободного от прав третьих лиц (за исключением</w:t>
      </w:r>
    </w:p>
    <w:p w:rsidR="00541B85" w:rsidRPr="002C2D20" w:rsidRDefault="00541B85" w:rsidP="000623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имущественных прав субъектов малого и среднего</w:t>
      </w:r>
    </w:p>
    <w:p w:rsidR="00541B85" w:rsidRPr="002C2D20" w:rsidRDefault="00541B85" w:rsidP="000623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предпринимательства), предназначенного для</w:t>
      </w:r>
    </w:p>
    <w:p w:rsidR="00541B85" w:rsidRPr="002C2D20" w:rsidRDefault="00541B85" w:rsidP="000623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предоставления во владение и (или) в пользование </w:t>
      </w:r>
    </w:p>
    <w:p w:rsidR="00541B85" w:rsidRPr="002C2D20" w:rsidRDefault="00541B85" w:rsidP="000623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субъектам  малого и среднего предпринимательства и </w:t>
      </w:r>
    </w:p>
    <w:p w:rsidR="00541B85" w:rsidRPr="002C2D20" w:rsidRDefault="00541B85" w:rsidP="000623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организациям,  образующим инфраструктуру поддержки</w:t>
      </w:r>
    </w:p>
    <w:p w:rsidR="00541B85" w:rsidRPr="002C2D20" w:rsidRDefault="00541B85" w:rsidP="000623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субъектов малого  и среднего предпринимательства</w:t>
      </w:r>
    </w:p>
    <w:p w:rsidR="00541B85" w:rsidRPr="00097C08" w:rsidRDefault="00541B85" w:rsidP="00062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br/>
        <w:t xml:space="preserve">        </w:t>
      </w:r>
      <w:r w:rsidR="006A4DCD">
        <w:rPr>
          <w:rFonts w:ascii="Times New Roman" w:hAnsi="Times New Roman"/>
          <w:sz w:val="26"/>
          <w:szCs w:val="26"/>
        </w:rPr>
        <w:t>В</w:t>
      </w:r>
      <w:r w:rsidR="006A4DCD"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целях реализации положений </w:t>
      </w:r>
      <w:hyperlink r:id="rId7" w:history="1">
        <w:r w:rsidR="006A4DCD" w:rsidRPr="006A4DCD">
          <w:rPr>
            <w:rFonts w:ascii="Times New Roman" w:hAnsi="Times New Roman"/>
            <w:sz w:val="26"/>
            <w:szCs w:val="26"/>
          </w:rPr>
          <w:t>Федерального закона от 24 июля 2007 года № 209-ФЗ «О развитии малого и среднего предпринимательства в Российской Федерации»</w:t>
        </w:r>
      </w:hyperlink>
      <w:r w:rsidR="006A4DCD" w:rsidRPr="006A4DCD">
        <w:rPr>
          <w:rFonts w:ascii="Times New Roman" w:hAnsi="Times New Roman"/>
          <w:sz w:val="26"/>
          <w:szCs w:val="26"/>
        </w:rPr>
        <w:t>, в</w:t>
      </w:r>
      <w:r w:rsidR="006A4DCD" w:rsidRPr="004F0996">
        <w:rPr>
          <w:rFonts w:ascii="Times New Roman" w:hAnsi="Times New Roman"/>
          <w:sz w:val="26"/>
          <w:szCs w:val="26"/>
        </w:rPr>
        <w:t xml:space="preserve"> соответствии с </w:t>
      </w:r>
      <w:r w:rsidR="006A4DCD">
        <w:rPr>
          <w:rFonts w:ascii="Times New Roman" w:hAnsi="Times New Roman"/>
          <w:sz w:val="26"/>
          <w:szCs w:val="26"/>
        </w:rPr>
        <w:t>Ф</w:t>
      </w:r>
      <w:r w:rsidR="006A4DCD" w:rsidRPr="004F0996">
        <w:rPr>
          <w:rFonts w:ascii="Times New Roman" w:hAnsi="Times New Roman"/>
          <w:sz w:val="26"/>
          <w:szCs w:val="26"/>
        </w:rPr>
        <w:t xml:space="preserve">едеральными законами от 6 октября 2003 года № 131-ФЗ «Об общих принципах организации местного самоуправления в Российской Федерации», от 26 июля 2006 года № 135-ФЗ «О защите конкуренции», </w:t>
      </w:r>
      <w:r w:rsidR="006A4DCD">
        <w:rPr>
          <w:rFonts w:ascii="Times New Roman" w:hAnsi="Times New Roman"/>
          <w:sz w:val="26"/>
          <w:szCs w:val="26"/>
        </w:rPr>
        <w:t>решением Совета депутатов городского поселения Кондинское от 03 марта 2011 года № 184 «</w:t>
      </w:r>
      <w:r w:rsidR="006A4DCD" w:rsidRPr="006A4DCD">
        <w:rPr>
          <w:rFonts w:ascii="Times New Roman" w:hAnsi="Times New Roman"/>
          <w:sz w:val="26"/>
          <w:szCs w:val="26"/>
        </w:rPr>
        <w:t>Об утверждении Положения о порядке управления и распоряжения муниципальной собственностью городского поселения Кондинское</w:t>
      </w:r>
      <w:r w:rsidR="006A4DCD">
        <w:rPr>
          <w:rFonts w:ascii="Times New Roman" w:hAnsi="Times New Roman"/>
          <w:sz w:val="26"/>
          <w:szCs w:val="26"/>
        </w:rPr>
        <w:t xml:space="preserve">» </w:t>
      </w:r>
      <w:r w:rsidR="006A4DCD" w:rsidRPr="006A4DCD">
        <w:rPr>
          <w:rFonts w:ascii="Times New Roman" w:hAnsi="Times New Roman"/>
          <w:spacing w:val="2"/>
          <w:sz w:val="26"/>
          <w:szCs w:val="26"/>
          <w:lang w:eastAsia="ru-RU"/>
        </w:rPr>
        <w:t>и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улучшения условий для развития малого и среднего предпринимательства на территории городско</w:t>
      </w:r>
      <w:r w:rsidR="00097C08">
        <w:rPr>
          <w:rFonts w:ascii="Times New Roman" w:hAnsi="Times New Roman"/>
          <w:spacing w:val="2"/>
          <w:sz w:val="26"/>
          <w:szCs w:val="26"/>
          <w:lang w:eastAsia="ru-RU"/>
        </w:rPr>
        <w:t>го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поселени</w:t>
      </w:r>
      <w:r w:rsidR="00097C08">
        <w:rPr>
          <w:rFonts w:ascii="Times New Roman" w:hAnsi="Times New Roman"/>
          <w:spacing w:val="2"/>
          <w:sz w:val="26"/>
          <w:szCs w:val="26"/>
          <w:lang w:eastAsia="ru-RU"/>
        </w:rPr>
        <w:t>я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Кондинское</w:t>
      </w:r>
      <w:r w:rsidR="00097C08">
        <w:rPr>
          <w:rFonts w:ascii="Times New Roman" w:hAnsi="Times New Roman"/>
          <w:spacing w:val="2"/>
          <w:sz w:val="26"/>
          <w:szCs w:val="26"/>
          <w:lang w:eastAsia="ru-RU"/>
        </w:rPr>
        <w:t>, администрация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городско</w:t>
      </w:r>
      <w:r w:rsidR="00097C08">
        <w:rPr>
          <w:rFonts w:ascii="Times New Roman" w:hAnsi="Times New Roman"/>
          <w:spacing w:val="2"/>
          <w:sz w:val="26"/>
          <w:szCs w:val="26"/>
          <w:lang w:eastAsia="ru-RU"/>
        </w:rPr>
        <w:t>го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поселени</w:t>
      </w:r>
      <w:r w:rsidR="00097C08">
        <w:rPr>
          <w:rFonts w:ascii="Times New Roman" w:hAnsi="Times New Roman"/>
          <w:spacing w:val="2"/>
          <w:sz w:val="26"/>
          <w:szCs w:val="26"/>
          <w:lang w:eastAsia="ru-RU"/>
        </w:rPr>
        <w:t>я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Кондинское</w:t>
      </w:r>
      <w:r w:rsidR="00097C08"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  <w:r w:rsidR="00097C08" w:rsidRPr="00097C08">
        <w:rPr>
          <w:rFonts w:ascii="Times New Roman" w:hAnsi="Times New Roman"/>
          <w:b/>
          <w:spacing w:val="2"/>
          <w:sz w:val="26"/>
          <w:szCs w:val="26"/>
          <w:lang w:eastAsia="ru-RU"/>
        </w:rPr>
        <w:t>постановляет</w:t>
      </w:r>
      <w:r w:rsidRPr="00097C08">
        <w:rPr>
          <w:rFonts w:ascii="Times New Roman" w:hAnsi="Times New Roman"/>
          <w:b/>
          <w:spacing w:val="2"/>
          <w:sz w:val="26"/>
          <w:szCs w:val="26"/>
          <w:lang w:eastAsia="ru-RU"/>
        </w:rPr>
        <w:t>:</w:t>
      </w:r>
    </w:p>
    <w:p w:rsidR="002C2D20" w:rsidRDefault="00541B85" w:rsidP="000623D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1. Утвердить:</w:t>
      </w:r>
    </w:p>
    <w:p w:rsidR="00541B85" w:rsidRPr="002C2D20" w:rsidRDefault="00541B85" w:rsidP="000623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1.1 Порядок формирования, ведения, ежегодного дополнения и опубликования Перечня муниципального имущества муниципального образования  городское поселение Кондинское, предназначенного для предоставления во владение и (или) пользования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1).</w:t>
      </w:r>
    </w:p>
    <w:p w:rsidR="00541B85" w:rsidRPr="002C2D20" w:rsidRDefault="00541B85" w:rsidP="000623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1.2. Форму Перечня муниципального имущества муниципального образования  городское поселение Кондинское,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 массовой информации, а также размещения в информационно-телекоммуникационной сети </w:t>
      </w:r>
      <w:r w:rsidR="0041078E">
        <w:rPr>
          <w:rFonts w:ascii="Times New Roman" w:hAnsi="Times New Roman"/>
          <w:spacing w:val="2"/>
          <w:sz w:val="26"/>
          <w:szCs w:val="26"/>
          <w:lang w:eastAsia="ru-RU"/>
        </w:rPr>
        <w:t>«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Интернет</w:t>
      </w:r>
      <w:r w:rsidR="0041078E">
        <w:rPr>
          <w:rFonts w:ascii="Times New Roman" w:hAnsi="Times New Roman"/>
          <w:spacing w:val="2"/>
          <w:sz w:val="26"/>
          <w:szCs w:val="26"/>
          <w:lang w:eastAsia="ru-RU"/>
        </w:rPr>
        <w:t>»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(приложение 2).</w:t>
      </w:r>
    </w:p>
    <w:p w:rsidR="002C2D20" w:rsidRDefault="00541B85" w:rsidP="000623D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1.3. Виды муниципального имущества, которое используется для формирования перечня муниципального имущества муниципального образования  городское 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lastRenderedPageBreak/>
        <w:t>поселение Кондинское,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3).</w:t>
      </w:r>
    </w:p>
    <w:p w:rsidR="00097C08" w:rsidRDefault="00541B85" w:rsidP="000623D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2. Определить</w:t>
      </w:r>
      <w:r w:rsidR="00594766">
        <w:rPr>
          <w:rFonts w:ascii="Times New Roman" w:hAnsi="Times New Roman"/>
          <w:spacing w:val="2"/>
          <w:sz w:val="26"/>
          <w:szCs w:val="26"/>
          <w:lang w:eastAsia="ru-RU"/>
        </w:rPr>
        <w:t xml:space="preserve"> отдел жизнеобеспечения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администраци</w:t>
      </w:r>
      <w:r w:rsidR="00594766">
        <w:rPr>
          <w:rFonts w:ascii="Times New Roman" w:hAnsi="Times New Roman"/>
          <w:spacing w:val="2"/>
          <w:sz w:val="26"/>
          <w:szCs w:val="26"/>
          <w:lang w:eastAsia="ru-RU"/>
        </w:rPr>
        <w:t>и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городского поселения Кондинское уполномоченным органом муниципального образования  городское поселение Кондинское по</w:t>
      </w:r>
      <w:r w:rsidR="00097C08">
        <w:rPr>
          <w:rFonts w:ascii="Times New Roman" w:hAnsi="Times New Roman"/>
          <w:spacing w:val="2"/>
          <w:sz w:val="26"/>
          <w:szCs w:val="26"/>
          <w:lang w:eastAsia="ru-RU"/>
        </w:rPr>
        <w:t>:</w:t>
      </w:r>
    </w:p>
    <w:p w:rsidR="00097C08" w:rsidRPr="00097C08" w:rsidRDefault="00097C08" w:rsidP="000623D4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6"/>
          <w:szCs w:val="26"/>
          <w:lang w:eastAsia="ru-RU"/>
        </w:rPr>
      </w:pPr>
      <w:bookmarkStart w:id="0" w:name="sub_10021"/>
      <w:r w:rsidRPr="00097C08">
        <w:rPr>
          <w:rFonts w:ascii="Times New Roman" w:hAnsi="Times New Roman"/>
          <w:spacing w:val="2"/>
          <w:sz w:val="26"/>
          <w:szCs w:val="26"/>
          <w:lang w:eastAsia="ru-RU"/>
        </w:rPr>
        <w:t>2.1. Формированию, ведению, а также опубликованию Перечня муниципального   имущества муниципального образования  городское поселение К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>ондинское</w:t>
      </w:r>
      <w:r w:rsidRPr="00097C08">
        <w:rPr>
          <w:rFonts w:ascii="Times New Roman" w:hAnsi="Times New Roman"/>
          <w:spacing w:val="2"/>
          <w:sz w:val="26"/>
          <w:szCs w:val="26"/>
          <w:lang w:eastAsia="ru-RU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  <w:bookmarkEnd w:id="0"/>
    </w:p>
    <w:p w:rsidR="00097C08" w:rsidRDefault="00097C08" w:rsidP="000623D4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6"/>
          <w:szCs w:val="26"/>
          <w:lang w:eastAsia="ru-RU"/>
        </w:rPr>
      </w:pPr>
      <w:bookmarkStart w:id="1" w:name="sub_10022"/>
      <w:r w:rsidRPr="00097C08">
        <w:rPr>
          <w:rFonts w:ascii="Times New Roman" w:hAnsi="Times New Roman"/>
          <w:spacing w:val="2"/>
          <w:sz w:val="26"/>
          <w:szCs w:val="26"/>
          <w:lang w:eastAsia="ru-RU"/>
        </w:rPr>
        <w:t>2.2. 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Перечня.</w:t>
      </w:r>
      <w:bookmarkEnd w:id="1"/>
    </w:p>
    <w:p w:rsidR="00097C08" w:rsidRDefault="00097C08" w:rsidP="000623D4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  <w:lang w:eastAsia="ru-RU"/>
        </w:rPr>
      </w:pPr>
      <w:bookmarkStart w:id="2" w:name="sub_10003"/>
      <w:r w:rsidRPr="00097C08">
        <w:rPr>
          <w:rFonts w:ascii="Times New Roman" w:hAnsi="Times New Roman"/>
          <w:spacing w:val="2"/>
          <w:sz w:val="26"/>
          <w:szCs w:val="26"/>
          <w:lang w:eastAsia="ru-RU"/>
        </w:rPr>
        <w:t xml:space="preserve">3. Администрации городского поселения Кондинское   в течение месяца с даты вступления в силу настоящего постановления  обеспечить опубликование Перечня в средствах массовой информации, а также его размещение в информационно-телекоммуникационной сети 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>«</w:t>
      </w:r>
      <w:r w:rsidRPr="00097C08">
        <w:rPr>
          <w:rFonts w:ascii="Times New Roman" w:hAnsi="Times New Roman"/>
          <w:spacing w:val="2"/>
          <w:sz w:val="26"/>
          <w:szCs w:val="26"/>
          <w:lang w:eastAsia="ru-RU"/>
        </w:rPr>
        <w:t>Интернет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>»</w:t>
      </w:r>
      <w:r w:rsidRPr="00097C08">
        <w:rPr>
          <w:rFonts w:ascii="Times New Roman" w:hAnsi="Times New Roman"/>
          <w:spacing w:val="2"/>
          <w:sz w:val="26"/>
          <w:szCs w:val="26"/>
          <w:lang w:eastAsia="ru-RU"/>
        </w:rPr>
        <w:t xml:space="preserve"> в соответствии с требованиями части 4.2 статьи 18 Федерального закона от 24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 xml:space="preserve"> июля </w:t>
      </w:r>
      <w:r w:rsidRPr="00097C08">
        <w:rPr>
          <w:rFonts w:ascii="Times New Roman" w:hAnsi="Times New Roman"/>
          <w:spacing w:val="2"/>
          <w:sz w:val="26"/>
          <w:szCs w:val="26"/>
          <w:lang w:eastAsia="ru-RU"/>
        </w:rPr>
        <w:t>2007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 xml:space="preserve"> года</w:t>
      </w:r>
      <w:r w:rsidRPr="00097C08"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>№</w:t>
      </w:r>
      <w:r w:rsidRPr="00097C08">
        <w:rPr>
          <w:rFonts w:ascii="Times New Roman" w:hAnsi="Times New Roman"/>
          <w:spacing w:val="2"/>
          <w:sz w:val="26"/>
          <w:szCs w:val="26"/>
          <w:lang w:eastAsia="ru-RU"/>
        </w:rPr>
        <w:t xml:space="preserve"> 209-ФЗ </w:t>
      </w:r>
      <w:r w:rsidR="00EC5009">
        <w:rPr>
          <w:rFonts w:ascii="Times New Roman" w:hAnsi="Times New Roman"/>
          <w:spacing w:val="2"/>
          <w:sz w:val="26"/>
          <w:szCs w:val="26"/>
          <w:lang w:eastAsia="ru-RU"/>
        </w:rPr>
        <w:t>«</w:t>
      </w:r>
      <w:r w:rsidRPr="00097C08">
        <w:rPr>
          <w:rFonts w:ascii="Times New Roman" w:hAnsi="Times New Roman"/>
          <w:spacing w:val="2"/>
          <w:sz w:val="26"/>
          <w:szCs w:val="26"/>
          <w:lang w:eastAsia="ru-RU"/>
        </w:rPr>
        <w:t>О развитии малого и среднего предпринимательства в Российской Федерации</w:t>
      </w:r>
      <w:r w:rsidR="00EC5009">
        <w:rPr>
          <w:rFonts w:ascii="Times New Roman" w:hAnsi="Times New Roman"/>
          <w:spacing w:val="2"/>
          <w:sz w:val="26"/>
          <w:szCs w:val="26"/>
          <w:lang w:eastAsia="ru-RU"/>
        </w:rPr>
        <w:t>»</w:t>
      </w:r>
      <w:r w:rsidRPr="00097C08">
        <w:rPr>
          <w:rFonts w:ascii="Times New Roman" w:hAnsi="Times New Roman"/>
          <w:spacing w:val="2"/>
          <w:sz w:val="26"/>
          <w:szCs w:val="26"/>
          <w:lang w:eastAsia="ru-RU"/>
        </w:rPr>
        <w:t xml:space="preserve"> по форме согласно приложению 2 к настоящему постановлению.</w:t>
      </w:r>
      <w:bookmarkEnd w:id="2"/>
    </w:p>
    <w:p w:rsidR="00EC5009" w:rsidRDefault="00541B85" w:rsidP="000623D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3. Признать утратившим</w:t>
      </w:r>
      <w:r w:rsidR="00EC5009">
        <w:rPr>
          <w:rFonts w:ascii="Times New Roman" w:hAnsi="Times New Roman"/>
          <w:spacing w:val="2"/>
          <w:sz w:val="26"/>
          <w:szCs w:val="26"/>
          <w:lang w:eastAsia="ru-RU"/>
        </w:rPr>
        <w:t>и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силу постановлени</w:t>
      </w:r>
      <w:r w:rsidR="00EC5009">
        <w:rPr>
          <w:rFonts w:ascii="Times New Roman" w:hAnsi="Times New Roman"/>
          <w:spacing w:val="2"/>
          <w:sz w:val="26"/>
          <w:szCs w:val="26"/>
          <w:lang w:eastAsia="ru-RU"/>
        </w:rPr>
        <w:t>я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администрации городского поселения Кондинское</w:t>
      </w:r>
      <w:r w:rsidR="00EC5009">
        <w:rPr>
          <w:rFonts w:ascii="Times New Roman" w:hAnsi="Times New Roman"/>
          <w:spacing w:val="2"/>
          <w:sz w:val="26"/>
          <w:szCs w:val="26"/>
          <w:lang w:eastAsia="ru-RU"/>
        </w:rPr>
        <w:t>:</w:t>
      </w:r>
    </w:p>
    <w:p w:rsidR="00EC5009" w:rsidRDefault="00541B85" w:rsidP="000623D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от 06</w:t>
      </w:r>
      <w:r w:rsidR="004F0CAE">
        <w:rPr>
          <w:rFonts w:ascii="Times New Roman" w:hAnsi="Times New Roman"/>
          <w:spacing w:val="2"/>
          <w:sz w:val="26"/>
          <w:szCs w:val="26"/>
          <w:lang w:eastAsia="ru-RU"/>
        </w:rPr>
        <w:t xml:space="preserve"> марта 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2017</w:t>
      </w:r>
      <w:r w:rsidR="004F0CAE">
        <w:rPr>
          <w:rFonts w:ascii="Times New Roman" w:hAnsi="Times New Roman"/>
          <w:spacing w:val="2"/>
          <w:sz w:val="26"/>
          <w:szCs w:val="26"/>
          <w:lang w:eastAsia="ru-RU"/>
        </w:rPr>
        <w:t xml:space="preserve"> года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№</w:t>
      </w:r>
      <w:r w:rsid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28 «Об утверждении порядка формирования, ведения и опубликования перечня муниципального имущества городского поселения Кондинское, предназначенного для передачи в пользование субъектам малого и среднего предпринимательства»</w:t>
      </w:r>
      <w:r w:rsidR="00EC5009">
        <w:rPr>
          <w:rFonts w:ascii="Times New Roman" w:hAnsi="Times New Roman"/>
          <w:spacing w:val="2"/>
          <w:sz w:val="26"/>
          <w:szCs w:val="26"/>
          <w:lang w:eastAsia="ru-RU"/>
        </w:rPr>
        <w:t>;</w:t>
      </w:r>
    </w:p>
    <w:p w:rsidR="00541B85" w:rsidRPr="002C2D20" w:rsidRDefault="00EC5009" w:rsidP="000623D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hAnsi="Times New Roman"/>
          <w:spacing w:val="2"/>
          <w:sz w:val="26"/>
          <w:szCs w:val="26"/>
          <w:lang w:eastAsia="ru-RU"/>
        </w:rPr>
        <w:t>от 30 августа 2018 года № 162 «</w:t>
      </w:r>
      <w:r w:rsidRPr="00EC5009">
        <w:rPr>
          <w:rFonts w:ascii="Times New Roman" w:hAnsi="Times New Roman"/>
          <w:spacing w:val="2"/>
          <w:sz w:val="26"/>
          <w:szCs w:val="26"/>
          <w:lang w:eastAsia="ru-RU"/>
        </w:rPr>
        <w:t xml:space="preserve">О внесении изменения в постановление администрации городского поселения Кондинское от 06.03.2017 № 28 </w:t>
      </w:r>
      <w:r w:rsidR="000623D4">
        <w:rPr>
          <w:rFonts w:ascii="Times New Roman" w:hAnsi="Times New Roman"/>
          <w:spacing w:val="2"/>
          <w:sz w:val="26"/>
          <w:szCs w:val="26"/>
          <w:lang w:eastAsia="ru-RU"/>
        </w:rPr>
        <w:t>«</w:t>
      </w:r>
      <w:r w:rsidRPr="00EC5009">
        <w:rPr>
          <w:rFonts w:ascii="Times New Roman" w:hAnsi="Times New Roman"/>
          <w:spacing w:val="2"/>
          <w:sz w:val="26"/>
          <w:szCs w:val="26"/>
          <w:lang w:eastAsia="ru-RU"/>
        </w:rPr>
        <w:t>Об утверждении порядка формирования, ведения и опубликования перечня муниципального имущества городского поселения Кондинское, предназначенного для передачи в пользование субъектам малого и среднего предпринимательства»</w:t>
      </w:r>
      <w:r w:rsidR="00541B85" w:rsidRPr="002C2D20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</w:p>
    <w:p w:rsidR="00541B85" w:rsidRPr="002C2D20" w:rsidRDefault="00541B85" w:rsidP="000623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C2D20">
        <w:rPr>
          <w:rFonts w:ascii="Times New Roman" w:hAnsi="Times New Roman"/>
          <w:sz w:val="26"/>
          <w:szCs w:val="26"/>
        </w:rPr>
        <w:t xml:space="preserve">4. Настоящее постановление   опубликовать в сборнике «Вестник городского поселения Кондинское» и разместить на официальном </w:t>
      </w:r>
      <w:proofErr w:type="spellStart"/>
      <w:r w:rsidRPr="002C2D20">
        <w:rPr>
          <w:rFonts w:ascii="Times New Roman" w:hAnsi="Times New Roman"/>
          <w:sz w:val="26"/>
          <w:szCs w:val="26"/>
        </w:rPr>
        <w:t>веб-сайте</w:t>
      </w:r>
      <w:proofErr w:type="spellEnd"/>
      <w:r w:rsidRPr="002C2D20">
        <w:rPr>
          <w:rFonts w:ascii="Times New Roman" w:hAnsi="Times New Roman"/>
          <w:sz w:val="26"/>
          <w:szCs w:val="26"/>
        </w:rPr>
        <w:t xml:space="preserve"> органов местного самоуправления муниципального образования </w:t>
      </w:r>
      <w:proofErr w:type="spellStart"/>
      <w:r w:rsidRPr="002C2D20">
        <w:rPr>
          <w:rFonts w:ascii="Times New Roman" w:hAnsi="Times New Roman"/>
          <w:sz w:val="26"/>
          <w:szCs w:val="26"/>
        </w:rPr>
        <w:t>Кондинский</w:t>
      </w:r>
      <w:proofErr w:type="spellEnd"/>
      <w:r w:rsidRPr="002C2D20">
        <w:rPr>
          <w:rFonts w:ascii="Times New Roman" w:hAnsi="Times New Roman"/>
          <w:sz w:val="26"/>
          <w:szCs w:val="26"/>
        </w:rPr>
        <w:t xml:space="preserve"> район. </w:t>
      </w:r>
    </w:p>
    <w:p w:rsidR="00541B85" w:rsidRPr="002C2D20" w:rsidRDefault="00541B85" w:rsidP="000623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2C2D20">
        <w:rPr>
          <w:rFonts w:ascii="Times New Roman" w:hAnsi="Times New Roman"/>
          <w:sz w:val="26"/>
          <w:szCs w:val="26"/>
        </w:rPr>
        <w:t>5.Контроль за выполнением постановления возложить на заместителя главы администрации городского поселения Кондинское.</w:t>
      </w:r>
    </w:p>
    <w:p w:rsidR="00541B85" w:rsidRPr="002C2D20" w:rsidRDefault="00541B85" w:rsidP="000623D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1B85" w:rsidRPr="002C2D20" w:rsidRDefault="00541B85" w:rsidP="000623D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1B85" w:rsidRPr="002C2D20" w:rsidRDefault="00541B85" w:rsidP="000623D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C2D2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Глава городского </w:t>
      </w:r>
    </w:p>
    <w:p w:rsidR="00541B85" w:rsidRPr="002C2D20" w:rsidRDefault="00541B85" w:rsidP="000623D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C2D20">
        <w:rPr>
          <w:rFonts w:ascii="Times New Roman" w:hAnsi="Times New Roman" w:cs="Times New Roman"/>
          <w:b w:val="0"/>
          <w:bCs w:val="0"/>
          <w:sz w:val="26"/>
          <w:szCs w:val="26"/>
        </w:rPr>
        <w:t>поселения Кондинское                                                                               С.А. Дерябин</w:t>
      </w:r>
    </w:p>
    <w:p w:rsidR="00541B85" w:rsidRPr="002C2D20" w:rsidRDefault="00541B85" w:rsidP="000623D4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6"/>
          <w:szCs w:val="26"/>
        </w:rPr>
      </w:pPr>
      <w:r w:rsidRPr="002C2D20">
        <w:rPr>
          <w:rFonts w:ascii="Times New Roman" w:hAnsi="Times New Roman" w:cs="Times New Roman"/>
          <w:bCs w:val="0"/>
          <w:sz w:val="26"/>
          <w:szCs w:val="26"/>
        </w:rPr>
        <w:t xml:space="preserve">                     </w:t>
      </w:r>
    </w:p>
    <w:p w:rsidR="00541B85" w:rsidRPr="002C2D20" w:rsidRDefault="00541B85" w:rsidP="000623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714B5" w:rsidRDefault="006714B5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6714B5" w:rsidRDefault="006714B5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0623D4" w:rsidRDefault="000623D4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0623D4" w:rsidRDefault="000623D4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0623D4" w:rsidRDefault="000623D4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541B85" w:rsidRPr="002C2D20" w:rsidRDefault="00541B85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lastRenderedPageBreak/>
        <w:t>Приложение 1</w:t>
      </w:r>
    </w:p>
    <w:p w:rsidR="00541B85" w:rsidRPr="002C2D20" w:rsidRDefault="00541B85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к </w:t>
      </w:r>
      <w:r w:rsidR="002C2D20" w:rsidRPr="002C2D20">
        <w:rPr>
          <w:rFonts w:ascii="Times New Roman" w:hAnsi="Times New Roman"/>
          <w:spacing w:val="2"/>
          <w:sz w:val="26"/>
          <w:szCs w:val="26"/>
          <w:lang w:eastAsia="ru-RU"/>
        </w:rPr>
        <w:t>п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остановлению администрации</w:t>
      </w:r>
    </w:p>
    <w:p w:rsidR="00541B85" w:rsidRPr="002C2D20" w:rsidRDefault="00541B85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городского поселения Кондинское</w:t>
      </w:r>
    </w:p>
    <w:p w:rsidR="00541B85" w:rsidRPr="002C2D20" w:rsidRDefault="00541B85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от </w:t>
      </w:r>
      <w:r w:rsidR="004F0CAE">
        <w:rPr>
          <w:rFonts w:ascii="Times New Roman" w:hAnsi="Times New Roman"/>
          <w:spacing w:val="2"/>
          <w:sz w:val="26"/>
          <w:szCs w:val="26"/>
          <w:lang w:eastAsia="ru-RU"/>
        </w:rPr>
        <w:t xml:space="preserve">24 июня 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2019</w:t>
      </w:r>
      <w:r w:rsidR="004F0CAE"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г</w:t>
      </w:r>
      <w:r w:rsidR="004F0CAE">
        <w:rPr>
          <w:rFonts w:ascii="Times New Roman" w:hAnsi="Times New Roman"/>
          <w:spacing w:val="2"/>
          <w:sz w:val="26"/>
          <w:szCs w:val="26"/>
          <w:lang w:eastAsia="ru-RU"/>
        </w:rPr>
        <w:t>ода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№ </w:t>
      </w:r>
      <w:r w:rsidR="004F0CAE">
        <w:rPr>
          <w:rFonts w:ascii="Times New Roman" w:hAnsi="Times New Roman"/>
          <w:spacing w:val="2"/>
          <w:sz w:val="26"/>
          <w:szCs w:val="26"/>
          <w:lang w:eastAsia="ru-RU"/>
        </w:rPr>
        <w:t>129</w:t>
      </w:r>
    </w:p>
    <w:p w:rsidR="00541B85" w:rsidRPr="002C2D20" w:rsidRDefault="00541B85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541B85" w:rsidRPr="002C2D20" w:rsidRDefault="00541B85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EC5009" w:rsidRPr="00EC5009" w:rsidRDefault="00EC5009" w:rsidP="002F2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EC5009">
        <w:rPr>
          <w:rFonts w:ascii="Times New Roman" w:hAnsi="Times New Roman"/>
          <w:b/>
          <w:spacing w:val="2"/>
          <w:sz w:val="26"/>
          <w:szCs w:val="26"/>
          <w:lang w:eastAsia="ru-RU"/>
        </w:rPr>
        <w:t>Порядок формирования, ведения, ежегодного дополнения и опубликования перечня имущества муниципального образования городское поселение  Кондинское,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41B85" w:rsidRPr="002C2D20" w:rsidRDefault="00541B85" w:rsidP="002F2B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541B85" w:rsidRPr="002C2D20" w:rsidRDefault="00541B85" w:rsidP="002F2B3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b/>
          <w:spacing w:val="2"/>
          <w:sz w:val="26"/>
          <w:szCs w:val="26"/>
          <w:lang w:eastAsia="ru-RU"/>
        </w:rPr>
        <w:t>1. Общие положения</w:t>
      </w:r>
    </w:p>
    <w:p w:rsidR="00541B85" w:rsidRPr="002C2D20" w:rsidRDefault="00541B85" w:rsidP="002F2B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b/>
          <w:spacing w:val="2"/>
          <w:sz w:val="26"/>
          <w:szCs w:val="26"/>
          <w:lang w:eastAsia="ru-RU"/>
        </w:rPr>
        <w:br/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     Настоящий Порядок определяет правила формирования, ведения, ежегодного дополнения и опубликования Перечня муниципального имущества муниципального образования  городское поселение Кондинское,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требования к имуществу, сведения о котором включаются в Перечень, в целях предоставления указанного имущества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организации инфраструктуры поддержки).</w:t>
      </w:r>
    </w:p>
    <w:p w:rsidR="00541B85" w:rsidRPr="002C2D20" w:rsidRDefault="00541B85" w:rsidP="002F2B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541B85" w:rsidRDefault="00541B85" w:rsidP="002F2B3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b/>
          <w:spacing w:val="2"/>
          <w:sz w:val="26"/>
          <w:szCs w:val="26"/>
          <w:lang w:eastAsia="ru-RU"/>
        </w:rPr>
        <w:t>2. Цели создания и основные принципы формирования, ведения, ежегодного дополнения и опубликования Перечня</w:t>
      </w:r>
    </w:p>
    <w:p w:rsidR="0041078E" w:rsidRDefault="0041078E" w:rsidP="002F2B3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541B85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2.1.В Перечне содержатся сведения о муниципальном имуществе муниципального образования  городское поселение Кондинское,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 </w:t>
      </w:r>
      <w:hyperlink r:id="rId8" w:history="1">
        <w:r w:rsidRPr="002C2D20">
          <w:rPr>
            <w:rFonts w:ascii="Times New Roman" w:hAnsi="Times New Roman"/>
            <w:spacing w:val="2"/>
            <w:sz w:val="26"/>
            <w:szCs w:val="26"/>
            <w:lang w:eastAsia="ru-RU"/>
          </w:rPr>
          <w:t xml:space="preserve">Федерального закона от 24.07.2007 </w:t>
        </w:r>
        <w:r w:rsidR="002C2D20">
          <w:rPr>
            <w:rFonts w:ascii="Times New Roman" w:hAnsi="Times New Roman"/>
            <w:spacing w:val="2"/>
            <w:sz w:val="26"/>
            <w:szCs w:val="26"/>
            <w:lang w:eastAsia="ru-RU"/>
          </w:rPr>
          <w:t>№</w:t>
        </w:r>
        <w:r w:rsidRPr="002C2D20">
          <w:rPr>
            <w:rFonts w:ascii="Times New Roman" w:hAnsi="Times New Roman"/>
            <w:spacing w:val="2"/>
            <w:sz w:val="26"/>
            <w:szCs w:val="26"/>
            <w:lang w:eastAsia="ru-RU"/>
          </w:rPr>
          <w:t xml:space="preserve"> 209-ФЗ </w:t>
        </w:r>
        <w:r w:rsidR="002C2D20">
          <w:rPr>
            <w:rFonts w:ascii="Times New Roman" w:hAnsi="Times New Roman"/>
            <w:spacing w:val="2"/>
            <w:sz w:val="26"/>
            <w:szCs w:val="26"/>
            <w:lang w:eastAsia="ru-RU"/>
          </w:rPr>
          <w:t>«</w:t>
        </w:r>
        <w:r w:rsidRPr="002C2D20">
          <w:rPr>
            <w:rFonts w:ascii="Times New Roman" w:hAnsi="Times New Roman"/>
            <w:spacing w:val="2"/>
            <w:sz w:val="26"/>
            <w:szCs w:val="26"/>
            <w:lang w:eastAsia="ru-RU"/>
          </w:rPr>
          <w:t>О развитии малого и среднего предпринимательства в Российской Федерации</w:t>
        </w:r>
        <w:r w:rsidR="002C2D20">
          <w:rPr>
            <w:rFonts w:ascii="Times New Roman" w:hAnsi="Times New Roman"/>
            <w:spacing w:val="2"/>
            <w:sz w:val="26"/>
            <w:szCs w:val="26"/>
            <w:lang w:eastAsia="ru-RU"/>
          </w:rPr>
          <w:t>»</w:t>
        </w:r>
      </w:hyperlink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 </w:t>
      </w:r>
      <w:hyperlink r:id="rId9" w:history="1">
        <w:r w:rsidRPr="002C2D20">
          <w:rPr>
            <w:rFonts w:ascii="Times New Roman" w:hAnsi="Times New Roman"/>
            <w:spacing w:val="2"/>
            <w:sz w:val="26"/>
            <w:szCs w:val="26"/>
            <w:lang w:eastAsia="ru-RU"/>
          </w:rPr>
          <w:t xml:space="preserve">Федеральным законом от 22.07.2008 </w:t>
        </w:r>
        <w:r w:rsidR="002C2D20">
          <w:rPr>
            <w:rFonts w:ascii="Times New Roman" w:hAnsi="Times New Roman"/>
            <w:spacing w:val="2"/>
            <w:sz w:val="26"/>
            <w:szCs w:val="26"/>
            <w:lang w:eastAsia="ru-RU"/>
          </w:rPr>
          <w:t>№</w:t>
        </w:r>
        <w:r w:rsidRPr="002C2D20">
          <w:rPr>
            <w:rFonts w:ascii="Times New Roman" w:hAnsi="Times New Roman"/>
            <w:spacing w:val="2"/>
            <w:sz w:val="26"/>
            <w:szCs w:val="26"/>
            <w:lang w:eastAsia="ru-RU"/>
          </w:rPr>
          <w:t xml:space="preserve"> 159-ФЗ </w:t>
        </w:r>
        <w:r w:rsidR="002C2D20">
          <w:rPr>
            <w:rFonts w:ascii="Times New Roman" w:hAnsi="Times New Roman"/>
            <w:spacing w:val="2"/>
            <w:sz w:val="26"/>
            <w:szCs w:val="26"/>
            <w:lang w:eastAsia="ru-RU"/>
          </w:rPr>
          <w:t>«</w:t>
        </w:r>
        <w:r w:rsidRPr="002C2D20">
          <w:rPr>
            <w:rFonts w:ascii="Times New Roman" w:hAnsi="Times New Roman"/>
            <w:spacing w:val="2"/>
            <w:sz w:val="26"/>
            <w:szCs w:val="26"/>
            <w:lang w:eastAsia="ru-RU"/>
          </w:rPr>
  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</w:r>
        <w:r w:rsidR="002C2D20">
          <w:rPr>
            <w:rFonts w:ascii="Times New Roman" w:hAnsi="Times New Roman"/>
            <w:spacing w:val="2"/>
            <w:sz w:val="26"/>
            <w:szCs w:val="26"/>
            <w:lang w:eastAsia="ru-RU"/>
          </w:rPr>
          <w:t>»</w:t>
        </w:r>
      </w:hyperlink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 и в случаях, указанных в подпунктах 6, 8 и 9 пункта 2 статьи 39.3 </w:t>
      </w:r>
      <w:hyperlink r:id="rId10" w:history="1">
        <w:r w:rsidRPr="002C2D20">
          <w:rPr>
            <w:rFonts w:ascii="Times New Roman" w:hAnsi="Times New Roman"/>
            <w:spacing w:val="2"/>
            <w:sz w:val="26"/>
            <w:szCs w:val="26"/>
            <w:lang w:eastAsia="ru-RU"/>
          </w:rPr>
          <w:t>Земельного кодекса Российской Федерации</w:t>
        </w:r>
      </w:hyperlink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</w:p>
    <w:p w:rsidR="00541B85" w:rsidRPr="002C2D20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2.2.Формирование Перечня осуществляется в целях:</w:t>
      </w:r>
    </w:p>
    <w:p w:rsidR="00541B85" w:rsidRPr="002C2D20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2.2.1.Обеспечения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:rsidR="00541B85" w:rsidRPr="002C2D20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lastRenderedPageBreak/>
        <w:t>2.2.2.Предоставления имущества, принадлежащего на праве собственности муниципального образования  городское поселение Кондинское, во владение и (или) пользование на долгосрочной основе (в том числе возмездное,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541B85" w:rsidRPr="002C2D20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2.2.3. Реализации полномочий органа местного самоуправления в сфере оказания имущественной поддержки субъектам малого и среднего предпринимательства.</w:t>
      </w:r>
    </w:p>
    <w:p w:rsidR="00541B85" w:rsidRPr="002C2D20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2.2.4.Повышения эффективности управления муниципальным имуществом, находящимся в собственности муниципального образования  городское поселение Кондинское, стимулирования развития малого и среднего предпринимательства на территории муниципального образования  городское поселение Кондинское</w:t>
      </w:r>
    </w:p>
    <w:p w:rsidR="00541B85" w:rsidRPr="002C2D20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2.3.Формирование и ведение Перечня основывается на следующих основных принципах:</w:t>
      </w:r>
    </w:p>
    <w:p w:rsidR="00541B85" w:rsidRPr="002C2D20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2.3.1</w:t>
      </w:r>
      <w:r w:rsidR="00294351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541B85" w:rsidRPr="002C2D20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2.3.2. Ежегодная актуализация Перечня до 1 ноября текущего года.</w:t>
      </w:r>
    </w:p>
    <w:p w:rsidR="00541B85" w:rsidRPr="002C2D20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2.3.3.Взаимодействие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541B85" w:rsidRPr="002C2D20" w:rsidRDefault="00541B85" w:rsidP="002F2B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541B85" w:rsidRPr="002C2D20" w:rsidRDefault="00541B85" w:rsidP="002F2B3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b/>
          <w:spacing w:val="2"/>
          <w:sz w:val="26"/>
          <w:szCs w:val="26"/>
          <w:lang w:eastAsia="ru-RU"/>
        </w:rPr>
        <w:t>3. Формирование, ведение Перечня, внесение в него изменений, в том числе ежегодное дополнение Перечня</w:t>
      </w:r>
    </w:p>
    <w:p w:rsidR="0041078E" w:rsidRDefault="0041078E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594766" w:rsidRPr="00594766" w:rsidRDefault="00594766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bookmarkStart w:id="3" w:name="sub_11031"/>
      <w:r w:rsidRPr="00594766">
        <w:rPr>
          <w:rFonts w:ascii="Times New Roman" w:hAnsi="Times New Roman"/>
          <w:spacing w:val="2"/>
          <w:sz w:val="26"/>
          <w:szCs w:val="26"/>
          <w:lang w:eastAsia="ru-RU"/>
        </w:rPr>
        <w:t xml:space="preserve">3.1.Перечень, изменения и ежегодное дополнение в него утверждаются 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>постановлением</w:t>
      </w:r>
      <w:r w:rsidRPr="00594766">
        <w:rPr>
          <w:rFonts w:ascii="Times New Roman" w:hAnsi="Times New Roman"/>
          <w:spacing w:val="2"/>
          <w:sz w:val="26"/>
          <w:szCs w:val="26"/>
          <w:lang w:eastAsia="ru-RU"/>
        </w:rPr>
        <w:t xml:space="preserve"> администрации городского поселения 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>Кондинское</w:t>
      </w:r>
      <w:bookmarkStart w:id="4" w:name="sub_11032"/>
      <w:bookmarkEnd w:id="3"/>
      <w:r w:rsidRPr="00594766">
        <w:rPr>
          <w:rFonts w:ascii="Times New Roman" w:hAnsi="Times New Roman"/>
          <w:spacing w:val="2"/>
          <w:sz w:val="26"/>
          <w:szCs w:val="26"/>
          <w:lang w:eastAsia="ru-RU"/>
        </w:rPr>
        <w:t>)</w:t>
      </w:r>
    </w:p>
    <w:p w:rsidR="00594766" w:rsidRPr="00594766" w:rsidRDefault="00594766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594766">
        <w:rPr>
          <w:rFonts w:ascii="Times New Roman" w:hAnsi="Times New Roman"/>
          <w:spacing w:val="2"/>
          <w:sz w:val="26"/>
          <w:szCs w:val="26"/>
          <w:lang w:eastAsia="ru-RU"/>
        </w:rPr>
        <w:t xml:space="preserve">3.2.Формирование и ведение Перечня осуществляется 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 xml:space="preserve">отделом жизнеобеспечения </w:t>
      </w:r>
      <w:r w:rsidRPr="00594766">
        <w:rPr>
          <w:rFonts w:ascii="Times New Roman" w:hAnsi="Times New Roman"/>
          <w:spacing w:val="2"/>
          <w:sz w:val="26"/>
          <w:szCs w:val="26"/>
          <w:lang w:eastAsia="ru-RU"/>
        </w:rPr>
        <w:t>администраци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>и</w:t>
      </w:r>
      <w:r w:rsidRPr="00594766">
        <w:rPr>
          <w:rFonts w:ascii="Times New Roman" w:hAnsi="Times New Roman"/>
          <w:spacing w:val="2"/>
          <w:sz w:val="26"/>
          <w:szCs w:val="26"/>
          <w:lang w:eastAsia="ru-RU"/>
        </w:rPr>
        <w:t xml:space="preserve"> городского поселения 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>Кондинское</w:t>
      </w:r>
      <w:r w:rsidRPr="00594766">
        <w:rPr>
          <w:rFonts w:ascii="Times New Roman" w:hAnsi="Times New Roman"/>
          <w:spacing w:val="2"/>
          <w:sz w:val="26"/>
          <w:szCs w:val="26"/>
          <w:lang w:eastAsia="ru-RU"/>
        </w:rPr>
        <w:t>, определенного в пункте 2 Постановления (далее -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</w:t>
      </w:r>
      <w:bookmarkEnd w:id="4"/>
      <w:r>
        <w:rPr>
          <w:rFonts w:ascii="Times New Roman" w:hAnsi="Times New Roman"/>
          <w:spacing w:val="2"/>
          <w:sz w:val="26"/>
          <w:szCs w:val="26"/>
          <w:lang w:eastAsia="ru-RU"/>
        </w:rPr>
        <w:t>.</w:t>
      </w:r>
    </w:p>
    <w:p w:rsidR="00541B85" w:rsidRPr="002C2D20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>
        <w:rPr>
          <w:rFonts w:ascii="Times New Roman" w:hAnsi="Times New Roman"/>
          <w:spacing w:val="2"/>
          <w:sz w:val="26"/>
          <w:szCs w:val="26"/>
          <w:lang w:eastAsia="ru-RU"/>
        </w:rPr>
        <w:t>3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.В Перечень вносятся сведения об имуществе, соответствующем следующим критериям:</w:t>
      </w:r>
    </w:p>
    <w:p w:rsidR="00541B85" w:rsidRPr="002C2D20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>
        <w:rPr>
          <w:rFonts w:ascii="Times New Roman" w:hAnsi="Times New Roman"/>
          <w:spacing w:val="2"/>
          <w:sz w:val="26"/>
          <w:szCs w:val="26"/>
          <w:lang w:eastAsia="ru-RU"/>
        </w:rPr>
        <w:t>3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.1.Имущество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541B85" w:rsidRPr="002C2D20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>
        <w:rPr>
          <w:rFonts w:ascii="Times New Roman" w:hAnsi="Times New Roman"/>
          <w:spacing w:val="2"/>
          <w:sz w:val="26"/>
          <w:szCs w:val="26"/>
          <w:lang w:eastAsia="ru-RU"/>
        </w:rPr>
        <w:t>3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.2.В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541B85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>
        <w:rPr>
          <w:rFonts w:ascii="Times New Roman" w:hAnsi="Times New Roman"/>
          <w:spacing w:val="2"/>
          <w:sz w:val="26"/>
          <w:szCs w:val="26"/>
          <w:lang w:eastAsia="ru-RU"/>
        </w:rPr>
        <w:t>3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.3.Имущество не является объектом религиозного назначения;</w:t>
      </w:r>
    </w:p>
    <w:p w:rsidR="007D7193" w:rsidRPr="007D7193" w:rsidRDefault="007D7193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bookmarkStart w:id="5" w:name="sub_11334"/>
      <w:r w:rsidRPr="007D7193">
        <w:rPr>
          <w:rFonts w:ascii="Times New Roman" w:hAnsi="Times New Roman"/>
          <w:spacing w:val="2"/>
          <w:sz w:val="26"/>
          <w:szCs w:val="26"/>
          <w:lang w:eastAsia="ru-RU"/>
        </w:rPr>
        <w:t xml:space="preserve">3.3.4.Имущество не требует проведения капитального ремонта или реконструкции, не является объектом незавершенного строительства. </w:t>
      </w:r>
      <w:bookmarkEnd w:id="5"/>
    </w:p>
    <w:p w:rsidR="00541B85" w:rsidRPr="002C2D20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>
        <w:rPr>
          <w:rFonts w:ascii="Times New Roman" w:hAnsi="Times New Roman"/>
          <w:spacing w:val="2"/>
          <w:sz w:val="26"/>
          <w:szCs w:val="26"/>
          <w:lang w:eastAsia="ru-RU"/>
        </w:rPr>
        <w:t>3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  <w:r w:rsidR="007D7193">
        <w:rPr>
          <w:rFonts w:ascii="Times New Roman" w:hAnsi="Times New Roman"/>
          <w:spacing w:val="2"/>
          <w:sz w:val="26"/>
          <w:szCs w:val="26"/>
          <w:lang w:eastAsia="ru-RU"/>
        </w:rPr>
        <w:t>5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 </w:t>
      </w:r>
      <w:hyperlink r:id="rId11" w:history="1">
        <w:r w:rsidRPr="002C2D20">
          <w:rPr>
            <w:rFonts w:ascii="Times New Roman" w:hAnsi="Times New Roman"/>
            <w:spacing w:val="2"/>
            <w:sz w:val="26"/>
            <w:szCs w:val="26"/>
            <w:lang w:eastAsia="ru-RU"/>
          </w:rPr>
          <w:t xml:space="preserve">Федеральным законом от 21.12.2001 </w:t>
        </w:r>
        <w:r w:rsidR="0041078E">
          <w:rPr>
            <w:rFonts w:ascii="Times New Roman" w:hAnsi="Times New Roman"/>
            <w:spacing w:val="2"/>
            <w:sz w:val="26"/>
            <w:szCs w:val="26"/>
            <w:lang w:eastAsia="ru-RU"/>
          </w:rPr>
          <w:t>№</w:t>
        </w:r>
        <w:r w:rsidRPr="002C2D20">
          <w:rPr>
            <w:rFonts w:ascii="Times New Roman" w:hAnsi="Times New Roman"/>
            <w:spacing w:val="2"/>
            <w:sz w:val="26"/>
            <w:szCs w:val="26"/>
            <w:lang w:eastAsia="ru-RU"/>
          </w:rPr>
          <w:t xml:space="preserve"> 178-ФЗ </w:t>
        </w:r>
        <w:r w:rsidR="0041078E">
          <w:rPr>
            <w:rFonts w:ascii="Times New Roman" w:hAnsi="Times New Roman"/>
            <w:spacing w:val="2"/>
            <w:sz w:val="26"/>
            <w:szCs w:val="26"/>
            <w:lang w:eastAsia="ru-RU"/>
          </w:rPr>
          <w:t>«</w:t>
        </w:r>
        <w:r w:rsidRPr="002C2D20">
          <w:rPr>
            <w:rFonts w:ascii="Times New Roman" w:hAnsi="Times New Roman"/>
            <w:spacing w:val="2"/>
            <w:sz w:val="26"/>
            <w:szCs w:val="26"/>
            <w:lang w:eastAsia="ru-RU"/>
          </w:rPr>
          <w:t>О приватизации государственного и муниципального имущества</w:t>
        </w:r>
        <w:r w:rsidR="0041078E">
          <w:rPr>
            <w:rFonts w:ascii="Times New Roman" w:hAnsi="Times New Roman"/>
            <w:spacing w:val="2"/>
            <w:sz w:val="26"/>
            <w:szCs w:val="26"/>
            <w:lang w:eastAsia="ru-RU"/>
          </w:rPr>
          <w:t>»</w:t>
        </w:r>
      </w:hyperlink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, а также в перечень имущества муниципального образования  городское поселение Кондинское,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541B85" w:rsidRPr="002C2D20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>
        <w:rPr>
          <w:rFonts w:ascii="Times New Roman" w:hAnsi="Times New Roman"/>
          <w:spacing w:val="2"/>
          <w:sz w:val="26"/>
          <w:szCs w:val="26"/>
          <w:lang w:eastAsia="ru-RU"/>
        </w:rPr>
        <w:t>3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  <w:r w:rsidR="007D7193">
        <w:rPr>
          <w:rFonts w:ascii="Times New Roman" w:hAnsi="Times New Roman"/>
          <w:spacing w:val="2"/>
          <w:sz w:val="26"/>
          <w:szCs w:val="26"/>
          <w:lang w:eastAsia="ru-RU"/>
        </w:rPr>
        <w:t>6</w:t>
      </w:r>
      <w:r w:rsidR="00294351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Имущество не признано аварийным и подлежащим сносу;</w:t>
      </w:r>
    </w:p>
    <w:p w:rsidR="00541B85" w:rsidRPr="002C2D20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lastRenderedPageBreak/>
        <w:t>3.</w:t>
      </w:r>
      <w:r w:rsidR="007D7193">
        <w:rPr>
          <w:rFonts w:ascii="Times New Roman" w:hAnsi="Times New Roman"/>
          <w:spacing w:val="2"/>
          <w:sz w:val="26"/>
          <w:szCs w:val="26"/>
          <w:lang w:eastAsia="ru-RU"/>
        </w:rPr>
        <w:t>3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  <w:r w:rsidR="007D7193">
        <w:rPr>
          <w:rFonts w:ascii="Times New Roman" w:hAnsi="Times New Roman"/>
          <w:spacing w:val="2"/>
          <w:sz w:val="26"/>
          <w:szCs w:val="26"/>
          <w:lang w:eastAsia="ru-RU"/>
        </w:rPr>
        <w:t>7</w:t>
      </w:r>
      <w:r w:rsidR="00294351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541B85" w:rsidRPr="002C2D20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>
        <w:rPr>
          <w:rFonts w:ascii="Times New Roman" w:hAnsi="Times New Roman"/>
          <w:spacing w:val="2"/>
          <w:sz w:val="26"/>
          <w:szCs w:val="26"/>
          <w:lang w:eastAsia="ru-RU"/>
        </w:rPr>
        <w:t>3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  <w:r w:rsidR="007D7193">
        <w:rPr>
          <w:rFonts w:ascii="Times New Roman" w:hAnsi="Times New Roman"/>
          <w:spacing w:val="2"/>
          <w:sz w:val="26"/>
          <w:szCs w:val="26"/>
          <w:lang w:eastAsia="ru-RU"/>
        </w:rPr>
        <w:t>8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.Земельный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541B85" w:rsidRPr="002C2D20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>
        <w:rPr>
          <w:rFonts w:ascii="Times New Roman" w:hAnsi="Times New Roman"/>
          <w:spacing w:val="2"/>
          <w:sz w:val="26"/>
          <w:szCs w:val="26"/>
          <w:lang w:eastAsia="ru-RU"/>
        </w:rPr>
        <w:t>3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  <w:r w:rsidR="007D7193">
        <w:rPr>
          <w:rFonts w:ascii="Times New Roman" w:hAnsi="Times New Roman"/>
          <w:spacing w:val="2"/>
          <w:sz w:val="26"/>
          <w:szCs w:val="26"/>
          <w:lang w:eastAsia="ru-RU"/>
        </w:rPr>
        <w:t>9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.Земельный участок не относится к земельным участкам, предусмотренным подпунктами 1-10, 13-15, 18</w:t>
      </w:r>
      <w:r w:rsidR="009D1A99"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и 19 пункта 8 статьи 39.11 </w:t>
      </w:r>
      <w:hyperlink r:id="rId12" w:history="1">
        <w:r w:rsidRPr="002C2D20">
          <w:rPr>
            <w:rFonts w:ascii="Times New Roman" w:hAnsi="Times New Roman"/>
            <w:spacing w:val="2"/>
            <w:sz w:val="26"/>
            <w:szCs w:val="26"/>
            <w:lang w:eastAsia="ru-RU"/>
          </w:rPr>
          <w:t>Земельного кодекса Российской Федерации</w:t>
        </w:r>
      </w:hyperlink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, за исключением земельных участков, предоставленных в аренду субъектам малого и среднего предпринимательства;</w:t>
      </w:r>
    </w:p>
    <w:p w:rsidR="00541B85" w:rsidRPr="002C2D20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>
        <w:rPr>
          <w:rFonts w:ascii="Times New Roman" w:hAnsi="Times New Roman"/>
          <w:spacing w:val="2"/>
          <w:sz w:val="26"/>
          <w:szCs w:val="26"/>
          <w:lang w:eastAsia="ru-RU"/>
        </w:rPr>
        <w:t>3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  <w:r w:rsidR="007D7193">
        <w:rPr>
          <w:rFonts w:ascii="Times New Roman" w:hAnsi="Times New Roman"/>
          <w:spacing w:val="2"/>
          <w:sz w:val="26"/>
          <w:szCs w:val="26"/>
          <w:lang w:eastAsia="ru-RU"/>
        </w:rPr>
        <w:t>10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.В отношении имущества, закрепленного за муниципальными унитарными предприятиями, муниципальными учреждениями, владеющими им соответственно на праве хозяйственного ведения или оперативного управления (далее - балансодержатель), представлено предложение балансодержателя о включении указанного имущества в Перечень</w:t>
      </w:r>
      <w:r w:rsidRPr="002C2D20">
        <w:rPr>
          <w:rFonts w:ascii="Times New Roman" w:hAnsi="Times New Roman"/>
          <w:i/>
          <w:iCs/>
          <w:spacing w:val="2"/>
          <w:sz w:val="26"/>
          <w:szCs w:val="26"/>
          <w:lang w:eastAsia="ru-RU"/>
        </w:rPr>
        <w:t xml:space="preserve">, 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а также письменное согласие администрации муниципального образования  городское поселение Кондинское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поддержки;</w:t>
      </w:r>
    </w:p>
    <w:p w:rsidR="00541B85" w:rsidRPr="002C2D20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>
        <w:rPr>
          <w:rFonts w:ascii="Times New Roman" w:hAnsi="Times New Roman"/>
          <w:spacing w:val="2"/>
          <w:sz w:val="26"/>
          <w:szCs w:val="26"/>
          <w:lang w:eastAsia="ru-RU"/>
        </w:rPr>
        <w:t>3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.1</w:t>
      </w:r>
      <w:r w:rsidR="007D7193">
        <w:rPr>
          <w:rFonts w:ascii="Times New Roman" w:hAnsi="Times New Roman"/>
          <w:spacing w:val="2"/>
          <w:sz w:val="26"/>
          <w:szCs w:val="26"/>
          <w:lang w:eastAsia="ru-RU"/>
        </w:rPr>
        <w:t>1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.Имущество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541B85" w:rsidRPr="002C2D20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>
        <w:rPr>
          <w:rFonts w:ascii="Times New Roman" w:hAnsi="Times New Roman"/>
          <w:spacing w:val="2"/>
          <w:sz w:val="26"/>
          <w:szCs w:val="26"/>
          <w:lang w:eastAsia="ru-RU"/>
        </w:rPr>
        <w:t>4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.Запрещается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541B85" w:rsidRPr="002C2D20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>
        <w:rPr>
          <w:rFonts w:ascii="Times New Roman" w:hAnsi="Times New Roman"/>
          <w:spacing w:val="2"/>
          <w:sz w:val="26"/>
          <w:szCs w:val="26"/>
          <w:lang w:eastAsia="ru-RU"/>
        </w:rPr>
        <w:t>5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.Сведения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</w:t>
      </w:r>
    </w:p>
    <w:p w:rsidR="007D7193" w:rsidRPr="007D7193" w:rsidRDefault="00541B85" w:rsidP="002F2B33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>
        <w:rPr>
          <w:rFonts w:ascii="Times New Roman" w:hAnsi="Times New Roman"/>
          <w:spacing w:val="2"/>
          <w:sz w:val="26"/>
          <w:szCs w:val="26"/>
          <w:lang w:eastAsia="ru-RU"/>
        </w:rPr>
        <w:t>6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  <w:r w:rsidR="007D7193" w:rsidRPr="007D7193">
        <w:rPr>
          <w:rFonts w:ascii="Times New Roman" w:hAnsi="Times New Roman"/>
          <w:spacing w:val="2"/>
          <w:sz w:val="26"/>
          <w:szCs w:val="26"/>
          <w:lang w:eastAsia="ru-RU"/>
        </w:rPr>
        <w:t>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администрации городского поселения К</w:t>
      </w:r>
      <w:r w:rsidR="005855DA">
        <w:rPr>
          <w:rFonts w:ascii="Times New Roman" w:hAnsi="Times New Roman"/>
          <w:spacing w:val="2"/>
          <w:sz w:val="26"/>
          <w:szCs w:val="26"/>
          <w:lang w:eastAsia="ru-RU"/>
        </w:rPr>
        <w:t>ондинское</w:t>
      </w:r>
      <w:r w:rsidR="007D7193" w:rsidRPr="007D7193">
        <w:rPr>
          <w:rFonts w:ascii="Times New Roman" w:hAnsi="Times New Roman"/>
          <w:spacing w:val="2"/>
          <w:sz w:val="26"/>
          <w:szCs w:val="26"/>
          <w:lang w:eastAsia="ru-RU"/>
        </w:rPr>
        <w:t xml:space="preserve"> по его инициативе или на основании предложений администрации муниципального образования </w:t>
      </w:r>
      <w:proofErr w:type="spellStart"/>
      <w:r w:rsidR="007D7193" w:rsidRPr="007D7193">
        <w:rPr>
          <w:rFonts w:ascii="Times New Roman" w:hAnsi="Times New Roman"/>
          <w:spacing w:val="2"/>
          <w:sz w:val="26"/>
          <w:szCs w:val="26"/>
          <w:lang w:eastAsia="ru-RU"/>
        </w:rPr>
        <w:t>Кондинский</w:t>
      </w:r>
      <w:proofErr w:type="spellEnd"/>
      <w:r w:rsidR="007D7193" w:rsidRPr="007D7193">
        <w:rPr>
          <w:rFonts w:ascii="Times New Roman" w:hAnsi="Times New Roman"/>
          <w:spacing w:val="2"/>
          <w:sz w:val="26"/>
          <w:szCs w:val="26"/>
          <w:lang w:eastAsia="ru-RU"/>
        </w:rPr>
        <w:t xml:space="preserve"> район, коллегиального органа по обеспечению взаимодействия исполнительных органов власти Ханты-Мансийского автономного </w:t>
      </w:r>
      <w:proofErr w:type="spellStart"/>
      <w:r w:rsidR="007D7193" w:rsidRPr="007D7193">
        <w:rPr>
          <w:rFonts w:ascii="Times New Roman" w:hAnsi="Times New Roman"/>
          <w:spacing w:val="2"/>
          <w:sz w:val="26"/>
          <w:szCs w:val="26"/>
          <w:lang w:eastAsia="ru-RU"/>
        </w:rPr>
        <w:t>округа-Югры</w:t>
      </w:r>
      <w:proofErr w:type="spellEnd"/>
      <w:r w:rsidR="007D7193" w:rsidRPr="007D7193">
        <w:rPr>
          <w:rFonts w:ascii="Times New Roman" w:hAnsi="Times New Roman"/>
          <w:spacing w:val="2"/>
          <w:sz w:val="26"/>
          <w:szCs w:val="26"/>
          <w:lang w:eastAsia="ru-RU"/>
        </w:rPr>
        <w:t xml:space="preserve">  с территориальным органом </w:t>
      </w:r>
      <w:proofErr w:type="spellStart"/>
      <w:r w:rsidR="007D7193" w:rsidRPr="007D7193">
        <w:rPr>
          <w:rFonts w:ascii="Times New Roman" w:hAnsi="Times New Roman"/>
          <w:spacing w:val="2"/>
          <w:sz w:val="26"/>
          <w:szCs w:val="26"/>
          <w:lang w:eastAsia="ru-RU"/>
        </w:rPr>
        <w:t>Росимущества</w:t>
      </w:r>
      <w:proofErr w:type="spellEnd"/>
      <w:r w:rsidR="007D7193" w:rsidRPr="007D7193">
        <w:rPr>
          <w:rFonts w:ascii="Times New Roman" w:hAnsi="Times New Roman"/>
          <w:spacing w:val="2"/>
          <w:sz w:val="26"/>
          <w:szCs w:val="26"/>
          <w:lang w:eastAsia="ru-RU"/>
        </w:rPr>
        <w:t xml:space="preserve"> в </w:t>
      </w:r>
      <w:proofErr w:type="spellStart"/>
      <w:r w:rsidR="007D7193" w:rsidRPr="007D7193">
        <w:rPr>
          <w:rFonts w:ascii="Times New Roman" w:hAnsi="Times New Roman"/>
          <w:spacing w:val="2"/>
          <w:sz w:val="26"/>
          <w:szCs w:val="26"/>
          <w:lang w:eastAsia="ru-RU"/>
        </w:rPr>
        <w:t>ХМАО-Югре</w:t>
      </w:r>
      <w:proofErr w:type="spellEnd"/>
      <w:r w:rsidR="007D7193" w:rsidRPr="007D7193">
        <w:rPr>
          <w:rFonts w:ascii="Times New Roman" w:hAnsi="Times New Roman"/>
          <w:spacing w:val="2"/>
          <w:sz w:val="26"/>
          <w:szCs w:val="26"/>
          <w:lang w:eastAsia="ru-RU"/>
        </w:rPr>
        <w:t>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541B85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Внесение в Перечень изменений, не предусматривающих исключения из Перечня имущества, осуществляется не позднее 10 рабочих дней с даты внесения соответствующих изменений в реестр муниципального имущества муниципального образования  городское поселение Кондинское.</w:t>
      </w:r>
    </w:p>
    <w:p w:rsidR="00541B85" w:rsidRPr="002C2D20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>
        <w:rPr>
          <w:rFonts w:ascii="Times New Roman" w:hAnsi="Times New Roman"/>
          <w:spacing w:val="2"/>
          <w:sz w:val="26"/>
          <w:szCs w:val="26"/>
          <w:lang w:eastAsia="ru-RU"/>
        </w:rPr>
        <w:t>7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.Рассмотрение уполномоченным органом предложений, поступивших от лиц, указанных в пункте </w:t>
      </w:r>
      <w:r w:rsidRPr="007D7193">
        <w:rPr>
          <w:rFonts w:ascii="Times New Roman" w:hAnsi="Times New Roman"/>
          <w:spacing w:val="2"/>
          <w:sz w:val="26"/>
          <w:szCs w:val="26"/>
          <w:lang w:eastAsia="ru-RU"/>
        </w:rPr>
        <w:t>3.6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541B85" w:rsidRPr="002C2D20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lastRenderedPageBreak/>
        <w:t>3.</w:t>
      </w:r>
      <w:r w:rsidR="007D7193">
        <w:rPr>
          <w:rFonts w:ascii="Times New Roman" w:hAnsi="Times New Roman"/>
          <w:spacing w:val="2"/>
          <w:sz w:val="26"/>
          <w:szCs w:val="26"/>
          <w:lang w:eastAsia="ru-RU"/>
        </w:rPr>
        <w:t>7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.1.О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541B85" w:rsidRPr="002C2D20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>
        <w:rPr>
          <w:rFonts w:ascii="Times New Roman" w:hAnsi="Times New Roman"/>
          <w:spacing w:val="2"/>
          <w:sz w:val="26"/>
          <w:szCs w:val="26"/>
          <w:lang w:eastAsia="ru-RU"/>
        </w:rPr>
        <w:t>7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.2.Об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541B85" w:rsidRPr="002C2D20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>
        <w:rPr>
          <w:rFonts w:ascii="Times New Roman" w:hAnsi="Times New Roman"/>
          <w:spacing w:val="2"/>
          <w:sz w:val="26"/>
          <w:szCs w:val="26"/>
          <w:lang w:eastAsia="ru-RU"/>
        </w:rPr>
        <w:t>7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.3.Об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541B85" w:rsidRPr="002C2D20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>
        <w:rPr>
          <w:rFonts w:ascii="Times New Roman" w:hAnsi="Times New Roman"/>
          <w:spacing w:val="2"/>
          <w:sz w:val="26"/>
          <w:szCs w:val="26"/>
          <w:lang w:eastAsia="ru-RU"/>
        </w:rPr>
        <w:t>8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.Решение об отказе в учете предложения о включении имущества в Перечень принимается в следующих случаях:</w:t>
      </w:r>
    </w:p>
    <w:p w:rsidR="00541B85" w:rsidRPr="002C2D20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>
        <w:rPr>
          <w:rFonts w:ascii="Times New Roman" w:hAnsi="Times New Roman"/>
          <w:spacing w:val="2"/>
          <w:sz w:val="26"/>
          <w:szCs w:val="26"/>
          <w:lang w:eastAsia="ru-RU"/>
        </w:rPr>
        <w:t>8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.1.Имущество не соответствует критериям, установленным пунктом 3.2 настоящего Порядка.</w:t>
      </w:r>
    </w:p>
    <w:p w:rsidR="00541B85" w:rsidRPr="002C2D20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>
        <w:rPr>
          <w:rFonts w:ascii="Times New Roman" w:hAnsi="Times New Roman"/>
          <w:spacing w:val="2"/>
          <w:sz w:val="26"/>
          <w:szCs w:val="26"/>
          <w:lang w:eastAsia="ru-RU"/>
        </w:rPr>
        <w:t>8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.2.В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муниципального образования  городское поселение Кондинское, уполномоченного на согласование сделок с имуществом балансодержателя.</w:t>
      </w:r>
    </w:p>
    <w:p w:rsidR="00541B85" w:rsidRPr="002C2D20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>
        <w:rPr>
          <w:rFonts w:ascii="Times New Roman" w:hAnsi="Times New Roman"/>
          <w:spacing w:val="2"/>
          <w:sz w:val="26"/>
          <w:szCs w:val="26"/>
          <w:lang w:eastAsia="ru-RU"/>
        </w:rPr>
        <w:t>8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.3.Отсутствуют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541B85" w:rsidRPr="002C2D20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>
        <w:rPr>
          <w:rFonts w:ascii="Times New Roman" w:hAnsi="Times New Roman"/>
          <w:spacing w:val="2"/>
          <w:sz w:val="26"/>
          <w:szCs w:val="26"/>
          <w:lang w:eastAsia="ru-RU"/>
        </w:rPr>
        <w:t>9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.Уполномоченный орган вправе исключить сведения о муниципальном имуществе муниципального образования  городское поселение Кондинское 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не поступило:</w:t>
      </w:r>
    </w:p>
    <w:p w:rsidR="00541B85" w:rsidRPr="002C2D20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малого и среднего предпринимательства;</w:t>
      </w:r>
    </w:p>
    <w:p w:rsidR="00541B85" w:rsidRPr="002C2D20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-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 </w:t>
      </w:r>
      <w:hyperlink r:id="rId13" w:history="1">
        <w:r w:rsidRPr="002C2D20">
          <w:rPr>
            <w:rFonts w:ascii="Times New Roman" w:hAnsi="Times New Roman"/>
            <w:spacing w:val="2"/>
            <w:sz w:val="26"/>
            <w:szCs w:val="26"/>
            <w:lang w:eastAsia="ru-RU"/>
          </w:rPr>
          <w:t xml:space="preserve">Федеральным законом от 26.07.2006 </w:t>
        </w:r>
        <w:r w:rsidR="0041078E">
          <w:rPr>
            <w:rFonts w:ascii="Times New Roman" w:hAnsi="Times New Roman"/>
            <w:spacing w:val="2"/>
            <w:sz w:val="26"/>
            <w:szCs w:val="26"/>
            <w:lang w:eastAsia="ru-RU"/>
          </w:rPr>
          <w:t>№</w:t>
        </w:r>
        <w:r w:rsidRPr="002C2D20">
          <w:rPr>
            <w:rFonts w:ascii="Times New Roman" w:hAnsi="Times New Roman"/>
            <w:spacing w:val="2"/>
            <w:sz w:val="26"/>
            <w:szCs w:val="26"/>
            <w:lang w:eastAsia="ru-RU"/>
          </w:rPr>
          <w:t xml:space="preserve"> 135-ФЗ </w:t>
        </w:r>
        <w:r w:rsidR="0041078E">
          <w:rPr>
            <w:rFonts w:ascii="Times New Roman" w:hAnsi="Times New Roman"/>
            <w:spacing w:val="2"/>
            <w:sz w:val="26"/>
            <w:szCs w:val="26"/>
            <w:lang w:eastAsia="ru-RU"/>
          </w:rPr>
          <w:t>«</w:t>
        </w:r>
        <w:r w:rsidRPr="002C2D20">
          <w:rPr>
            <w:rFonts w:ascii="Times New Roman" w:hAnsi="Times New Roman"/>
            <w:spacing w:val="2"/>
            <w:sz w:val="26"/>
            <w:szCs w:val="26"/>
            <w:lang w:eastAsia="ru-RU"/>
          </w:rPr>
          <w:t>О защите конкуренции</w:t>
        </w:r>
        <w:r w:rsidR="0041078E">
          <w:rPr>
            <w:rFonts w:ascii="Times New Roman" w:hAnsi="Times New Roman"/>
            <w:spacing w:val="2"/>
            <w:sz w:val="26"/>
            <w:szCs w:val="26"/>
            <w:lang w:eastAsia="ru-RU"/>
          </w:rPr>
          <w:t>»</w:t>
        </w:r>
      </w:hyperlink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, </w:t>
      </w:r>
      <w:hyperlink r:id="rId14" w:history="1">
        <w:r w:rsidRPr="002C2D20">
          <w:rPr>
            <w:rFonts w:ascii="Times New Roman" w:hAnsi="Times New Roman"/>
            <w:spacing w:val="2"/>
            <w:sz w:val="26"/>
            <w:szCs w:val="26"/>
            <w:lang w:eastAsia="ru-RU"/>
          </w:rPr>
          <w:t>Земельным кодексом Российской Федерации</w:t>
        </w:r>
      </w:hyperlink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</w:p>
    <w:p w:rsidR="00541B85" w:rsidRPr="002C2D20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>
        <w:rPr>
          <w:rFonts w:ascii="Times New Roman" w:hAnsi="Times New Roman"/>
          <w:spacing w:val="2"/>
          <w:sz w:val="26"/>
          <w:szCs w:val="26"/>
          <w:lang w:eastAsia="ru-RU"/>
        </w:rPr>
        <w:t>10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.Сведения о муниципальном имуществе муниципального образования  городское поселение Кондинское подлежат исключению из Перечня, в следующих случаях:</w:t>
      </w:r>
    </w:p>
    <w:p w:rsidR="00541B85" w:rsidRPr="002C2D20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>
        <w:rPr>
          <w:rFonts w:ascii="Times New Roman" w:hAnsi="Times New Roman"/>
          <w:spacing w:val="2"/>
          <w:sz w:val="26"/>
          <w:szCs w:val="26"/>
          <w:lang w:eastAsia="ru-RU"/>
        </w:rPr>
        <w:t>10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.1.В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 городское поселение Кондинское. В решении об исключении имущества из Перечня указывается направление использования имущества и реквизиты соответствующего решения;</w:t>
      </w:r>
    </w:p>
    <w:p w:rsidR="00541B85" w:rsidRPr="002C2D20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>
        <w:rPr>
          <w:rFonts w:ascii="Times New Roman" w:hAnsi="Times New Roman"/>
          <w:spacing w:val="2"/>
          <w:sz w:val="26"/>
          <w:szCs w:val="26"/>
          <w:lang w:eastAsia="ru-RU"/>
        </w:rPr>
        <w:t>10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.2.Право собственности муниципального образования  городское поселение Кондинское на имущество прекращено по решению суда или в ином установленном законом порядке;</w:t>
      </w:r>
    </w:p>
    <w:p w:rsidR="00541B85" w:rsidRPr="002C2D20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>
        <w:rPr>
          <w:rFonts w:ascii="Times New Roman" w:hAnsi="Times New Roman"/>
          <w:spacing w:val="2"/>
          <w:sz w:val="26"/>
          <w:szCs w:val="26"/>
          <w:lang w:eastAsia="ru-RU"/>
        </w:rPr>
        <w:t>10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.3.Прекращение существования имущества в результате его гибели или уничтожения;</w:t>
      </w:r>
    </w:p>
    <w:p w:rsidR="00541B85" w:rsidRPr="002C2D20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>
        <w:rPr>
          <w:rFonts w:ascii="Times New Roman" w:hAnsi="Times New Roman"/>
          <w:spacing w:val="2"/>
          <w:sz w:val="26"/>
          <w:szCs w:val="26"/>
          <w:lang w:eastAsia="ru-RU"/>
        </w:rPr>
        <w:t>10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.4.Имущество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541B85" w:rsidRPr="002C2D20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>
        <w:rPr>
          <w:rFonts w:ascii="Times New Roman" w:hAnsi="Times New Roman"/>
          <w:spacing w:val="2"/>
          <w:sz w:val="26"/>
          <w:szCs w:val="26"/>
          <w:lang w:eastAsia="ru-RU"/>
        </w:rPr>
        <w:t>10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.5.Имущество приобретено его арендатором в собственность в соответствии с </w:t>
      </w:r>
      <w:hyperlink r:id="rId15" w:history="1">
        <w:r w:rsidRPr="002C2D20">
          <w:rPr>
            <w:rFonts w:ascii="Times New Roman" w:hAnsi="Times New Roman"/>
            <w:spacing w:val="2"/>
            <w:sz w:val="26"/>
            <w:szCs w:val="26"/>
            <w:lang w:eastAsia="ru-RU"/>
          </w:rPr>
          <w:t xml:space="preserve">Федеральным законом от 22.07.2008 </w:t>
        </w:r>
        <w:r w:rsidR="002C2D20">
          <w:rPr>
            <w:rFonts w:ascii="Times New Roman" w:hAnsi="Times New Roman"/>
            <w:spacing w:val="2"/>
            <w:sz w:val="26"/>
            <w:szCs w:val="26"/>
            <w:lang w:eastAsia="ru-RU"/>
          </w:rPr>
          <w:t>№</w:t>
        </w:r>
        <w:r w:rsidRPr="002C2D20">
          <w:rPr>
            <w:rFonts w:ascii="Times New Roman" w:hAnsi="Times New Roman"/>
            <w:spacing w:val="2"/>
            <w:sz w:val="26"/>
            <w:szCs w:val="26"/>
            <w:lang w:eastAsia="ru-RU"/>
          </w:rPr>
          <w:t xml:space="preserve"> 159-ФЗ </w:t>
        </w:r>
        <w:r w:rsidR="002C2D20">
          <w:rPr>
            <w:rFonts w:ascii="Times New Roman" w:hAnsi="Times New Roman"/>
            <w:spacing w:val="2"/>
            <w:sz w:val="26"/>
            <w:szCs w:val="26"/>
            <w:lang w:eastAsia="ru-RU"/>
          </w:rPr>
          <w:t>«</w:t>
        </w:r>
        <w:r w:rsidRPr="002C2D20">
          <w:rPr>
            <w:rFonts w:ascii="Times New Roman" w:hAnsi="Times New Roman"/>
            <w:spacing w:val="2"/>
            <w:sz w:val="26"/>
            <w:szCs w:val="26"/>
            <w:lang w:eastAsia="ru-RU"/>
          </w:rPr>
          <w:t xml:space="preserve">Об особенностях отчуждения </w:t>
        </w:r>
        <w:r w:rsidRPr="002C2D20">
          <w:rPr>
            <w:rFonts w:ascii="Times New Roman" w:hAnsi="Times New Roman"/>
            <w:spacing w:val="2"/>
            <w:sz w:val="26"/>
            <w:szCs w:val="26"/>
            <w:lang w:eastAsia="ru-RU"/>
          </w:rPr>
          <w:lastRenderedPageBreak/>
          <w:t>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</w:r>
        <w:r w:rsidR="002C2D20">
          <w:rPr>
            <w:rFonts w:ascii="Times New Roman" w:hAnsi="Times New Roman"/>
            <w:spacing w:val="2"/>
            <w:sz w:val="26"/>
            <w:szCs w:val="26"/>
            <w:lang w:eastAsia="ru-RU"/>
          </w:rPr>
          <w:t>»</w:t>
        </w:r>
      </w:hyperlink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 и в случаях, указанных в подпунктах 6, 8 и 9 пункта 2 статьи 39.3 </w:t>
      </w:r>
      <w:hyperlink r:id="rId16" w:history="1">
        <w:r w:rsidRPr="002C2D20">
          <w:rPr>
            <w:rFonts w:ascii="Times New Roman" w:hAnsi="Times New Roman"/>
            <w:spacing w:val="2"/>
            <w:sz w:val="26"/>
            <w:szCs w:val="26"/>
            <w:lang w:eastAsia="ru-RU"/>
          </w:rPr>
          <w:t>Земельного кодекса Российской Федерации</w:t>
        </w:r>
      </w:hyperlink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</w:p>
    <w:p w:rsidR="00541B85" w:rsidRPr="002C2D20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3.1</w:t>
      </w:r>
      <w:r w:rsidR="007D7193">
        <w:rPr>
          <w:rFonts w:ascii="Times New Roman" w:hAnsi="Times New Roman"/>
          <w:spacing w:val="2"/>
          <w:sz w:val="26"/>
          <w:szCs w:val="26"/>
          <w:lang w:eastAsia="ru-RU"/>
        </w:rPr>
        <w:t>1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.Уполномоченный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малого и среднего предпринимательства или организации инфраструктуры поддержки на условиях, обеспечивающих проведение его капитального ремонта и (или) реконструкции арендатором в соответствии с нормативн</w:t>
      </w:r>
      <w:r w:rsidR="0041078E">
        <w:rPr>
          <w:rFonts w:ascii="Times New Roman" w:hAnsi="Times New Roman"/>
          <w:spacing w:val="2"/>
          <w:sz w:val="26"/>
          <w:szCs w:val="26"/>
          <w:lang w:eastAsia="ru-RU"/>
        </w:rPr>
        <w:t>ыми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правовыми актами муниципального образования  городское поселение Кондинское</w:t>
      </w:r>
      <w:r w:rsidR="0041078E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</w:p>
    <w:p w:rsidR="00541B85" w:rsidRPr="002C2D20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3.1</w:t>
      </w:r>
      <w:r w:rsidR="007D7193">
        <w:rPr>
          <w:rFonts w:ascii="Times New Roman" w:hAnsi="Times New Roman"/>
          <w:spacing w:val="2"/>
          <w:sz w:val="26"/>
          <w:szCs w:val="26"/>
          <w:lang w:eastAsia="ru-RU"/>
        </w:rPr>
        <w:t>2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.Уполномоченный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</w:t>
      </w:r>
      <w:r w:rsidR="007D7193">
        <w:rPr>
          <w:rFonts w:ascii="Times New Roman" w:hAnsi="Times New Roman"/>
          <w:spacing w:val="2"/>
          <w:sz w:val="26"/>
          <w:szCs w:val="26"/>
          <w:lang w:eastAsia="ru-RU"/>
        </w:rPr>
        <w:t>10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.5.</w:t>
      </w:r>
    </w:p>
    <w:p w:rsidR="00541B85" w:rsidRPr="002C2D20" w:rsidRDefault="00541B85" w:rsidP="002F2B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541B85" w:rsidRPr="002C2D20" w:rsidRDefault="00541B85" w:rsidP="002F2B3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b/>
          <w:spacing w:val="2"/>
          <w:sz w:val="26"/>
          <w:szCs w:val="26"/>
          <w:lang w:eastAsia="ru-RU"/>
        </w:rPr>
        <w:t>4. Опубликование Перечня и предоставление сведений о включенном в него имуществе</w:t>
      </w:r>
    </w:p>
    <w:p w:rsidR="00541B85" w:rsidRPr="002C2D20" w:rsidRDefault="00541B85" w:rsidP="002F2B33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br/>
        <w:t>4.1. Уполномоченный орган:</w:t>
      </w:r>
    </w:p>
    <w:p w:rsidR="00541B85" w:rsidRPr="002C2D20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4.1.1. Обеспечивает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2</w:t>
      </w:r>
      <w:r w:rsidR="00294351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</w:p>
    <w:p w:rsidR="00541B85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4.1.2. Осуществляет размещение Перечня на официальном сайте Уполномоченного органа в информационно-телекоммуникационной сети </w:t>
      </w:r>
      <w:r w:rsidR="002C2D20">
        <w:rPr>
          <w:rFonts w:ascii="Times New Roman" w:hAnsi="Times New Roman"/>
          <w:spacing w:val="2"/>
          <w:sz w:val="26"/>
          <w:szCs w:val="26"/>
          <w:lang w:eastAsia="ru-RU"/>
        </w:rPr>
        <w:t>«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Интернет</w:t>
      </w:r>
      <w:r w:rsidR="002C2D20">
        <w:rPr>
          <w:rFonts w:ascii="Times New Roman" w:hAnsi="Times New Roman"/>
          <w:spacing w:val="2"/>
          <w:sz w:val="26"/>
          <w:szCs w:val="26"/>
          <w:lang w:eastAsia="ru-RU"/>
        </w:rPr>
        <w:t>»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(в том числе в форме открытых данных) в течение 3 рабочих дней со дня утверждения Перечня или изменений в Перечень по форме согласно приложению 2.</w:t>
      </w:r>
    </w:p>
    <w:p w:rsidR="00541B85" w:rsidRPr="002C2D20" w:rsidRDefault="00470B6F" w:rsidP="006714B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470B6F">
        <w:rPr>
          <w:rFonts w:ascii="Times New Roman" w:hAnsi="Times New Roman"/>
          <w:spacing w:val="2"/>
          <w:sz w:val="26"/>
          <w:szCs w:val="26"/>
          <w:lang w:eastAsia="ru-RU"/>
        </w:rPr>
        <w:t xml:space="preserve">4.1.3. Предоставляет в акционерное общество </w:t>
      </w:r>
      <w:r w:rsidR="00294351">
        <w:rPr>
          <w:rFonts w:ascii="Times New Roman" w:hAnsi="Times New Roman"/>
          <w:spacing w:val="2"/>
          <w:sz w:val="26"/>
          <w:szCs w:val="26"/>
          <w:lang w:eastAsia="ru-RU"/>
        </w:rPr>
        <w:t>«</w:t>
      </w:r>
      <w:r w:rsidRPr="00470B6F">
        <w:rPr>
          <w:rFonts w:ascii="Times New Roman" w:hAnsi="Times New Roman"/>
          <w:spacing w:val="2"/>
          <w:sz w:val="26"/>
          <w:szCs w:val="26"/>
          <w:lang w:eastAsia="ru-RU"/>
        </w:rPr>
        <w:t>Федеральная корпорация по развитию малого и среднего предпринимательства</w:t>
      </w:r>
      <w:r w:rsidR="00294351">
        <w:rPr>
          <w:rFonts w:ascii="Times New Roman" w:hAnsi="Times New Roman"/>
          <w:spacing w:val="2"/>
          <w:sz w:val="26"/>
          <w:szCs w:val="26"/>
          <w:lang w:eastAsia="ru-RU"/>
        </w:rPr>
        <w:t>»</w:t>
      </w:r>
      <w:r w:rsidRPr="00470B6F">
        <w:rPr>
          <w:rFonts w:ascii="Times New Roman" w:hAnsi="Times New Roman"/>
          <w:spacing w:val="2"/>
          <w:sz w:val="26"/>
          <w:szCs w:val="26"/>
          <w:lang w:eastAsia="ru-RU"/>
        </w:rPr>
        <w:t xml:space="preserve">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</w:t>
      </w:r>
      <w:r w:rsidR="001B13EA">
        <w:rPr>
          <w:rFonts w:ascii="Times New Roman" w:hAnsi="Times New Roman"/>
          <w:spacing w:val="2"/>
          <w:sz w:val="26"/>
          <w:szCs w:val="26"/>
          <w:lang w:eastAsia="ru-RU"/>
        </w:rPr>
        <w:t>.04.</w:t>
      </w:r>
      <w:r w:rsidRPr="00470B6F">
        <w:rPr>
          <w:rFonts w:ascii="Times New Roman" w:hAnsi="Times New Roman"/>
          <w:spacing w:val="2"/>
          <w:sz w:val="26"/>
          <w:szCs w:val="26"/>
          <w:lang w:eastAsia="ru-RU"/>
        </w:rPr>
        <w:t>2016</w:t>
      </w:r>
      <w:r w:rsidR="001B13EA"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  <w:r w:rsidR="00294351">
        <w:rPr>
          <w:rFonts w:ascii="Times New Roman" w:hAnsi="Times New Roman"/>
          <w:spacing w:val="2"/>
          <w:sz w:val="26"/>
          <w:szCs w:val="26"/>
          <w:lang w:eastAsia="ru-RU"/>
        </w:rPr>
        <w:t>№</w:t>
      </w:r>
      <w:r w:rsidRPr="00470B6F">
        <w:rPr>
          <w:rFonts w:ascii="Times New Roman" w:hAnsi="Times New Roman"/>
          <w:spacing w:val="2"/>
          <w:sz w:val="26"/>
          <w:szCs w:val="26"/>
          <w:lang w:eastAsia="ru-RU"/>
        </w:rPr>
        <w:t xml:space="preserve"> 264 </w:t>
      </w:r>
      <w:r w:rsidR="00294351">
        <w:rPr>
          <w:rFonts w:ascii="Times New Roman" w:hAnsi="Times New Roman"/>
          <w:spacing w:val="2"/>
          <w:sz w:val="26"/>
          <w:szCs w:val="26"/>
          <w:lang w:eastAsia="ru-RU"/>
        </w:rPr>
        <w:t>«</w:t>
      </w:r>
      <w:r w:rsidRPr="00470B6F">
        <w:rPr>
          <w:rFonts w:ascii="Times New Roman" w:hAnsi="Times New Roman"/>
          <w:spacing w:val="2"/>
          <w:sz w:val="26"/>
          <w:szCs w:val="26"/>
          <w:lang w:eastAsia="ru-RU"/>
        </w:rPr>
        <w:t xml:space="preserve">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 18 Федерального закона </w:t>
      </w:r>
      <w:r w:rsidR="00294351">
        <w:rPr>
          <w:rFonts w:ascii="Times New Roman" w:hAnsi="Times New Roman"/>
          <w:spacing w:val="2"/>
          <w:sz w:val="26"/>
          <w:szCs w:val="26"/>
          <w:lang w:eastAsia="ru-RU"/>
        </w:rPr>
        <w:t>«</w:t>
      </w:r>
      <w:r w:rsidRPr="00470B6F">
        <w:rPr>
          <w:rFonts w:ascii="Times New Roman" w:hAnsi="Times New Roman"/>
          <w:spacing w:val="2"/>
          <w:sz w:val="26"/>
          <w:szCs w:val="26"/>
          <w:lang w:eastAsia="ru-RU"/>
        </w:rPr>
        <w:t>О развитии малого и среднего предпринимательства в Российской Федерации</w:t>
      </w:r>
      <w:r w:rsidR="00294351">
        <w:rPr>
          <w:rFonts w:ascii="Times New Roman" w:hAnsi="Times New Roman"/>
          <w:spacing w:val="2"/>
          <w:sz w:val="26"/>
          <w:szCs w:val="26"/>
          <w:lang w:eastAsia="ru-RU"/>
        </w:rPr>
        <w:t>»</w:t>
      </w:r>
      <w:r w:rsidR="000623D4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</w:p>
    <w:p w:rsidR="006714B5" w:rsidRDefault="006714B5" w:rsidP="006714B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  <w:sectPr w:rsidR="006714B5" w:rsidSect="006714B5">
          <w:pgSz w:w="11906" w:h="16838" w:code="9"/>
          <w:pgMar w:top="1134" w:right="567" w:bottom="567" w:left="1418" w:header="539" w:footer="709" w:gutter="0"/>
          <w:cols w:space="708"/>
          <w:titlePg/>
          <w:docGrid w:linePitch="360"/>
        </w:sectPr>
      </w:pPr>
    </w:p>
    <w:p w:rsidR="006714B5" w:rsidRDefault="006714B5" w:rsidP="006714B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hAnsi="Times New Roman"/>
          <w:spacing w:val="2"/>
          <w:sz w:val="26"/>
          <w:szCs w:val="26"/>
          <w:lang w:eastAsia="ru-RU"/>
        </w:rPr>
        <w:lastRenderedPageBreak/>
        <w:t>Приложение</w:t>
      </w:r>
    </w:p>
    <w:p w:rsidR="006714B5" w:rsidRPr="002C2D20" w:rsidRDefault="006714B5" w:rsidP="006714B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к 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>п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остановлению администрации</w:t>
      </w:r>
    </w:p>
    <w:p w:rsidR="006714B5" w:rsidRPr="002C2D20" w:rsidRDefault="006714B5" w:rsidP="006714B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городского поселения Кондинское</w:t>
      </w:r>
    </w:p>
    <w:p w:rsidR="006714B5" w:rsidRPr="002C2D20" w:rsidRDefault="006714B5" w:rsidP="006714B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от 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 xml:space="preserve">24 июня 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2019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г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>ода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№ 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>129</w:t>
      </w:r>
    </w:p>
    <w:p w:rsidR="006714B5" w:rsidRPr="002C2D20" w:rsidRDefault="006714B5" w:rsidP="006714B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6714B5" w:rsidRDefault="006714B5" w:rsidP="006714B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B50C06">
        <w:rPr>
          <w:rFonts w:ascii="Times New Roman CYR" w:hAnsi="Times New Roman CYR" w:cs="Times New Roman CYR"/>
          <w:b/>
        </w:rPr>
        <w:t xml:space="preserve">Форма перечня муниципального имущества, </w:t>
      </w:r>
      <w:r w:rsidRPr="00B50C06">
        <w:rPr>
          <w:rFonts w:ascii="Times New Roman CYR" w:hAnsi="Times New Roman CYR" w:cs="Times New Roman CYR"/>
          <w:b/>
        </w:rPr>
        <w:br/>
        <w:t>муниципального образования городское поселение К</w:t>
      </w:r>
      <w:r>
        <w:rPr>
          <w:rFonts w:ascii="Times New Roman CYR" w:hAnsi="Times New Roman CYR" w:cs="Times New Roman CYR"/>
          <w:b/>
        </w:rPr>
        <w:t>ондинское</w:t>
      </w:r>
      <w:r w:rsidRPr="00B50C06">
        <w:rPr>
          <w:rFonts w:ascii="Times New Roman CYR" w:hAnsi="Times New Roman CYR" w:cs="Times New Roman CYR"/>
          <w:b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49"/>
        <w:gridCol w:w="1527"/>
        <w:gridCol w:w="1306"/>
        <w:gridCol w:w="1276"/>
        <w:gridCol w:w="1276"/>
        <w:gridCol w:w="992"/>
        <w:gridCol w:w="11"/>
        <w:gridCol w:w="1093"/>
        <w:gridCol w:w="1026"/>
        <w:gridCol w:w="993"/>
        <w:gridCol w:w="1134"/>
        <w:gridCol w:w="992"/>
        <w:gridCol w:w="992"/>
        <w:gridCol w:w="1134"/>
      </w:tblGrid>
      <w:tr w:rsidR="006714B5" w:rsidRPr="006714B5" w:rsidTr="00C3167A">
        <w:trPr>
          <w:trHeight w:val="68"/>
        </w:trPr>
        <w:tc>
          <w:tcPr>
            <w:tcW w:w="709" w:type="dxa"/>
            <w:vMerge w:val="restart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 w:rsidRPr="006714B5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r w:rsidRPr="006714B5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6714B5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49" w:type="dxa"/>
            <w:vMerge w:val="restart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Номер в реестре имущества</w:t>
            </w:r>
          </w:p>
        </w:tc>
        <w:tc>
          <w:tcPr>
            <w:tcW w:w="1527" w:type="dxa"/>
            <w:vMerge w:val="restart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Адрес (местоположение) объекта</w:t>
            </w:r>
          </w:p>
        </w:tc>
        <w:tc>
          <w:tcPr>
            <w:tcW w:w="12225" w:type="dxa"/>
            <w:gridSpan w:val="12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Структурированный адрес объекта</w:t>
            </w:r>
          </w:p>
        </w:tc>
      </w:tr>
      <w:tr w:rsidR="006714B5" w:rsidRPr="006714B5" w:rsidTr="00C3167A">
        <w:trPr>
          <w:trHeight w:val="68"/>
        </w:trPr>
        <w:tc>
          <w:tcPr>
            <w:tcW w:w="709" w:type="dxa"/>
            <w:vMerge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7" w:type="dxa"/>
            <w:vMerge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1276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Наименование муниципального района/ городского округа/ внутригородского округа территории города федерального значения</w:t>
            </w:r>
          </w:p>
        </w:tc>
        <w:tc>
          <w:tcPr>
            <w:tcW w:w="1276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1003" w:type="dxa"/>
            <w:gridSpan w:val="2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Вид населенного пункта</w:t>
            </w:r>
          </w:p>
        </w:tc>
        <w:tc>
          <w:tcPr>
            <w:tcW w:w="1093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026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993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1134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Тип элемента улично-дорожной сети</w:t>
            </w:r>
          </w:p>
        </w:tc>
        <w:tc>
          <w:tcPr>
            <w:tcW w:w="992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992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 xml:space="preserve">Номер дома (включая литеру) </w:t>
            </w:r>
          </w:p>
        </w:tc>
        <w:tc>
          <w:tcPr>
            <w:tcW w:w="1134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Тип и номер корпуса, строения, владения</w:t>
            </w:r>
          </w:p>
        </w:tc>
      </w:tr>
      <w:tr w:rsidR="006714B5" w:rsidRPr="006714B5" w:rsidTr="00C3167A">
        <w:trPr>
          <w:trHeight w:val="68"/>
        </w:trPr>
        <w:tc>
          <w:tcPr>
            <w:tcW w:w="709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49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27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06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03" w:type="dxa"/>
            <w:gridSpan w:val="2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93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26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6714B5" w:rsidRPr="006714B5" w:rsidTr="00C3167A">
        <w:trPr>
          <w:trHeight w:val="68"/>
        </w:trPr>
        <w:tc>
          <w:tcPr>
            <w:tcW w:w="709" w:type="dxa"/>
          </w:tcPr>
          <w:p w:rsidR="006714B5" w:rsidRPr="006714B5" w:rsidRDefault="006714B5" w:rsidP="006714B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7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2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714B5" w:rsidRPr="006714B5" w:rsidRDefault="006714B5" w:rsidP="006714B5">
      <w:pPr>
        <w:tabs>
          <w:tab w:val="left" w:pos="1395"/>
        </w:tabs>
        <w:jc w:val="center"/>
        <w:rPr>
          <w:rFonts w:ascii="Times New Roman" w:hAnsi="Times New Roman"/>
          <w:sz w:val="16"/>
          <w:szCs w:val="16"/>
        </w:rPr>
        <w:sectPr w:rsidR="006714B5" w:rsidRPr="006714B5" w:rsidSect="006714B5">
          <w:pgSz w:w="16838" w:h="11906" w:orient="landscape" w:code="9"/>
          <w:pgMar w:top="1134" w:right="567" w:bottom="567" w:left="1418" w:header="53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606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3"/>
        <w:gridCol w:w="2381"/>
        <w:gridCol w:w="1312"/>
        <w:gridCol w:w="2453"/>
        <w:gridCol w:w="1464"/>
        <w:gridCol w:w="1732"/>
        <w:gridCol w:w="1408"/>
        <w:gridCol w:w="2013"/>
      </w:tblGrid>
      <w:tr w:rsidR="006714B5" w:rsidRPr="006714B5" w:rsidTr="00C3167A">
        <w:trPr>
          <w:trHeight w:val="77"/>
        </w:trPr>
        <w:tc>
          <w:tcPr>
            <w:tcW w:w="2023" w:type="dxa"/>
            <w:vMerge w:val="restart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lastRenderedPageBreak/>
              <w:t>Вид объекта недвижимости; движимое имущество</w:t>
            </w:r>
          </w:p>
        </w:tc>
        <w:tc>
          <w:tcPr>
            <w:tcW w:w="10750" w:type="dxa"/>
            <w:gridSpan w:val="6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Сведения о недвижимом имуществе или его части</w:t>
            </w:r>
          </w:p>
        </w:tc>
        <w:tc>
          <w:tcPr>
            <w:tcW w:w="2013" w:type="dxa"/>
            <w:vMerge w:val="restart"/>
          </w:tcPr>
          <w:p w:rsidR="006714B5" w:rsidRPr="006714B5" w:rsidRDefault="006714B5" w:rsidP="00C3167A">
            <w:pPr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Наименование объекта учета</w:t>
            </w:r>
          </w:p>
        </w:tc>
      </w:tr>
      <w:tr w:rsidR="006714B5" w:rsidRPr="006714B5" w:rsidTr="00C3167A">
        <w:tc>
          <w:tcPr>
            <w:tcW w:w="2023" w:type="dxa"/>
            <w:vMerge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3" w:type="dxa"/>
            <w:gridSpan w:val="2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2453" w:type="dxa"/>
            <w:vMerge w:val="restart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4604" w:type="dxa"/>
            <w:gridSpan w:val="3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Основная характеристика объекта недвижимости</w:t>
            </w:r>
          </w:p>
        </w:tc>
        <w:tc>
          <w:tcPr>
            <w:tcW w:w="2013" w:type="dxa"/>
            <w:vMerge/>
          </w:tcPr>
          <w:p w:rsidR="006714B5" w:rsidRPr="006714B5" w:rsidRDefault="006714B5" w:rsidP="00C316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14B5" w:rsidRPr="006714B5" w:rsidTr="00C3167A">
        <w:tc>
          <w:tcPr>
            <w:tcW w:w="2023" w:type="dxa"/>
            <w:vMerge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номер</w:t>
            </w:r>
          </w:p>
        </w:tc>
        <w:tc>
          <w:tcPr>
            <w:tcW w:w="1312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2453" w:type="dxa"/>
            <w:vMerge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 строительства</w:t>
            </w:r>
          </w:p>
        </w:tc>
        <w:tc>
          <w:tcPr>
            <w:tcW w:w="1732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1408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Единица измерения (для площади - кв.м.; для протяженности - м; для глубины залегания - м; для объема - куб.м.)</w:t>
            </w:r>
          </w:p>
        </w:tc>
        <w:tc>
          <w:tcPr>
            <w:tcW w:w="2013" w:type="dxa"/>
            <w:vMerge/>
          </w:tcPr>
          <w:p w:rsidR="006714B5" w:rsidRPr="006714B5" w:rsidRDefault="006714B5" w:rsidP="00C316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14B5" w:rsidRPr="006714B5" w:rsidTr="00C3167A">
        <w:tc>
          <w:tcPr>
            <w:tcW w:w="2023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381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12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453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464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732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08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013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</w:tr>
      <w:tr w:rsidR="006714B5" w:rsidRPr="006714B5" w:rsidTr="00C3167A">
        <w:tc>
          <w:tcPr>
            <w:tcW w:w="2023" w:type="dxa"/>
          </w:tcPr>
          <w:p w:rsidR="006714B5" w:rsidRPr="006714B5" w:rsidRDefault="006714B5" w:rsidP="00C316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6714B5" w:rsidRPr="006714B5" w:rsidRDefault="006714B5" w:rsidP="00C316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2" w:type="dxa"/>
          </w:tcPr>
          <w:p w:rsidR="006714B5" w:rsidRPr="006714B5" w:rsidRDefault="006714B5" w:rsidP="00C316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3" w:type="dxa"/>
          </w:tcPr>
          <w:p w:rsidR="006714B5" w:rsidRPr="006714B5" w:rsidRDefault="006714B5" w:rsidP="00C316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6714B5" w:rsidRPr="006714B5" w:rsidRDefault="006714B5" w:rsidP="00C316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2" w:type="dxa"/>
          </w:tcPr>
          <w:p w:rsidR="006714B5" w:rsidRPr="006714B5" w:rsidRDefault="006714B5" w:rsidP="00C316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6714B5" w:rsidRPr="006714B5" w:rsidRDefault="006714B5" w:rsidP="00C316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3" w:type="dxa"/>
          </w:tcPr>
          <w:p w:rsidR="006714B5" w:rsidRPr="006714B5" w:rsidRDefault="006714B5" w:rsidP="00C316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714B5" w:rsidRPr="006714B5" w:rsidRDefault="006714B5" w:rsidP="006714B5">
      <w:pPr>
        <w:suppressAutoHyphens/>
        <w:autoSpaceDE w:val="0"/>
        <w:autoSpaceDN w:val="0"/>
        <w:adjustRightInd w:val="0"/>
        <w:contextualSpacing/>
        <w:rPr>
          <w:rFonts w:ascii="Times New Roman" w:hAnsi="Times New Roman"/>
          <w:sz w:val="16"/>
          <w:szCs w:val="16"/>
        </w:rPr>
      </w:pPr>
    </w:p>
    <w:p w:rsidR="006714B5" w:rsidRPr="006714B5" w:rsidRDefault="006714B5" w:rsidP="006714B5">
      <w:pPr>
        <w:rPr>
          <w:rFonts w:ascii="Times New Roman" w:hAnsi="Times New Roman"/>
          <w:sz w:val="16"/>
          <w:szCs w:val="16"/>
        </w:rPr>
      </w:pPr>
    </w:p>
    <w:p w:rsidR="006714B5" w:rsidRPr="006714B5" w:rsidRDefault="006714B5" w:rsidP="006714B5">
      <w:pPr>
        <w:rPr>
          <w:rFonts w:ascii="Times New Roman" w:hAnsi="Times New Roman"/>
          <w:sz w:val="16"/>
          <w:szCs w:val="16"/>
        </w:rPr>
      </w:pPr>
    </w:p>
    <w:p w:rsidR="006714B5" w:rsidRPr="006714B5" w:rsidRDefault="006714B5" w:rsidP="006714B5">
      <w:pPr>
        <w:rPr>
          <w:rFonts w:ascii="Times New Roman" w:hAnsi="Times New Roman"/>
          <w:sz w:val="16"/>
          <w:szCs w:val="16"/>
        </w:rPr>
      </w:pPr>
    </w:p>
    <w:p w:rsidR="006714B5" w:rsidRPr="006714B5" w:rsidRDefault="006714B5" w:rsidP="006714B5">
      <w:pPr>
        <w:rPr>
          <w:rFonts w:ascii="Times New Roman" w:hAnsi="Times New Roman"/>
          <w:sz w:val="16"/>
          <w:szCs w:val="16"/>
        </w:rPr>
      </w:pPr>
    </w:p>
    <w:p w:rsidR="006714B5" w:rsidRPr="006714B5" w:rsidRDefault="006714B5" w:rsidP="006714B5">
      <w:pPr>
        <w:rPr>
          <w:rFonts w:ascii="Times New Roman" w:hAnsi="Times New Roman"/>
          <w:sz w:val="16"/>
          <w:szCs w:val="16"/>
        </w:rPr>
      </w:pPr>
    </w:p>
    <w:p w:rsidR="006714B5" w:rsidRPr="006714B5" w:rsidRDefault="006714B5" w:rsidP="006714B5">
      <w:pPr>
        <w:rPr>
          <w:rFonts w:ascii="Times New Roman" w:hAnsi="Times New Roman"/>
          <w:sz w:val="16"/>
          <w:szCs w:val="16"/>
        </w:rPr>
      </w:pPr>
    </w:p>
    <w:p w:rsidR="006714B5" w:rsidRPr="006714B5" w:rsidRDefault="006714B5" w:rsidP="006714B5">
      <w:pPr>
        <w:rPr>
          <w:rFonts w:ascii="Times New Roman" w:hAnsi="Times New Roman"/>
          <w:sz w:val="16"/>
          <w:szCs w:val="16"/>
        </w:rPr>
      </w:pPr>
    </w:p>
    <w:p w:rsidR="006714B5" w:rsidRPr="006714B5" w:rsidRDefault="006714B5" w:rsidP="006714B5">
      <w:pPr>
        <w:rPr>
          <w:rFonts w:ascii="Times New Roman" w:hAnsi="Times New Roman"/>
          <w:sz w:val="16"/>
          <w:szCs w:val="16"/>
        </w:rPr>
      </w:pPr>
    </w:p>
    <w:p w:rsidR="006714B5" w:rsidRPr="006714B5" w:rsidRDefault="006714B5" w:rsidP="006714B5">
      <w:pPr>
        <w:rPr>
          <w:rFonts w:ascii="Times New Roman" w:hAnsi="Times New Roman"/>
          <w:sz w:val="16"/>
          <w:szCs w:val="16"/>
        </w:rPr>
      </w:pPr>
    </w:p>
    <w:p w:rsidR="006714B5" w:rsidRPr="006714B5" w:rsidRDefault="006714B5" w:rsidP="006714B5">
      <w:pPr>
        <w:rPr>
          <w:rFonts w:ascii="Times New Roman" w:hAnsi="Times New Roman"/>
          <w:sz w:val="16"/>
          <w:szCs w:val="1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567"/>
        <w:gridCol w:w="900"/>
        <w:gridCol w:w="801"/>
        <w:gridCol w:w="567"/>
        <w:gridCol w:w="900"/>
        <w:gridCol w:w="1201"/>
        <w:gridCol w:w="779"/>
        <w:gridCol w:w="832"/>
        <w:gridCol w:w="1148"/>
        <w:gridCol w:w="961"/>
        <w:gridCol w:w="992"/>
        <w:gridCol w:w="1107"/>
        <w:gridCol w:w="854"/>
        <w:gridCol w:w="1028"/>
        <w:gridCol w:w="1112"/>
      </w:tblGrid>
      <w:tr w:rsidR="006714B5" w:rsidRPr="006714B5" w:rsidTr="00C3167A">
        <w:trPr>
          <w:trHeight w:val="68"/>
        </w:trPr>
        <w:tc>
          <w:tcPr>
            <w:tcW w:w="4836" w:type="dxa"/>
            <w:gridSpan w:val="6"/>
            <w:vMerge w:val="restart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Сведения о движимом имуществе</w:t>
            </w:r>
          </w:p>
        </w:tc>
        <w:tc>
          <w:tcPr>
            <w:tcW w:w="10014" w:type="dxa"/>
            <w:gridSpan w:val="10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</w:tr>
      <w:tr w:rsidR="006714B5" w:rsidRPr="006714B5" w:rsidTr="00C3167A">
        <w:trPr>
          <w:trHeight w:val="68"/>
        </w:trPr>
        <w:tc>
          <w:tcPr>
            <w:tcW w:w="4836" w:type="dxa"/>
            <w:gridSpan w:val="6"/>
            <w:vMerge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1" w:type="dxa"/>
            <w:gridSpan w:val="5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093" w:type="dxa"/>
            <w:gridSpan w:val="5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6714B5" w:rsidRPr="006714B5" w:rsidTr="00C3167A">
        <w:trPr>
          <w:trHeight w:val="68"/>
        </w:trPr>
        <w:tc>
          <w:tcPr>
            <w:tcW w:w="1101" w:type="dxa"/>
            <w:vMerge w:val="restart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567" w:type="dxa"/>
            <w:vMerge w:val="restart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900" w:type="dxa"/>
            <w:vMerge w:val="restart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801" w:type="dxa"/>
            <w:vMerge w:val="restart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Марка, модель</w:t>
            </w:r>
          </w:p>
        </w:tc>
        <w:tc>
          <w:tcPr>
            <w:tcW w:w="567" w:type="dxa"/>
            <w:vMerge w:val="restart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900" w:type="dxa"/>
            <w:vMerge w:val="restart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812" w:type="dxa"/>
            <w:gridSpan w:val="3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2109" w:type="dxa"/>
            <w:gridSpan w:val="2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Документы основание</w:t>
            </w:r>
          </w:p>
        </w:tc>
        <w:tc>
          <w:tcPr>
            <w:tcW w:w="2953" w:type="dxa"/>
            <w:gridSpan w:val="3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2140" w:type="dxa"/>
            <w:gridSpan w:val="2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Документы основание</w:t>
            </w:r>
          </w:p>
        </w:tc>
      </w:tr>
      <w:tr w:rsidR="006714B5" w:rsidRPr="006714B5" w:rsidTr="00C3167A">
        <w:trPr>
          <w:trHeight w:val="68"/>
        </w:trPr>
        <w:tc>
          <w:tcPr>
            <w:tcW w:w="1101" w:type="dxa"/>
            <w:vMerge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779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ОГРН</w:t>
            </w:r>
          </w:p>
        </w:tc>
        <w:tc>
          <w:tcPr>
            <w:tcW w:w="832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ИНН</w:t>
            </w:r>
          </w:p>
        </w:tc>
        <w:tc>
          <w:tcPr>
            <w:tcW w:w="1148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961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992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1107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ОГРН</w:t>
            </w:r>
          </w:p>
        </w:tc>
        <w:tc>
          <w:tcPr>
            <w:tcW w:w="854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ИНН</w:t>
            </w:r>
          </w:p>
        </w:tc>
        <w:tc>
          <w:tcPr>
            <w:tcW w:w="1028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1112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Дата окончания действия договора</w:t>
            </w:r>
          </w:p>
        </w:tc>
      </w:tr>
      <w:tr w:rsidR="006714B5" w:rsidRPr="006714B5" w:rsidTr="00C3167A">
        <w:trPr>
          <w:trHeight w:val="68"/>
        </w:trPr>
        <w:tc>
          <w:tcPr>
            <w:tcW w:w="1101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900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01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900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201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79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32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148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961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992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107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854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028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1112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</w:tr>
      <w:tr w:rsidR="006714B5" w:rsidRPr="006714B5" w:rsidTr="00C3167A">
        <w:trPr>
          <w:trHeight w:val="68"/>
        </w:trPr>
        <w:tc>
          <w:tcPr>
            <w:tcW w:w="1101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1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6714B5" w:rsidRPr="006714B5" w:rsidRDefault="006714B5" w:rsidP="006714B5">
      <w:pPr>
        <w:rPr>
          <w:rFonts w:ascii="Times New Roman" w:hAnsi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705"/>
        <w:gridCol w:w="1833"/>
        <w:gridCol w:w="1833"/>
        <w:gridCol w:w="5094"/>
        <w:gridCol w:w="4888"/>
      </w:tblGrid>
      <w:tr w:rsidR="006714B5" w:rsidRPr="006714B5" w:rsidTr="00C3167A"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4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6714B5" w:rsidRPr="006714B5" w:rsidTr="00C3167A"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Наименование органа, принявшего документ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Вид документа</w:t>
            </w:r>
          </w:p>
        </w:tc>
        <w:tc>
          <w:tcPr>
            <w:tcW w:w="3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Реквизиты документа</w:t>
            </w:r>
          </w:p>
        </w:tc>
      </w:tr>
      <w:tr w:rsidR="006714B5" w:rsidRPr="006714B5" w:rsidTr="00C3167A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Номер</w:t>
            </w:r>
          </w:p>
        </w:tc>
      </w:tr>
      <w:tr w:rsidR="006714B5" w:rsidRPr="006714B5" w:rsidTr="00C3167A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</w:tr>
      <w:tr w:rsidR="006714B5" w:rsidRPr="006714B5" w:rsidTr="00C3167A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714B5" w:rsidRDefault="006714B5" w:rsidP="006714B5">
      <w:pPr>
        <w:pStyle w:val="a5"/>
        <w:rPr>
          <w:sz w:val="26"/>
          <w:szCs w:val="26"/>
        </w:rPr>
      </w:pPr>
    </w:p>
    <w:p w:rsidR="00541B85" w:rsidRPr="002C2D20" w:rsidRDefault="00541B85" w:rsidP="000242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vanish/>
          <w:spacing w:val="2"/>
          <w:sz w:val="24"/>
          <w:szCs w:val="24"/>
          <w:lang w:eastAsia="ru-RU"/>
        </w:rPr>
      </w:pPr>
    </w:p>
    <w:p w:rsidR="00541B85" w:rsidRPr="002C2D20" w:rsidRDefault="00541B85" w:rsidP="000242E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D2038D" w:rsidRDefault="00541B85" w:rsidP="00D2038D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  <w:sectPr w:rsidR="00D2038D" w:rsidSect="00D2038D">
          <w:footerReference w:type="default" r:id="rId17"/>
          <w:pgSz w:w="16838" w:h="11906" w:orient="landscape"/>
          <w:pgMar w:top="1701" w:right="1134" w:bottom="567" w:left="567" w:header="709" w:footer="709" w:gutter="0"/>
          <w:cols w:space="708"/>
          <w:docGrid w:linePitch="360"/>
        </w:sect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br/>
      </w:r>
    </w:p>
    <w:p w:rsidR="00541B85" w:rsidRPr="002C2D20" w:rsidRDefault="00541B85" w:rsidP="00D2038D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lastRenderedPageBreak/>
        <w:t>Приложение 3</w:t>
      </w:r>
    </w:p>
    <w:p w:rsidR="00541B85" w:rsidRPr="002C2D20" w:rsidRDefault="00541B85" w:rsidP="004F0CA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к </w:t>
      </w:r>
      <w:r w:rsidR="002C2D20">
        <w:rPr>
          <w:rFonts w:ascii="Times New Roman" w:hAnsi="Times New Roman"/>
          <w:spacing w:val="2"/>
          <w:sz w:val="26"/>
          <w:szCs w:val="26"/>
          <w:lang w:eastAsia="ru-RU"/>
        </w:rPr>
        <w:t>п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остановлению администрации</w:t>
      </w:r>
    </w:p>
    <w:p w:rsidR="00541B85" w:rsidRDefault="00541B85" w:rsidP="004F0CA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городского поселения Кондинское</w:t>
      </w:r>
    </w:p>
    <w:p w:rsidR="004F0CAE" w:rsidRDefault="004F0CAE" w:rsidP="004F0CAE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от 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 xml:space="preserve">24 июня 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2019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г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>ода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№ 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>129</w:t>
      </w:r>
      <w:r w:rsidR="00541B85" w:rsidRPr="002C2D20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="00541B85" w:rsidRPr="002C2D20">
        <w:rPr>
          <w:rFonts w:ascii="Times New Roman" w:hAnsi="Times New Roman"/>
          <w:spacing w:val="2"/>
          <w:sz w:val="24"/>
          <w:szCs w:val="24"/>
          <w:lang w:eastAsia="ru-RU"/>
        </w:rPr>
        <w:br/>
      </w:r>
    </w:p>
    <w:p w:rsidR="007437C8" w:rsidRPr="007437C8" w:rsidRDefault="007437C8" w:rsidP="00743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7437C8">
        <w:rPr>
          <w:rFonts w:ascii="Times New Roman" w:hAnsi="Times New Roman"/>
          <w:b/>
          <w:spacing w:val="2"/>
          <w:sz w:val="26"/>
          <w:szCs w:val="26"/>
          <w:lang w:eastAsia="ru-RU"/>
        </w:rPr>
        <w:t>Виды муниципального имущества, которое используется для формирования перечня муниципального имущества муниципального образования городское поселение Кондинское,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437C8" w:rsidRPr="00EC7770" w:rsidRDefault="007437C8" w:rsidP="007437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37C8" w:rsidRPr="002C2D20" w:rsidRDefault="007437C8" w:rsidP="007437C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bookmarkStart w:id="6" w:name="sub_13001"/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>.</w:t>
      </w:r>
    </w:p>
    <w:p w:rsidR="007437C8" w:rsidRPr="002C2D20" w:rsidRDefault="007437C8" w:rsidP="007437C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bookmarkStart w:id="7" w:name="sub_13002"/>
      <w:bookmarkEnd w:id="6"/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>.</w:t>
      </w:r>
    </w:p>
    <w:p w:rsidR="007437C8" w:rsidRPr="002C2D20" w:rsidRDefault="007437C8" w:rsidP="007437C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bookmarkStart w:id="8" w:name="sub_13003"/>
      <w:bookmarkEnd w:id="7"/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>.</w:t>
      </w:r>
    </w:p>
    <w:p w:rsidR="007437C8" w:rsidRPr="002C2D20" w:rsidRDefault="007437C8" w:rsidP="007437C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 w:rsidR="00594766">
        <w:rPr>
          <w:rFonts w:ascii="Times New Roman" w:hAnsi="Times New Roman"/>
          <w:spacing w:val="2"/>
          <w:sz w:val="26"/>
          <w:szCs w:val="26"/>
          <w:lang w:eastAsia="ru-RU"/>
        </w:rPr>
        <w:t>.9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 </w:t>
      </w:r>
      <w:hyperlink r:id="rId18" w:history="1">
        <w:r w:rsidRPr="002C2D20">
          <w:rPr>
            <w:rFonts w:ascii="Times New Roman" w:hAnsi="Times New Roman"/>
            <w:spacing w:val="2"/>
            <w:sz w:val="26"/>
            <w:szCs w:val="26"/>
            <w:lang w:eastAsia="ru-RU"/>
          </w:rPr>
          <w:t>Земельного кодекса Российской Федерации</w:t>
        </w:r>
      </w:hyperlink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>.</w:t>
      </w:r>
    </w:p>
    <w:p w:rsidR="007437C8" w:rsidRPr="002C2D20" w:rsidRDefault="007437C8" w:rsidP="007437C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5. 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инфраструктуры.</w:t>
      </w:r>
    </w:p>
    <w:bookmarkEnd w:id="8"/>
    <w:p w:rsidR="007437C8" w:rsidRDefault="007437C8" w:rsidP="007437C8">
      <w:pPr>
        <w:ind w:firstLine="709"/>
        <w:jc w:val="both"/>
        <w:rPr>
          <w:sz w:val="28"/>
          <w:szCs w:val="28"/>
        </w:rPr>
      </w:pPr>
    </w:p>
    <w:sectPr w:rsidR="007437C8" w:rsidSect="00D2038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BC7" w:rsidRDefault="00631BC7" w:rsidP="002141DE">
      <w:pPr>
        <w:spacing w:after="0" w:line="240" w:lineRule="auto"/>
      </w:pPr>
      <w:r>
        <w:separator/>
      </w:r>
    </w:p>
  </w:endnote>
  <w:endnote w:type="continuationSeparator" w:id="0">
    <w:p w:rsidR="00631BC7" w:rsidRDefault="00631BC7" w:rsidP="0021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31BC7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BC7" w:rsidRDefault="00631BC7" w:rsidP="002141DE">
      <w:pPr>
        <w:spacing w:after="0" w:line="240" w:lineRule="auto"/>
      </w:pPr>
      <w:r>
        <w:separator/>
      </w:r>
    </w:p>
  </w:footnote>
  <w:footnote w:type="continuationSeparator" w:id="0">
    <w:p w:rsidR="00631BC7" w:rsidRDefault="00631BC7" w:rsidP="00214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6D466BA3"/>
    <w:multiLevelType w:val="hybridMultilevel"/>
    <w:tmpl w:val="3A2872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DE7"/>
    <w:rsid w:val="000242E3"/>
    <w:rsid w:val="000623D4"/>
    <w:rsid w:val="00077193"/>
    <w:rsid w:val="00090874"/>
    <w:rsid w:val="00097C08"/>
    <w:rsid w:val="000F1CCE"/>
    <w:rsid w:val="001964AB"/>
    <w:rsid w:val="001B13EA"/>
    <w:rsid w:val="00202358"/>
    <w:rsid w:val="002141DE"/>
    <w:rsid w:val="0024198C"/>
    <w:rsid w:val="002505F4"/>
    <w:rsid w:val="00264F7F"/>
    <w:rsid w:val="00283377"/>
    <w:rsid w:val="0028343B"/>
    <w:rsid w:val="00294351"/>
    <w:rsid w:val="002C1F58"/>
    <w:rsid w:val="002C2D20"/>
    <w:rsid w:val="002F2B33"/>
    <w:rsid w:val="003F7571"/>
    <w:rsid w:val="0041078E"/>
    <w:rsid w:val="00470B6F"/>
    <w:rsid w:val="004F0CAE"/>
    <w:rsid w:val="004F5EA2"/>
    <w:rsid w:val="00511A0A"/>
    <w:rsid w:val="00541B85"/>
    <w:rsid w:val="00577DAA"/>
    <w:rsid w:val="005855DA"/>
    <w:rsid w:val="00594766"/>
    <w:rsid w:val="005A3861"/>
    <w:rsid w:val="005F480C"/>
    <w:rsid w:val="00631BC7"/>
    <w:rsid w:val="006401FD"/>
    <w:rsid w:val="0064574E"/>
    <w:rsid w:val="00657DD0"/>
    <w:rsid w:val="0067093D"/>
    <w:rsid w:val="006714B5"/>
    <w:rsid w:val="006A4DCD"/>
    <w:rsid w:val="006F76E1"/>
    <w:rsid w:val="007437C8"/>
    <w:rsid w:val="007A6214"/>
    <w:rsid w:val="007D7193"/>
    <w:rsid w:val="007E7246"/>
    <w:rsid w:val="0088726C"/>
    <w:rsid w:val="008C2B95"/>
    <w:rsid w:val="008E4317"/>
    <w:rsid w:val="009145E0"/>
    <w:rsid w:val="009750DB"/>
    <w:rsid w:val="009D1A99"/>
    <w:rsid w:val="00AC7489"/>
    <w:rsid w:val="00AF0DE7"/>
    <w:rsid w:val="00B23CC8"/>
    <w:rsid w:val="00B4308B"/>
    <w:rsid w:val="00B97BED"/>
    <w:rsid w:val="00BE7284"/>
    <w:rsid w:val="00BF569F"/>
    <w:rsid w:val="00C07FCE"/>
    <w:rsid w:val="00C1085D"/>
    <w:rsid w:val="00CA2AFF"/>
    <w:rsid w:val="00D06F34"/>
    <w:rsid w:val="00D2038D"/>
    <w:rsid w:val="00D93A65"/>
    <w:rsid w:val="00E0086C"/>
    <w:rsid w:val="00E32CBE"/>
    <w:rsid w:val="00E7306C"/>
    <w:rsid w:val="00EC5009"/>
    <w:rsid w:val="00FB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D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242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0242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0242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24198C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42E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242E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242E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8726C"/>
    <w:rPr>
      <w:rFonts w:ascii="Calibri" w:hAnsi="Calibri" w:cs="Times New Roman"/>
      <w:b/>
      <w:bCs/>
      <w:lang w:eastAsia="en-US"/>
    </w:rPr>
  </w:style>
  <w:style w:type="paragraph" w:customStyle="1" w:styleId="headertext">
    <w:name w:val="headertext"/>
    <w:basedOn w:val="a"/>
    <w:uiPriority w:val="99"/>
    <w:rsid w:val="00024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024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0242E3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419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4">
    <w:name w:val="Table Grid"/>
    <w:basedOn w:val="a1"/>
    <w:uiPriority w:val="99"/>
    <w:locked/>
    <w:rsid w:val="00CA2AFF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6714B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714B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1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165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6841165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36841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196" TargetMode="External"/><Relationship Id="rId13" Type="http://schemas.openxmlformats.org/officeDocument/2006/relationships/hyperlink" Target="http://docs.cntd.ru/document/901989534" TargetMode="External"/><Relationship Id="rId18" Type="http://schemas.openxmlformats.org/officeDocument/2006/relationships/hyperlink" Target="http://docs.cntd.ru/document/7441000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53196" TargetMode="External"/><Relationship Id="rId12" Type="http://schemas.openxmlformats.org/officeDocument/2006/relationships/hyperlink" Target="http://docs.cntd.ru/document/74410000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74410000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80912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2111239" TargetMode="External"/><Relationship Id="rId10" Type="http://schemas.openxmlformats.org/officeDocument/2006/relationships/hyperlink" Target="http://docs.cntd.ru/document/74410000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11239" TargetMode="External"/><Relationship Id="rId14" Type="http://schemas.openxmlformats.org/officeDocument/2006/relationships/hyperlink" Target="http://docs.cntd.ru/document/744100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12</Pages>
  <Words>3779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Геннадьевна</dc:creator>
  <cp:keywords/>
  <dc:description/>
  <cp:lastModifiedBy>Doronina</cp:lastModifiedBy>
  <cp:revision>32</cp:revision>
  <cp:lastPrinted>2019-06-27T09:26:00Z</cp:lastPrinted>
  <dcterms:created xsi:type="dcterms:W3CDTF">2019-06-10T09:22:00Z</dcterms:created>
  <dcterms:modified xsi:type="dcterms:W3CDTF">2019-06-27T09:27:00Z</dcterms:modified>
</cp:coreProperties>
</file>