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7C" w:rsidRPr="00AB319D" w:rsidRDefault="00E4747C" w:rsidP="00E4747C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E4747C" w:rsidRPr="00AB319D" w:rsidRDefault="00E4747C" w:rsidP="00E4747C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E4747C" w:rsidRPr="00AB319D" w:rsidRDefault="00E4747C" w:rsidP="00E4747C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:rsidR="00E4747C" w:rsidRDefault="00E4747C" w:rsidP="00E4747C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:rsidR="00E4747C" w:rsidRPr="00D97100" w:rsidRDefault="00E4747C" w:rsidP="00E4747C">
      <w:pPr>
        <w:ind w:left="-600"/>
        <w:jc w:val="center"/>
        <w:rPr>
          <w:b/>
        </w:rPr>
      </w:pPr>
    </w:p>
    <w:p w:rsidR="00E4747C" w:rsidRDefault="00E4747C" w:rsidP="00E4747C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747C" w:rsidRPr="00F852C4" w:rsidRDefault="00E4747C" w:rsidP="00E4747C">
      <w:pPr>
        <w:ind w:left="-600"/>
        <w:jc w:val="center"/>
        <w:rPr>
          <w:b/>
        </w:rPr>
      </w:pPr>
    </w:p>
    <w:p w:rsidR="00E4747C" w:rsidRPr="005A2E86" w:rsidRDefault="00E4747C" w:rsidP="00E4747C">
      <w:pPr>
        <w:jc w:val="both"/>
        <w:rPr>
          <w:sz w:val="25"/>
          <w:szCs w:val="25"/>
        </w:rPr>
      </w:pPr>
      <w:r w:rsidRPr="005A2E86">
        <w:rPr>
          <w:sz w:val="25"/>
          <w:szCs w:val="25"/>
        </w:rPr>
        <w:t xml:space="preserve">от </w:t>
      </w:r>
      <w:r w:rsidR="00D97100">
        <w:rPr>
          <w:sz w:val="25"/>
          <w:szCs w:val="25"/>
        </w:rPr>
        <w:t>12 августа 2019</w:t>
      </w:r>
      <w:r w:rsidRPr="005A2E86">
        <w:rPr>
          <w:sz w:val="25"/>
          <w:szCs w:val="25"/>
        </w:rPr>
        <w:t xml:space="preserve"> года</w:t>
      </w:r>
      <w:r w:rsidRPr="005A2E86">
        <w:rPr>
          <w:sz w:val="25"/>
          <w:szCs w:val="25"/>
        </w:rPr>
        <w:tab/>
      </w:r>
      <w:r w:rsidRPr="005A2E86">
        <w:rPr>
          <w:sz w:val="25"/>
          <w:szCs w:val="25"/>
        </w:rPr>
        <w:tab/>
      </w:r>
      <w:r w:rsidRPr="005A2E86">
        <w:rPr>
          <w:sz w:val="25"/>
          <w:szCs w:val="25"/>
        </w:rPr>
        <w:tab/>
      </w:r>
      <w:r w:rsidRPr="005A2E86">
        <w:rPr>
          <w:sz w:val="25"/>
          <w:szCs w:val="25"/>
        </w:rPr>
        <w:tab/>
      </w:r>
      <w:r w:rsidRPr="005A2E86">
        <w:rPr>
          <w:sz w:val="25"/>
          <w:szCs w:val="25"/>
        </w:rPr>
        <w:tab/>
      </w:r>
      <w:r w:rsidRPr="005A2E86">
        <w:rPr>
          <w:sz w:val="25"/>
          <w:szCs w:val="25"/>
        </w:rPr>
        <w:tab/>
        <w:t xml:space="preserve">                                 № </w:t>
      </w:r>
      <w:r w:rsidR="00D97100">
        <w:rPr>
          <w:sz w:val="25"/>
          <w:szCs w:val="25"/>
        </w:rPr>
        <w:t>190</w:t>
      </w:r>
      <w:r w:rsidRPr="005A2E86">
        <w:rPr>
          <w:sz w:val="25"/>
          <w:szCs w:val="25"/>
        </w:rPr>
        <w:t xml:space="preserve">  </w:t>
      </w:r>
    </w:p>
    <w:p w:rsidR="00E4747C" w:rsidRPr="005A2E86" w:rsidRDefault="00E4747C" w:rsidP="00E4747C">
      <w:pPr>
        <w:jc w:val="both"/>
        <w:rPr>
          <w:sz w:val="25"/>
          <w:szCs w:val="25"/>
        </w:rPr>
      </w:pPr>
      <w:proofErr w:type="spellStart"/>
      <w:r w:rsidRPr="005A2E86">
        <w:rPr>
          <w:sz w:val="25"/>
          <w:szCs w:val="25"/>
        </w:rPr>
        <w:t>пгт</w:t>
      </w:r>
      <w:proofErr w:type="spellEnd"/>
      <w:r w:rsidRPr="005A2E86">
        <w:rPr>
          <w:sz w:val="25"/>
          <w:szCs w:val="25"/>
        </w:rPr>
        <w:t>. Кондинское</w:t>
      </w:r>
    </w:p>
    <w:p w:rsidR="00E4747C" w:rsidRPr="005A2E86" w:rsidRDefault="00E4747C" w:rsidP="00E4747C">
      <w:pPr>
        <w:pStyle w:val="ConsPlusTitle"/>
        <w:widowControl/>
        <w:rPr>
          <w:sz w:val="25"/>
          <w:szCs w:val="25"/>
        </w:rPr>
      </w:pPr>
      <w:r w:rsidRPr="005A2E86">
        <w:rPr>
          <w:sz w:val="25"/>
          <w:szCs w:val="25"/>
        </w:rPr>
        <w:t xml:space="preserve">  </w:t>
      </w: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E4747C" w:rsidRPr="005A2E86" w:rsidTr="005A2E86">
        <w:tc>
          <w:tcPr>
            <w:tcW w:w="5070" w:type="dxa"/>
          </w:tcPr>
          <w:p w:rsidR="00E4747C" w:rsidRPr="005A2E86" w:rsidRDefault="00E4747C" w:rsidP="00E4747C">
            <w:pPr>
              <w:pStyle w:val="ConsPlusTitle"/>
              <w:widowControl/>
              <w:rPr>
                <w:b w:val="0"/>
                <w:sz w:val="25"/>
                <w:szCs w:val="25"/>
              </w:rPr>
            </w:pPr>
            <w:r w:rsidRPr="005A2E86">
              <w:rPr>
                <w:b w:val="0"/>
                <w:sz w:val="25"/>
                <w:szCs w:val="25"/>
              </w:rPr>
              <w:t>Об утверждении Порядка оценки бюджетной, социальной и экономической эффективности предоставляемых (планируемых к предоставлению) налоговых льгот</w:t>
            </w:r>
          </w:p>
        </w:tc>
        <w:tc>
          <w:tcPr>
            <w:tcW w:w="4786" w:type="dxa"/>
          </w:tcPr>
          <w:p w:rsidR="00E4747C" w:rsidRPr="005A2E86" w:rsidRDefault="00E4747C" w:rsidP="00E4747C">
            <w:pPr>
              <w:pStyle w:val="ConsPlusTitle"/>
              <w:widowControl/>
              <w:rPr>
                <w:b w:val="0"/>
                <w:sz w:val="25"/>
                <w:szCs w:val="25"/>
              </w:rPr>
            </w:pPr>
          </w:p>
        </w:tc>
      </w:tr>
    </w:tbl>
    <w:p w:rsidR="00E4747C" w:rsidRPr="005A2E86" w:rsidRDefault="00E4747C" w:rsidP="00E4747C">
      <w:pPr>
        <w:pStyle w:val="ConsPlusTitle"/>
        <w:widowControl/>
        <w:rPr>
          <w:b w:val="0"/>
          <w:sz w:val="25"/>
          <w:szCs w:val="25"/>
        </w:rPr>
      </w:pPr>
    </w:p>
    <w:p w:rsidR="00E4747C" w:rsidRPr="005A2E86" w:rsidRDefault="00D97100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97100">
        <w:rPr>
          <w:rFonts w:ascii="Times New Roman" w:hAnsi="Times New Roman" w:cs="Times New Roman"/>
          <w:sz w:val="25"/>
          <w:szCs w:val="25"/>
        </w:rPr>
        <w:t>В целях содействия реформированию бюджетной сферы и бюджетного процесса, стимулирования экономических реформ в городском поселении Кондинское</w:t>
      </w:r>
      <w:r w:rsidR="00E4747C" w:rsidRPr="00D97100">
        <w:rPr>
          <w:rFonts w:ascii="Times New Roman" w:hAnsi="Times New Roman" w:cs="Times New Roman"/>
          <w:sz w:val="25"/>
          <w:szCs w:val="25"/>
        </w:rPr>
        <w:t>:</w:t>
      </w:r>
    </w:p>
    <w:p w:rsidR="00E4747C" w:rsidRPr="005A2E86" w:rsidRDefault="00E4747C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1. Утвердить Порядок оценки бюджетной, социальной и экономической эффективности предоставляемых (планируемых к предоставлению) налоговых льгот (приложение).</w:t>
      </w:r>
    </w:p>
    <w:p w:rsidR="00E4747C" w:rsidRPr="005A2E86" w:rsidRDefault="00E4747C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2. Уполномочить отдел финансов и экономической политики администрации городского поселения Кондинское на осуществление функций, связанных с оценкой эффективности предоставляемых (планируемых к предоставлению) налоговых льгот. </w:t>
      </w:r>
    </w:p>
    <w:p w:rsidR="00E4747C" w:rsidRPr="005A2E86" w:rsidRDefault="00E4747C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3. Отделу финансов и экономической политики администрации городского поселения Кондинское:</w:t>
      </w:r>
    </w:p>
    <w:p w:rsidR="00E4747C" w:rsidRPr="005A2E86" w:rsidRDefault="00E4747C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3.1. Обеспечить проведение оценки эффективности предоставляемых (планируемых к предоставлению) налоговых льгот в соответствии с Порядком, утвержденным настоящим постановлением, и отражать результаты оценки в аналитической справке о результатах оценки налоговых льгот.</w:t>
      </w:r>
    </w:p>
    <w:p w:rsidR="00E4747C" w:rsidRPr="005A2E86" w:rsidRDefault="00E4747C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3.</w:t>
      </w:r>
      <w:r w:rsidR="005A2E86" w:rsidRPr="005A2E86">
        <w:rPr>
          <w:rFonts w:ascii="Times New Roman" w:hAnsi="Times New Roman" w:cs="Times New Roman"/>
          <w:sz w:val="25"/>
          <w:szCs w:val="25"/>
        </w:rPr>
        <w:t>2</w:t>
      </w:r>
      <w:r w:rsidRPr="005A2E86">
        <w:rPr>
          <w:rFonts w:ascii="Times New Roman" w:hAnsi="Times New Roman" w:cs="Times New Roman"/>
          <w:sz w:val="25"/>
          <w:szCs w:val="25"/>
        </w:rPr>
        <w:t>.  Аналитическую справку о результатах оценки эффективности налоговых льгот размещать на официальном сайте органов  местного самоуправления  Кондинского района.</w:t>
      </w:r>
    </w:p>
    <w:p w:rsidR="00E4747C" w:rsidRPr="005A2E86" w:rsidRDefault="00E4747C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4. Признать утратившим силу постановление администрации городского поселения Кондинское от </w:t>
      </w:r>
      <w:r w:rsidR="00D97100">
        <w:rPr>
          <w:rFonts w:ascii="Times New Roman" w:hAnsi="Times New Roman" w:cs="Times New Roman"/>
          <w:sz w:val="25"/>
          <w:szCs w:val="25"/>
        </w:rPr>
        <w:t>0</w:t>
      </w:r>
      <w:r w:rsidRPr="005A2E86">
        <w:rPr>
          <w:rFonts w:ascii="Times New Roman" w:hAnsi="Times New Roman" w:cs="Times New Roman"/>
          <w:sz w:val="25"/>
          <w:szCs w:val="25"/>
        </w:rPr>
        <w:t>5 сентября 2014</w:t>
      </w:r>
      <w:r w:rsidR="00D9710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A2E86">
        <w:rPr>
          <w:rFonts w:ascii="Times New Roman" w:hAnsi="Times New Roman" w:cs="Times New Roman"/>
          <w:sz w:val="25"/>
          <w:szCs w:val="25"/>
        </w:rPr>
        <w:t xml:space="preserve">  № 93 «Об утверждении  Порядка проведения оценки эффективности предоставляемых (планируемых к предоставлению) налоговых льгот».</w:t>
      </w:r>
    </w:p>
    <w:p w:rsidR="00E4747C" w:rsidRPr="005A2E86" w:rsidRDefault="00E4747C" w:rsidP="005A2E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5. Настоящее постановление опубликовать в сборнике «Вестник городского поселения Кондинское» и на официальном сайте органов местного самоуправления Кондинского района.</w:t>
      </w:r>
    </w:p>
    <w:p w:rsidR="00D97100" w:rsidRPr="00EE4CAA" w:rsidRDefault="00E4747C" w:rsidP="00D9710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A2E86">
        <w:rPr>
          <w:sz w:val="25"/>
          <w:szCs w:val="25"/>
        </w:rPr>
        <w:t xml:space="preserve">6. </w:t>
      </w:r>
      <w:r w:rsidR="00D97100" w:rsidRPr="00EE4CAA">
        <w:rPr>
          <w:sz w:val="26"/>
          <w:szCs w:val="26"/>
        </w:rPr>
        <w:t>Настоящее постановление вступает в силу после опубликования.</w:t>
      </w:r>
    </w:p>
    <w:p w:rsidR="005A2E86" w:rsidRDefault="00E4747C" w:rsidP="002A2B63">
      <w:pPr>
        <w:pStyle w:val="ConsPlusNormal"/>
        <w:widowControl/>
        <w:ind w:firstLine="709"/>
        <w:jc w:val="both"/>
        <w:rPr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7. </w:t>
      </w:r>
      <w:proofErr w:type="gramStart"/>
      <w:r w:rsidRPr="005A2E86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5A2E86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5A2E86" w:rsidRDefault="005A2E86" w:rsidP="005A2E86">
      <w:pPr>
        <w:pStyle w:val="5"/>
        <w:ind w:right="-1049"/>
        <w:jc w:val="both"/>
        <w:rPr>
          <w:sz w:val="25"/>
          <w:szCs w:val="25"/>
        </w:rPr>
      </w:pPr>
    </w:p>
    <w:p w:rsidR="00F852C4" w:rsidRPr="00F852C4" w:rsidRDefault="00F852C4" w:rsidP="00F852C4">
      <w:pPr>
        <w:rPr>
          <w:sz w:val="20"/>
          <w:szCs w:val="20"/>
        </w:rPr>
      </w:pPr>
    </w:p>
    <w:p w:rsidR="00E4747C" w:rsidRPr="005A2E86" w:rsidRDefault="00E4747C" w:rsidP="005A2E86">
      <w:pPr>
        <w:pStyle w:val="5"/>
        <w:ind w:right="-1049"/>
        <w:jc w:val="both"/>
        <w:rPr>
          <w:sz w:val="25"/>
          <w:szCs w:val="25"/>
        </w:rPr>
      </w:pPr>
      <w:r w:rsidRPr="005A2E86">
        <w:rPr>
          <w:sz w:val="25"/>
          <w:szCs w:val="25"/>
        </w:rPr>
        <w:t xml:space="preserve">Глава </w:t>
      </w:r>
      <w:proofErr w:type="gramStart"/>
      <w:r w:rsidRPr="005A2E86">
        <w:rPr>
          <w:sz w:val="25"/>
          <w:szCs w:val="25"/>
        </w:rPr>
        <w:t>городского</w:t>
      </w:r>
      <w:proofErr w:type="gramEnd"/>
      <w:r w:rsidRPr="005A2E86">
        <w:rPr>
          <w:sz w:val="25"/>
          <w:szCs w:val="25"/>
        </w:rPr>
        <w:t xml:space="preserve">  </w:t>
      </w:r>
    </w:p>
    <w:p w:rsidR="00E4747C" w:rsidRPr="005A2E86" w:rsidRDefault="00E4747C" w:rsidP="005A2E86">
      <w:pPr>
        <w:pStyle w:val="5"/>
        <w:ind w:right="-1049"/>
        <w:jc w:val="both"/>
        <w:rPr>
          <w:sz w:val="25"/>
          <w:szCs w:val="25"/>
        </w:rPr>
      </w:pPr>
      <w:r w:rsidRPr="005A2E86">
        <w:rPr>
          <w:sz w:val="25"/>
          <w:szCs w:val="25"/>
        </w:rPr>
        <w:t>поселения Кондинское                                                                                         С.А. Дерябин</w:t>
      </w:r>
    </w:p>
    <w:p w:rsidR="00E4747C" w:rsidRPr="005A2E86" w:rsidRDefault="00E4747C" w:rsidP="005A2E86">
      <w:pPr>
        <w:spacing w:line="276" w:lineRule="auto"/>
        <w:rPr>
          <w:sz w:val="26"/>
          <w:szCs w:val="26"/>
        </w:rPr>
      </w:pPr>
    </w:p>
    <w:p w:rsidR="00184164" w:rsidRPr="005A2E86" w:rsidRDefault="00184164" w:rsidP="00184164">
      <w:pPr>
        <w:shd w:val="clear" w:color="auto" w:fill="FFFFFF"/>
        <w:autoSpaceDE w:val="0"/>
        <w:autoSpaceDN w:val="0"/>
        <w:adjustRightInd w:val="0"/>
        <w:ind w:left="4963"/>
        <w:rPr>
          <w:sz w:val="25"/>
          <w:szCs w:val="25"/>
        </w:rPr>
      </w:pPr>
      <w:r w:rsidRPr="005A2E86">
        <w:rPr>
          <w:sz w:val="25"/>
          <w:szCs w:val="25"/>
        </w:rPr>
        <w:lastRenderedPageBreak/>
        <w:t>Приложение</w:t>
      </w:r>
    </w:p>
    <w:p w:rsidR="00184164" w:rsidRPr="005A2E86" w:rsidRDefault="00184164" w:rsidP="00184164">
      <w:pPr>
        <w:shd w:val="clear" w:color="auto" w:fill="FFFFFF"/>
        <w:autoSpaceDE w:val="0"/>
        <w:autoSpaceDN w:val="0"/>
        <w:adjustRightInd w:val="0"/>
        <w:ind w:left="4963"/>
        <w:rPr>
          <w:sz w:val="25"/>
          <w:szCs w:val="25"/>
        </w:rPr>
      </w:pPr>
      <w:r w:rsidRPr="005A2E86">
        <w:rPr>
          <w:sz w:val="25"/>
          <w:szCs w:val="25"/>
        </w:rPr>
        <w:t xml:space="preserve">к постановлению администрации </w:t>
      </w:r>
      <w:r w:rsidR="006529D9" w:rsidRPr="005A2E86">
        <w:rPr>
          <w:sz w:val="25"/>
          <w:szCs w:val="25"/>
        </w:rPr>
        <w:t xml:space="preserve">городского </w:t>
      </w:r>
      <w:r w:rsidR="00EE294D" w:rsidRPr="005A2E86">
        <w:rPr>
          <w:sz w:val="25"/>
          <w:szCs w:val="25"/>
        </w:rPr>
        <w:t>поселения</w:t>
      </w:r>
      <w:r w:rsidR="005A2E86" w:rsidRPr="005A2E86">
        <w:rPr>
          <w:sz w:val="25"/>
          <w:szCs w:val="25"/>
        </w:rPr>
        <w:t xml:space="preserve"> Кондинское</w:t>
      </w:r>
    </w:p>
    <w:p w:rsidR="00184164" w:rsidRPr="005A2E86" w:rsidRDefault="00184164" w:rsidP="00184164">
      <w:pPr>
        <w:shd w:val="clear" w:color="auto" w:fill="FFFFFF"/>
        <w:autoSpaceDE w:val="0"/>
        <w:autoSpaceDN w:val="0"/>
        <w:adjustRightInd w:val="0"/>
        <w:ind w:left="4963"/>
        <w:rPr>
          <w:sz w:val="25"/>
          <w:szCs w:val="25"/>
        </w:rPr>
      </w:pPr>
      <w:r w:rsidRPr="005A2E86">
        <w:rPr>
          <w:sz w:val="25"/>
          <w:szCs w:val="25"/>
        </w:rPr>
        <w:t xml:space="preserve">от </w:t>
      </w:r>
      <w:r w:rsidR="00D97100">
        <w:rPr>
          <w:sz w:val="25"/>
          <w:szCs w:val="25"/>
        </w:rPr>
        <w:t xml:space="preserve">12 августа 2019 года </w:t>
      </w:r>
      <w:r w:rsidRPr="005A2E86">
        <w:rPr>
          <w:sz w:val="25"/>
          <w:szCs w:val="25"/>
        </w:rPr>
        <w:t xml:space="preserve">№ </w:t>
      </w:r>
      <w:r w:rsidR="00D97100">
        <w:rPr>
          <w:sz w:val="25"/>
          <w:szCs w:val="25"/>
        </w:rPr>
        <w:t>190</w:t>
      </w:r>
    </w:p>
    <w:p w:rsidR="00184164" w:rsidRPr="005A2E86" w:rsidRDefault="00184164" w:rsidP="00184164">
      <w:pPr>
        <w:shd w:val="clear" w:color="auto" w:fill="FFFFFF"/>
        <w:autoSpaceDE w:val="0"/>
        <w:autoSpaceDN w:val="0"/>
        <w:adjustRightInd w:val="0"/>
        <w:ind w:left="4963"/>
        <w:rPr>
          <w:sz w:val="25"/>
          <w:szCs w:val="25"/>
        </w:rPr>
      </w:pPr>
    </w:p>
    <w:p w:rsidR="00184164" w:rsidRPr="005A2E86" w:rsidRDefault="00184164" w:rsidP="00184164">
      <w:pPr>
        <w:rPr>
          <w:color w:val="000000"/>
          <w:sz w:val="25"/>
          <w:szCs w:val="25"/>
        </w:rPr>
      </w:pPr>
      <w:r w:rsidRPr="005A2E86">
        <w:rPr>
          <w:color w:val="000000"/>
          <w:sz w:val="25"/>
          <w:szCs w:val="25"/>
        </w:rPr>
        <w:t xml:space="preserve"> </w:t>
      </w:r>
    </w:p>
    <w:p w:rsidR="00184164" w:rsidRPr="002A2B63" w:rsidRDefault="00184164" w:rsidP="00184164">
      <w:pPr>
        <w:pStyle w:val="ConsPlusTitle"/>
        <w:jc w:val="center"/>
        <w:rPr>
          <w:sz w:val="25"/>
          <w:szCs w:val="25"/>
        </w:rPr>
      </w:pPr>
      <w:r w:rsidRPr="002A2B63">
        <w:rPr>
          <w:sz w:val="25"/>
          <w:szCs w:val="25"/>
        </w:rPr>
        <w:t>П</w:t>
      </w:r>
      <w:r w:rsidR="002A2B63" w:rsidRPr="002A2B63">
        <w:rPr>
          <w:sz w:val="25"/>
          <w:szCs w:val="25"/>
        </w:rPr>
        <w:t>орядок</w:t>
      </w:r>
    </w:p>
    <w:p w:rsidR="00184164" w:rsidRPr="005A2E86" w:rsidRDefault="002A2B63" w:rsidP="00184164">
      <w:pPr>
        <w:pStyle w:val="ConsPlusTitle"/>
        <w:jc w:val="center"/>
        <w:rPr>
          <w:b w:val="0"/>
          <w:sz w:val="25"/>
          <w:szCs w:val="25"/>
        </w:rPr>
      </w:pPr>
      <w:r w:rsidRPr="002A2B63">
        <w:rPr>
          <w:sz w:val="25"/>
          <w:szCs w:val="25"/>
        </w:rPr>
        <w:t>оценки бюджетной</w:t>
      </w:r>
      <w:r w:rsidR="00184164" w:rsidRPr="002A2B63">
        <w:rPr>
          <w:sz w:val="25"/>
          <w:szCs w:val="25"/>
        </w:rPr>
        <w:t xml:space="preserve">, </w:t>
      </w:r>
      <w:r w:rsidRPr="005A2E86">
        <w:rPr>
          <w:sz w:val="25"/>
          <w:szCs w:val="25"/>
        </w:rPr>
        <w:t>социальной и экономической эффективности предоставляемых (планируемых к предоставлению) налоговых льгот</w:t>
      </w:r>
    </w:p>
    <w:p w:rsidR="00184164" w:rsidRPr="005A2E86" w:rsidRDefault="00184164" w:rsidP="00184164">
      <w:pPr>
        <w:pStyle w:val="ConsPlusNormal"/>
        <w:ind w:firstLine="540"/>
        <w:jc w:val="both"/>
        <w:rPr>
          <w:sz w:val="25"/>
          <w:szCs w:val="25"/>
        </w:rPr>
      </w:pPr>
    </w:p>
    <w:p w:rsidR="00184164" w:rsidRPr="005A2E86" w:rsidRDefault="00184164" w:rsidP="001841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1. Общие положения</w:t>
      </w:r>
    </w:p>
    <w:p w:rsidR="00184164" w:rsidRPr="005A2E86" w:rsidRDefault="00184164" w:rsidP="0018416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84164" w:rsidRPr="005A2E86" w:rsidRDefault="00184164" w:rsidP="0018416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1.1. Настоящий Порядок оценки бюджетной, социальной и экономической эффективности предоставляемых (планируемых к предоставлению) налоговых льгот (далее - Порядок) определяет показатели для оценки эффективности налоговых льгот, подходы к оценке, перечень и последовательность действий при проведении оценки.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1.2. Под оценкой эффективности налоговых льгот понимается контроль результативности налоговых льгот и их соответствия общественным интересам. Результативность налоговых льгот определяется бюджетной, социальной и экономической эффективностью.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1.3. Целями </w:t>
      </w:r>
      <w:proofErr w:type="gramStart"/>
      <w:r w:rsidRPr="005A2E86">
        <w:rPr>
          <w:rFonts w:ascii="Times New Roman" w:hAnsi="Times New Roman" w:cs="Times New Roman"/>
          <w:sz w:val="25"/>
          <w:szCs w:val="25"/>
        </w:rPr>
        <w:t>осуществления оценки эффективности представления налоговых льгот</w:t>
      </w:r>
      <w:proofErr w:type="gramEnd"/>
      <w:r w:rsidRPr="005A2E86">
        <w:rPr>
          <w:rFonts w:ascii="Times New Roman" w:hAnsi="Times New Roman" w:cs="Times New Roman"/>
          <w:sz w:val="25"/>
          <w:szCs w:val="25"/>
        </w:rPr>
        <w:t xml:space="preserve"> являются: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минимизация потерь бюджета </w:t>
      </w:r>
      <w:r w:rsidR="006529D9" w:rsidRPr="005A2E86">
        <w:rPr>
          <w:rFonts w:ascii="Times New Roman" w:hAnsi="Times New Roman" w:cs="Times New Roman"/>
          <w:sz w:val="25"/>
          <w:szCs w:val="25"/>
        </w:rPr>
        <w:t xml:space="preserve">городского поселения </w:t>
      </w:r>
      <w:r w:rsidR="005A2E86">
        <w:rPr>
          <w:rFonts w:ascii="Times New Roman" w:hAnsi="Times New Roman" w:cs="Times New Roman"/>
          <w:sz w:val="25"/>
          <w:szCs w:val="25"/>
        </w:rPr>
        <w:t>Кондинское</w:t>
      </w:r>
      <w:r w:rsidRPr="005A2E86">
        <w:rPr>
          <w:rFonts w:ascii="Times New Roman" w:hAnsi="Times New Roman" w:cs="Times New Roman"/>
          <w:sz w:val="25"/>
          <w:szCs w:val="25"/>
        </w:rPr>
        <w:t>, связанных с предоставлением налоговых льгот;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проведение социальной политики в области налогообложения.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1.4. Результаты оценки бюджетной, социальной и экономической эффективности налоговых льгот используются в процессе формирования параметров бюджета </w:t>
      </w:r>
      <w:r w:rsidR="006529D9" w:rsidRPr="005A2E86">
        <w:rPr>
          <w:rFonts w:ascii="Times New Roman" w:hAnsi="Times New Roman" w:cs="Times New Roman"/>
          <w:sz w:val="25"/>
          <w:szCs w:val="25"/>
        </w:rPr>
        <w:t>городского</w:t>
      </w:r>
      <w:r w:rsidR="00EE294D" w:rsidRPr="005A2E86">
        <w:rPr>
          <w:rFonts w:ascii="Times New Roman" w:hAnsi="Times New Roman" w:cs="Times New Roman"/>
          <w:sz w:val="25"/>
          <w:szCs w:val="25"/>
        </w:rPr>
        <w:t xml:space="preserve"> </w:t>
      </w:r>
      <w:r w:rsidR="006529D9" w:rsidRPr="005A2E86">
        <w:rPr>
          <w:rFonts w:ascii="Times New Roman" w:hAnsi="Times New Roman" w:cs="Times New Roman"/>
          <w:sz w:val="25"/>
          <w:szCs w:val="25"/>
        </w:rPr>
        <w:t xml:space="preserve">поселения </w:t>
      </w:r>
      <w:r w:rsidR="005A2E86">
        <w:rPr>
          <w:rFonts w:ascii="Times New Roman" w:hAnsi="Times New Roman" w:cs="Times New Roman"/>
          <w:sz w:val="25"/>
          <w:szCs w:val="25"/>
        </w:rPr>
        <w:t>Кондинское</w:t>
      </w:r>
      <w:r w:rsidRPr="005A2E86">
        <w:rPr>
          <w:rFonts w:ascii="Times New Roman" w:hAnsi="Times New Roman" w:cs="Times New Roman"/>
          <w:sz w:val="25"/>
          <w:szCs w:val="25"/>
        </w:rPr>
        <w:t xml:space="preserve"> на очередной финансовый год и плановый период.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1.5. Оценка бюджетной, социальной и экономической эффективности осуществляется в отношении налоговых льгот, установленных </w:t>
      </w:r>
      <w:r w:rsidR="006529D9" w:rsidRPr="005A2E86">
        <w:rPr>
          <w:rFonts w:ascii="Times New Roman" w:hAnsi="Times New Roman" w:cs="Times New Roman"/>
          <w:sz w:val="25"/>
          <w:szCs w:val="25"/>
        </w:rPr>
        <w:t xml:space="preserve">Решениями Совета депутатов городского поселения </w:t>
      </w:r>
      <w:r w:rsidR="00B438DE">
        <w:rPr>
          <w:rFonts w:ascii="Times New Roman" w:hAnsi="Times New Roman" w:cs="Times New Roman"/>
          <w:sz w:val="25"/>
          <w:szCs w:val="25"/>
        </w:rPr>
        <w:t>Кондинское</w:t>
      </w:r>
      <w:r w:rsidRPr="005A2E86">
        <w:rPr>
          <w:rFonts w:ascii="Times New Roman" w:hAnsi="Times New Roman" w:cs="Times New Roman"/>
          <w:sz w:val="25"/>
          <w:szCs w:val="25"/>
        </w:rPr>
        <w:t xml:space="preserve"> для налогоплательщиков.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1.6. Под бюджетной эффективностью налоговых льгот понимается сохранение или превышение темпа роста налоговой базы, суммы исчисленного налога, подлежащего уплате в бюджет, над темпами роста объема налоговых льгот.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Под социальной эффективностью понимается сумма предоставленных налоговых льгот.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Под экономической эффективностью понимается т</w:t>
      </w:r>
      <w:r w:rsidR="007F2E4C" w:rsidRPr="005A2E86">
        <w:rPr>
          <w:rFonts w:ascii="Times New Roman" w:hAnsi="Times New Roman" w:cs="Times New Roman"/>
          <w:sz w:val="25"/>
          <w:szCs w:val="25"/>
        </w:rPr>
        <w:t>емп роста объема налоговых льгот</w:t>
      </w:r>
      <w:r w:rsidR="00583F77" w:rsidRPr="005A2E86">
        <w:rPr>
          <w:rFonts w:ascii="Times New Roman" w:hAnsi="Times New Roman" w:cs="Times New Roman"/>
          <w:sz w:val="25"/>
          <w:szCs w:val="25"/>
        </w:rPr>
        <w:t>.</w:t>
      </w:r>
    </w:p>
    <w:p w:rsidR="00184164" w:rsidRPr="005A2E86" w:rsidRDefault="00184164" w:rsidP="00184164">
      <w:pPr>
        <w:pStyle w:val="ConsPlusNormal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184164" w:rsidRPr="005A2E86" w:rsidRDefault="00184164" w:rsidP="001841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2. </w:t>
      </w:r>
      <w:r w:rsidR="007348CF" w:rsidRPr="005A2E86">
        <w:rPr>
          <w:rFonts w:ascii="Times New Roman" w:hAnsi="Times New Roman" w:cs="Times New Roman"/>
          <w:sz w:val="25"/>
          <w:szCs w:val="25"/>
        </w:rPr>
        <w:t>Проведение оценки</w:t>
      </w:r>
      <w:r w:rsidRPr="005A2E86">
        <w:rPr>
          <w:rFonts w:ascii="Times New Roman" w:hAnsi="Times New Roman" w:cs="Times New Roman"/>
          <w:sz w:val="25"/>
          <w:szCs w:val="25"/>
        </w:rPr>
        <w:t xml:space="preserve"> эффективности налоговых льгот</w:t>
      </w:r>
    </w:p>
    <w:p w:rsidR="00184164" w:rsidRPr="005A2E86" w:rsidRDefault="00184164" w:rsidP="0018416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5A10A8" w:rsidRPr="005A2E86" w:rsidRDefault="00184164" w:rsidP="0018416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2.1. В отношении предоставленных налоговых льгот проводится оценка бюджетной, социально</w:t>
      </w:r>
      <w:r w:rsidR="007348CF" w:rsidRPr="005A2E86">
        <w:rPr>
          <w:rFonts w:ascii="Times New Roman" w:hAnsi="Times New Roman" w:cs="Times New Roman"/>
          <w:sz w:val="25"/>
          <w:szCs w:val="25"/>
        </w:rPr>
        <w:t>й и экономической эффективности</w:t>
      </w:r>
      <w:r w:rsidR="005A10A8" w:rsidRPr="005A2E86">
        <w:rPr>
          <w:rFonts w:ascii="Times New Roman" w:hAnsi="Times New Roman" w:cs="Times New Roman"/>
          <w:sz w:val="25"/>
          <w:szCs w:val="25"/>
        </w:rPr>
        <w:t>. В отношении предоставляемых в текущем финансовом году и планируемых к предоставлению налоговых льгот в плановом периоде проводится оценка бюджетной и социальной эффективности.</w:t>
      </w:r>
    </w:p>
    <w:p w:rsidR="00184164" w:rsidRPr="005A2E86" w:rsidRDefault="005A10A8" w:rsidP="0018416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2.2. Оценка бюджетной, социальной и экономической эффективности предоставленных налоговых льгот проводится в три этапа:</w:t>
      </w:r>
      <w:r w:rsidR="00184164" w:rsidRPr="005A2E8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первый этап - обобщение информации о налоговых льготах, установленных </w:t>
      </w:r>
      <w:r w:rsidRPr="005A2E86">
        <w:rPr>
          <w:rFonts w:ascii="Times New Roman" w:hAnsi="Times New Roman" w:cs="Times New Roman"/>
          <w:sz w:val="25"/>
          <w:szCs w:val="25"/>
        </w:rPr>
        <w:lastRenderedPageBreak/>
        <w:t>нормативн</w:t>
      </w:r>
      <w:r w:rsidR="003012B5" w:rsidRPr="005A2E86">
        <w:rPr>
          <w:rFonts w:ascii="Times New Roman" w:hAnsi="Times New Roman" w:cs="Times New Roman"/>
          <w:sz w:val="25"/>
          <w:szCs w:val="25"/>
        </w:rPr>
        <w:t xml:space="preserve">ыми </w:t>
      </w:r>
      <w:r w:rsidRPr="005A2E86">
        <w:rPr>
          <w:rFonts w:ascii="Times New Roman" w:hAnsi="Times New Roman" w:cs="Times New Roman"/>
          <w:sz w:val="25"/>
          <w:szCs w:val="25"/>
        </w:rPr>
        <w:t xml:space="preserve">правовыми актами органов местного самоуправления </w:t>
      </w:r>
      <w:r w:rsidR="00B438DE" w:rsidRPr="005A2E86">
        <w:rPr>
          <w:rFonts w:ascii="Times New Roman" w:hAnsi="Times New Roman" w:cs="Times New Roman"/>
          <w:sz w:val="25"/>
          <w:szCs w:val="25"/>
        </w:rPr>
        <w:t xml:space="preserve">городского поселения </w:t>
      </w:r>
      <w:r w:rsidR="00B438DE">
        <w:rPr>
          <w:rFonts w:ascii="Times New Roman" w:hAnsi="Times New Roman" w:cs="Times New Roman"/>
          <w:sz w:val="25"/>
          <w:szCs w:val="25"/>
        </w:rPr>
        <w:t>Кондинское,</w:t>
      </w:r>
      <w:r w:rsidRPr="005A2E86">
        <w:rPr>
          <w:rFonts w:ascii="Times New Roman" w:hAnsi="Times New Roman" w:cs="Times New Roman"/>
          <w:sz w:val="25"/>
          <w:szCs w:val="25"/>
        </w:rPr>
        <w:t xml:space="preserve"> полученной в порядке, установленном действующим законодательством Российской Федерации;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второй этап - расчет коэффициентов эффективности налоговых льгот;</w:t>
      </w:r>
    </w:p>
    <w:p w:rsidR="00184164" w:rsidRPr="005A2E86" w:rsidRDefault="00184164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третий этап - анализ эффективности налоговых льгот.</w:t>
      </w:r>
    </w:p>
    <w:p w:rsidR="007F2E4C" w:rsidRPr="005A2E86" w:rsidRDefault="007F2E4C" w:rsidP="004E1B75">
      <w:pPr>
        <w:pStyle w:val="ConsPlusNormal"/>
        <w:numPr>
          <w:ilvl w:val="1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Оценка бюджетной эффективности предоставляемых в текущем году и планируемых к предоставлению налоговых льгот проводится в три этапа:</w:t>
      </w:r>
    </w:p>
    <w:p w:rsidR="007F2E4C" w:rsidRPr="005A2E86" w:rsidRDefault="004E1B75" w:rsidP="004E1B7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п</w:t>
      </w:r>
      <w:r w:rsidR="007F2E4C" w:rsidRPr="005A2E86">
        <w:rPr>
          <w:rFonts w:ascii="Times New Roman" w:hAnsi="Times New Roman" w:cs="Times New Roman"/>
          <w:sz w:val="25"/>
          <w:szCs w:val="25"/>
        </w:rPr>
        <w:t xml:space="preserve">ервый этап – оценка и прогнозирование на отчетный финансовый год, очередной финансовый год и плановый период показателей, необходимых для расчета коэффициентов эффективности налоговых льгот на основе информации о налоговых льготах, полученной органами местного самоуправления </w:t>
      </w:r>
      <w:r w:rsidR="00B438DE" w:rsidRPr="005A2E86">
        <w:rPr>
          <w:rFonts w:ascii="Times New Roman" w:hAnsi="Times New Roman" w:cs="Times New Roman"/>
          <w:sz w:val="25"/>
          <w:szCs w:val="25"/>
        </w:rPr>
        <w:t xml:space="preserve">городского поселения </w:t>
      </w:r>
      <w:r w:rsidR="00B438DE">
        <w:rPr>
          <w:rFonts w:ascii="Times New Roman" w:hAnsi="Times New Roman" w:cs="Times New Roman"/>
          <w:sz w:val="25"/>
          <w:szCs w:val="25"/>
        </w:rPr>
        <w:t>Кондинское</w:t>
      </w:r>
      <w:r w:rsidR="00B438DE" w:rsidRPr="005A2E86">
        <w:rPr>
          <w:rFonts w:ascii="Times New Roman" w:hAnsi="Times New Roman" w:cs="Times New Roman"/>
          <w:sz w:val="25"/>
          <w:szCs w:val="25"/>
        </w:rPr>
        <w:t xml:space="preserve"> </w:t>
      </w:r>
      <w:r w:rsidR="007F2E4C" w:rsidRPr="005A2E86">
        <w:rPr>
          <w:rFonts w:ascii="Times New Roman" w:hAnsi="Times New Roman" w:cs="Times New Roman"/>
          <w:sz w:val="25"/>
          <w:szCs w:val="25"/>
        </w:rPr>
        <w:t>в порядке, установленном действующим законодательством Российской Федерации</w:t>
      </w:r>
      <w:r w:rsidRPr="005A2E86">
        <w:rPr>
          <w:rFonts w:ascii="Times New Roman" w:hAnsi="Times New Roman" w:cs="Times New Roman"/>
          <w:sz w:val="25"/>
          <w:szCs w:val="25"/>
        </w:rPr>
        <w:t>;</w:t>
      </w:r>
    </w:p>
    <w:p w:rsidR="004E1B75" w:rsidRPr="005A2E86" w:rsidRDefault="004E1B75" w:rsidP="004E1B7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второй этап - расчет коэффициентов эффективности налоговых льгот;</w:t>
      </w:r>
    </w:p>
    <w:p w:rsidR="004E1B75" w:rsidRPr="005A2E86" w:rsidRDefault="004E1B75" w:rsidP="004E1B7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третий этап - анализ эффективности налоговых льгот.</w:t>
      </w:r>
    </w:p>
    <w:p w:rsidR="003E7C37" w:rsidRPr="005A2E86" w:rsidRDefault="003E7C37" w:rsidP="003E7C37">
      <w:pPr>
        <w:pStyle w:val="ConsPlusNormal"/>
        <w:numPr>
          <w:ilvl w:val="1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Расчет коэффициентов эффективности налоговых льгот проводится по следующим формулам:</w:t>
      </w:r>
    </w:p>
    <w:p w:rsidR="005A10A8" w:rsidRPr="005A2E86" w:rsidRDefault="006F5F23" w:rsidP="005A10A8">
      <w:pPr>
        <w:pStyle w:val="ConsPlusNormal"/>
        <w:numPr>
          <w:ilvl w:val="0"/>
          <w:numId w:val="4"/>
        </w:numPr>
        <w:spacing w:before="22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 xml:space="preserve">Бюджетная эффективность </w:t>
      </w:r>
      <w:r w:rsidR="005A10A8" w:rsidRPr="005A2E86">
        <w:rPr>
          <w:rFonts w:ascii="Times New Roman" w:hAnsi="Times New Roman" w:cs="Times New Roman"/>
          <w:sz w:val="25"/>
          <w:szCs w:val="25"/>
        </w:rPr>
        <w:t>налоговых льгот:</w:t>
      </w:r>
    </w:p>
    <w:p w:rsidR="005A10A8" w:rsidRPr="005A2E86" w:rsidRDefault="005A10A8" w:rsidP="005A10A8">
      <w:pPr>
        <w:pStyle w:val="ConsPlusNormal"/>
        <w:spacing w:before="220"/>
        <w:ind w:left="1069" w:firstLine="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bookmarkStart w:id="0" w:name="_GoBack"/>
    <w:bookmarkEnd w:id="0"/>
    <w:p w:rsidR="00AE6293" w:rsidRPr="005A2E86" w:rsidRDefault="00CA14C8" w:rsidP="00AE6293">
      <w:pPr>
        <w:rPr>
          <w:rFonts w:ascii="Arial" w:eastAsiaTheme="minorHAnsi" w:hAnsi="Arial" w:cs="Arial"/>
          <w:b/>
          <w:sz w:val="25"/>
          <w:szCs w:val="25"/>
          <w:lang w:eastAsia="en-US"/>
        </w:rPr>
      </w:pPr>
      <w:r>
        <w:rPr>
          <w:rFonts w:ascii="Arial" w:eastAsiaTheme="minorHAnsi" w:hAnsi="Arial" w:cs="Arial"/>
          <w:b/>
          <w:sz w:val="25"/>
          <w:szCs w:val="25"/>
          <w:lang w:eastAsia="en-US"/>
        </w:rPr>
      </w:r>
      <w:r>
        <w:rPr>
          <w:rFonts w:ascii="Arial" w:eastAsiaTheme="minorHAnsi" w:hAnsi="Arial" w:cs="Arial"/>
          <w:b/>
          <w:sz w:val="25"/>
          <w:szCs w:val="25"/>
          <w:lang w:eastAsia="en-US"/>
        </w:rPr>
        <w:pict>
          <v:group id="_x0000_s1028" editas="canvas" style="width:99.55pt;height:48.85pt;mso-position-horizontal-relative:char;mso-position-vertical-relative:line" coordsize="1991,9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91;height:977" o:preferrelative="f">
              <v:fill o:detectmouseclick="t"/>
              <v:path o:extrusionok="t" o:connecttype="none"/>
              <o:lock v:ext="edit" text="t"/>
            </v:shape>
            <v:rect id="_x0000_s1029" style="position:absolute;width:1991;height:977" filled="f" stroked="f"/>
            <v:rect id="_x0000_s1030" style="position:absolute;left:358;top:299;width:281;height:322;mso-wrap-style:none" filled="f" stroked="f">
              <v:textbox style="mso-fit-shape-to-text:t" inset="0,0,0,0">
                <w:txbxContent>
                  <w:p w:rsidR="006529D9" w:rsidRPr="00D97100" w:rsidRDefault="006529D9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Бэ</w:t>
                    </w:r>
                    <w:proofErr w:type="spellEnd"/>
                  </w:p>
                </w:txbxContent>
              </v:textbox>
            </v:rect>
            <v:rect id="_x0000_s1031" style="position:absolute;left:358;top:299;width:127;height:322;mso-wrap-style:none" filled="f" stroked="f">
              <v:textbox style="mso-fit-shape-to-text:t" inset="0,0,0,0">
                <w:txbxContent>
                  <w:p w:rsidR="006529D9" w:rsidRPr="00D97100" w:rsidRDefault="006529D9" w:rsidP="005A10A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2" style="position:absolute;left:796;top:299;width:158;height:322;mso-wrap-style:none" filled="f" stroked="f">
              <v:textbox style="mso-fit-shape-to-text:t" inset="0,0,0,0">
                <w:txbxContent>
                  <w:p w:rsidR="006529D9" w:rsidRPr="00D97100" w:rsidRDefault="006529D9" w:rsidP="00B438D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3" style="position:absolute;left:1095;top:80;width:203;height:322;mso-wrap-style:none" filled="f" stroked="f">
              <v:textbox style="mso-fit-shape-to-text:t" inset="0,0,0,0">
                <w:txbxContent>
                  <w:p w:rsidR="006529D9" w:rsidRPr="00D97100" w:rsidRDefault="006529D9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34" style="position:absolute;left:1314;top:80;width:360;height:322;mso-wrap-style:none" filled="f" stroked="f">
              <v:textbox style="mso-fit-shape-to-text:t" inset="0,0,0,0">
                <w:txbxContent>
                  <w:p w:rsidR="006529D9" w:rsidRPr="00D97100" w:rsidRDefault="006529D9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5" style="position:absolute;left:1095;top:518;width:203;height:322;mso-wrap-style:none" filled="f" stroked="f">
              <v:textbox style="mso-fit-shape-to-text:t" inset="0,0,0,0">
                <w:txbxContent>
                  <w:p w:rsidR="006529D9" w:rsidRPr="00D97100" w:rsidRDefault="006529D9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36" style="position:absolute;left:1314;top:518;width:370;height:322;mso-wrap-style:none" filled="f" stroked="f">
              <v:textbox style="mso-fit-shape-to-text:t" inset="0,0,0,0">
                <w:txbxContent>
                  <w:p w:rsidR="006529D9" w:rsidRPr="00D97100" w:rsidRDefault="006529D9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1075;top:478;width:697;height:1" fillcolor="black" strokeweight="1pt"/>
            <w10:wrap type="none"/>
            <w10:anchorlock/>
          </v:group>
        </w:pict>
      </w:r>
      <w:r w:rsidR="005A10A8" w:rsidRPr="005A2E86">
        <w:rPr>
          <w:rFonts w:ascii="Arial" w:eastAsiaTheme="minorHAnsi" w:hAnsi="Arial" w:cs="Arial"/>
          <w:b/>
          <w:sz w:val="25"/>
          <w:szCs w:val="25"/>
          <w:lang w:eastAsia="en-US"/>
        </w:rPr>
        <w:t>,</w:t>
      </w:r>
    </w:p>
    <w:p w:rsidR="00AE6293" w:rsidRPr="005A2E86" w:rsidRDefault="00AE6293" w:rsidP="00AE6293">
      <w:pPr>
        <w:rPr>
          <w:rFonts w:eastAsiaTheme="minorHAnsi"/>
          <w:sz w:val="25"/>
          <w:szCs w:val="25"/>
          <w:lang w:eastAsia="en-US"/>
        </w:rPr>
      </w:pPr>
      <w:r w:rsidRPr="005A2E86">
        <w:rPr>
          <w:rFonts w:eastAsiaTheme="minorHAnsi"/>
          <w:sz w:val="25"/>
          <w:szCs w:val="25"/>
          <w:lang w:eastAsia="en-US"/>
        </w:rPr>
        <w:t>где:</w:t>
      </w:r>
    </w:p>
    <w:p w:rsidR="00AE6293" w:rsidRPr="005A2E86" w:rsidRDefault="00AE6293" w:rsidP="00AE6293">
      <w:pPr>
        <w:rPr>
          <w:rFonts w:eastAsiaTheme="minorHAnsi"/>
          <w:sz w:val="25"/>
          <w:szCs w:val="25"/>
          <w:lang w:eastAsia="en-US"/>
        </w:rPr>
      </w:pPr>
      <w:r w:rsidRPr="005A2E86">
        <w:rPr>
          <w:rFonts w:eastAsiaTheme="minorHAnsi"/>
          <w:sz w:val="25"/>
          <w:szCs w:val="25"/>
          <w:lang w:eastAsia="en-US"/>
        </w:rPr>
        <w:t>Бэ – бюджетная эффективность;</w:t>
      </w:r>
    </w:p>
    <w:p w:rsidR="00AE6293" w:rsidRPr="005A2E86" w:rsidRDefault="00AE6293" w:rsidP="00AE6293">
      <w:pPr>
        <w:rPr>
          <w:rFonts w:eastAsiaTheme="minorHAnsi"/>
          <w:sz w:val="25"/>
          <w:szCs w:val="25"/>
          <w:lang w:eastAsia="en-US"/>
        </w:rPr>
      </w:pPr>
      <w:r w:rsidRPr="005A2E86">
        <w:rPr>
          <w:rFonts w:eastAsiaTheme="minorHAnsi"/>
          <w:sz w:val="25"/>
          <w:szCs w:val="25"/>
          <w:lang w:eastAsia="en-US"/>
        </w:rPr>
        <w:t>Н -  сумма исчисленного налога;</w:t>
      </w:r>
    </w:p>
    <w:p w:rsidR="00AE6293" w:rsidRPr="005A2E86" w:rsidRDefault="00AE6293" w:rsidP="00AE6293">
      <w:pPr>
        <w:rPr>
          <w:rFonts w:eastAsiaTheme="minorHAnsi"/>
          <w:sz w:val="25"/>
          <w:szCs w:val="25"/>
          <w:lang w:eastAsia="en-US"/>
        </w:rPr>
      </w:pPr>
      <w:r w:rsidRPr="005A2E86">
        <w:rPr>
          <w:rFonts w:eastAsiaTheme="minorHAnsi"/>
          <w:sz w:val="25"/>
          <w:szCs w:val="25"/>
          <w:lang w:eastAsia="en-US"/>
        </w:rPr>
        <w:t xml:space="preserve">оп – отчетный период; </w:t>
      </w:r>
    </w:p>
    <w:p w:rsidR="00AE6293" w:rsidRPr="005A2E86" w:rsidRDefault="00AE6293" w:rsidP="00AE6293">
      <w:pPr>
        <w:rPr>
          <w:rFonts w:eastAsiaTheme="minorHAnsi"/>
          <w:sz w:val="25"/>
          <w:szCs w:val="25"/>
          <w:lang w:eastAsia="en-US"/>
        </w:rPr>
      </w:pPr>
      <w:proofErr w:type="spellStart"/>
      <w:r w:rsidRPr="005A2E86">
        <w:rPr>
          <w:rFonts w:eastAsiaTheme="minorHAnsi"/>
          <w:sz w:val="25"/>
          <w:szCs w:val="25"/>
          <w:lang w:eastAsia="en-US"/>
        </w:rPr>
        <w:t>пп</w:t>
      </w:r>
      <w:proofErr w:type="spellEnd"/>
      <w:r w:rsidRPr="005A2E86">
        <w:rPr>
          <w:rFonts w:eastAsiaTheme="minorHAnsi"/>
          <w:sz w:val="25"/>
          <w:szCs w:val="25"/>
          <w:lang w:eastAsia="en-US"/>
        </w:rPr>
        <w:t xml:space="preserve"> – предыдущий отчетный период.</w:t>
      </w:r>
    </w:p>
    <w:p w:rsidR="00E32B19" w:rsidRPr="005A2E86" w:rsidRDefault="00AE6293" w:rsidP="00AE6293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По</w:t>
      </w:r>
      <w:r w:rsidR="00D42A40" w:rsidRPr="005A2E86">
        <w:rPr>
          <w:rFonts w:ascii="Times New Roman" w:hAnsi="Times New Roman" w:cs="Times New Roman"/>
          <w:sz w:val="25"/>
          <w:szCs w:val="25"/>
        </w:rPr>
        <w:t xml:space="preserve">казатель социальной эффективности </w:t>
      </w:r>
      <w:r w:rsidR="00E32B19" w:rsidRPr="005A2E86">
        <w:rPr>
          <w:rFonts w:ascii="Times New Roman" w:hAnsi="Times New Roman" w:cs="Times New Roman"/>
          <w:sz w:val="25"/>
          <w:szCs w:val="25"/>
        </w:rPr>
        <w:t>(</w:t>
      </w:r>
      <w:proofErr w:type="spellStart"/>
      <w:r w:rsidR="00E32B19" w:rsidRPr="005A2E86">
        <w:rPr>
          <w:rFonts w:ascii="Times New Roman" w:hAnsi="Times New Roman" w:cs="Times New Roman"/>
          <w:b/>
          <w:sz w:val="25"/>
          <w:szCs w:val="25"/>
        </w:rPr>
        <w:t>Сэ</w:t>
      </w:r>
      <w:proofErr w:type="spellEnd"/>
      <w:r w:rsidR="00E32B19" w:rsidRPr="005A2E86">
        <w:rPr>
          <w:rFonts w:ascii="Times New Roman" w:hAnsi="Times New Roman" w:cs="Times New Roman"/>
          <w:sz w:val="25"/>
          <w:szCs w:val="25"/>
        </w:rPr>
        <w:t xml:space="preserve">) </w:t>
      </w:r>
      <w:r w:rsidR="00D42A40" w:rsidRPr="005A2E86">
        <w:rPr>
          <w:rFonts w:ascii="Times New Roman" w:hAnsi="Times New Roman" w:cs="Times New Roman"/>
          <w:sz w:val="25"/>
          <w:szCs w:val="25"/>
        </w:rPr>
        <w:t>налоговых льгот определяется для физических лиц, которым предоставлены (планируются к предоставл</w:t>
      </w:r>
      <w:r w:rsidR="00E32B19" w:rsidRPr="005A2E86">
        <w:rPr>
          <w:rFonts w:ascii="Times New Roman" w:hAnsi="Times New Roman" w:cs="Times New Roman"/>
          <w:sz w:val="25"/>
          <w:szCs w:val="25"/>
        </w:rPr>
        <w:t>ению) налоговые льготы по местны</w:t>
      </w:r>
      <w:r w:rsidR="00D42A40" w:rsidRPr="005A2E86">
        <w:rPr>
          <w:rFonts w:ascii="Times New Roman" w:hAnsi="Times New Roman" w:cs="Times New Roman"/>
          <w:sz w:val="25"/>
          <w:szCs w:val="25"/>
        </w:rPr>
        <w:t>м налогам. Эффективность налоговой льготы выражается в снижении налоговой нагрузки на социально незащищенную категорию населения и принимается в размере равном сумме налоговых льгот в отношении физических лиц</w:t>
      </w:r>
      <w:r w:rsidR="00E32B19" w:rsidRPr="005A2E86">
        <w:rPr>
          <w:rFonts w:ascii="Times New Roman" w:hAnsi="Times New Roman" w:cs="Times New Roman"/>
          <w:sz w:val="25"/>
          <w:szCs w:val="25"/>
        </w:rPr>
        <w:t xml:space="preserve">, которым предоставлены (планируются к предоставлению) налоговые льготы. Согласно </w:t>
      </w:r>
      <w:r w:rsidR="006529D9" w:rsidRPr="005A2E86">
        <w:rPr>
          <w:rFonts w:ascii="Times New Roman" w:hAnsi="Times New Roman" w:cs="Times New Roman"/>
          <w:sz w:val="25"/>
          <w:szCs w:val="25"/>
        </w:rPr>
        <w:t xml:space="preserve">статистической </w:t>
      </w:r>
      <w:r w:rsidR="00E32B19" w:rsidRPr="005A2E86">
        <w:rPr>
          <w:rFonts w:ascii="Times New Roman" w:hAnsi="Times New Roman" w:cs="Times New Roman"/>
          <w:sz w:val="25"/>
          <w:szCs w:val="25"/>
        </w:rPr>
        <w:t>налоговой отчетности.</w:t>
      </w:r>
    </w:p>
    <w:p w:rsidR="007F2E4C" w:rsidRPr="005A2E86" w:rsidRDefault="007F2E4C" w:rsidP="007F2E4C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A0216" w:rsidRPr="005A2E86" w:rsidRDefault="004E1B75" w:rsidP="006A0216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Э</w:t>
      </w:r>
      <w:r w:rsidR="006A0216" w:rsidRPr="005A2E86">
        <w:rPr>
          <w:rFonts w:ascii="Times New Roman" w:hAnsi="Times New Roman" w:cs="Times New Roman"/>
          <w:sz w:val="25"/>
          <w:szCs w:val="25"/>
        </w:rPr>
        <w:t>кономическ</w:t>
      </w:r>
      <w:r w:rsidRPr="005A2E86">
        <w:rPr>
          <w:rFonts w:ascii="Times New Roman" w:hAnsi="Times New Roman" w:cs="Times New Roman"/>
          <w:sz w:val="25"/>
          <w:szCs w:val="25"/>
        </w:rPr>
        <w:t>ая эффективность</w:t>
      </w:r>
      <w:r w:rsidR="006A0216" w:rsidRPr="005A2E86">
        <w:rPr>
          <w:rFonts w:ascii="Times New Roman" w:hAnsi="Times New Roman" w:cs="Times New Roman"/>
          <w:sz w:val="25"/>
          <w:szCs w:val="25"/>
        </w:rPr>
        <w:t xml:space="preserve"> налоговых льгот:</w:t>
      </w:r>
    </w:p>
    <w:p w:rsidR="006A0216" w:rsidRPr="005A2E86" w:rsidRDefault="006A0216" w:rsidP="006A021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A0216" w:rsidRPr="005A2E86" w:rsidRDefault="00CA14C8" w:rsidP="006A0216">
      <w:pPr>
        <w:pStyle w:val="ConsPlusNormal"/>
        <w:spacing w:before="220"/>
        <w:ind w:firstLine="0"/>
        <w:contextualSpacing/>
        <w:jc w:val="both"/>
        <w:rPr>
          <w:rFonts w:eastAsiaTheme="minorHAnsi"/>
          <w:b/>
          <w:sz w:val="25"/>
          <w:szCs w:val="25"/>
          <w:lang w:val="en-US" w:eastAsia="en-US"/>
        </w:rPr>
      </w:pPr>
      <w:r>
        <w:rPr>
          <w:rFonts w:eastAsiaTheme="minorHAnsi"/>
          <w:b/>
          <w:sz w:val="25"/>
          <w:szCs w:val="25"/>
          <w:lang w:eastAsia="en-US"/>
        </w:rPr>
      </w:r>
      <w:r w:rsidRPr="00CA14C8">
        <w:rPr>
          <w:rFonts w:eastAsiaTheme="minorHAnsi"/>
          <w:b/>
          <w:sz w:val="25"/>
          <w:szCs w:val="25"/>
          <w:lang w:eastAsia="en-US"/>
        </w:rPr>
        <w:pict>
          <v:group id="_x0000_s1049" editas="canvas" style="width:99.55pt;height:48.85pt;mso-position-horizontal-relative:char;mso-position-vertical-relative:line" coordsize="1991,977">
            <o:lock v:ext="edit" aspectratio="t"/>
            <v:shape id="_x0000_s1050" type="#_x0000_t75" style="position:absolute;width:1991;height:977" o:preferrelative="f">
              <v:fill o:detectmouseclick="t"/>
              <v:path o:extrusionok="t" o:connecttype="none"/>
              <o:lock v:ext="edit" text="t"/>
            </v:shape>
            <v:rect id="_x0000_s1051" style="position:absolute;width:1991;height:977" filled="f" stroked="f"/>
            <v:rect id="_x0000_s1052" style="position:absolute;left:358;top:299;width:306;height:322;mso-wrap-style:none" filled="f" stroked="f">
              <v:textbox style="mso-fit-shape-to-text:t" inset="0,0,0,0">
                <w:txbxContent>
                  <w:p w:rsidR="006529D9" w:rsidRPr="00D97100" w:rsidRDefault="006529D9" w:rsidP="006A0216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</w:rPr>
                      <w:t>Э</w:t>
                    </w: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053" style="position:absolute;left:358;top:299;width:127;height:322;mso-wrap-style:none" filled="f" stroked="f">
              <v:textbox style="mso-fit-shape-to-text:t" inset="0,0,0,0">
                <w:txbxContent>
                  <w:p w:rsidR="006529D9" w:rsidRPr="00D97100" w:rsidRDefault="006529D9" w:rsidP="006A021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4" style="position:absolute;left:796;top:299;width:158;height:322;mso-wrap-style:none" filled="f" stroked="f">
              <v:textbox style="mso-fit-shape-to-text:t" inset="0,0,0,0">
                <w:txbxContent>
                  <w:p w:rsidR="006529D9" w:rsidRPr="00D97100" w:rsidRDefault="006529D9" w:rsidP="006A0216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5" style="position:absolute;left:1095;top:80;width:203;height:322;mso-wrap-style:none" filled="f" stroked="f">
              <v:textbox style="mso-fit-shape-to-text:t" inset="0,0,0,0">
                <w:txbxContent>
                  <w:p w:rsidR="006529D9" w:rsidRPr="00D97100" w:rsidRDefault="006529D9" w:rsidP="006A021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D97100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56" style="position:absolute;left:1314;top:80;width:360;height:322;mso-wrap-style:none" filled="f" stroked="f">
              <v:textbox style="mso-fit-shape-to-text:t" inset="0,0,0,0">
                <w:txbxContent>
                  <w:p w:rsidR="006529D9" w:rsidRPr="00D97100" w:rsidRDefault="006529D9" w:rsidP="006A0216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57" style="position:absolute;left:1095;top:518;width:203;height:322;mso-wrap-style:none" filled="f" stroked="f">
              <v:textbox style="mso-fit-shape-to-text:t" inset="0,0,0,0">
                <w:txbxContent>
                  <w:p w:rsidR="006529D9" w:rsidRPr="00D97100" w:rsidRDefault="006529D9" w:rsidP="006A0216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58" style="position:absolute;left:1314;top:518;width:370;height:322;mso-wrap-style:none" filled="f" stroked="f">
              <v:textbox style="mso-fit-shape-to-text:t" inset="0,0,0,0">
                <w:txbxContent>
                  <w:p w:rsidR="006529D9" w:rsidRPr="00D97100" w:rsidRDefault="006529D9" w:rsidP="006A0216">
                    <w:pPr>
                      <w:rPr>
                        <w:sz w:val="28"/>
                        <w:szCs w:val="28"/>
                      </w:rPr>
                    </w:pPr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D97100">
                      <w:rPr>
                        <w:color w:val="000000"/>
                        <w:sz w:val="28"/>
                        <w:szCs w:val="28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59" style="position:absolute;left:1075;top:478;width:697;height:1" fillcolor="black" strokeweight="1pt"/>
            <w10:wrap type="none"/>
            <w10:anchorlock/>
          </v:group>
        </w:pict>
      </w:r>
    </w:p>
    <w:p w:rsidR="006A0216" w:rsidRPr="005A2E86" w:rsidRDefault="006A0216" w:rsidP="006A021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где:</w:t>
      </w:r>
    </w:p>
    <w:p w:rsidR="006A0216" w:rsidRPr="005A2E86" w:rsidRDefault="006A0216" w:rsidP="006A021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5A2E86">
        <w:rPr>
          <w:rFonts w:ascii="Times New Roman" w:hAnsi="Times New Roman" w:cs="Times New Roman"/>
          <w:sz w:val="25"/>
          <w:szCs w:val="25"/>
        </w:rPr>
        <w:t>Ээ</w:t>
      </w:r>
      <w:proofErr w:type="spellEnd"/>
      <w:r w:rsidRPr="005A2E86">
        <w:rPr>
          <w:rFonts w:ascii="Times New Roman" w:hAnsi="Times New Roman" w:cs="Times New Roman"/>
          <w:sz w:val="25"/>
          <w:szCs w:val="25"/>
        </w:rPr>
        <w:t xml:space="preserve"> – экономическая эффективность;</w:t>
      </w:r>
    </w:p>
    <w:p w:rsidR="006A0216" w:rsidRPr="005A2E86" w:rsidRDefault="006A0216" w:rsidP="006A021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5A2E86">
        <w:rPr>
          <w:rFonts w:ascii="Times New Roman" w:hAnsi="Times New Roman" w:cs="Times New Roman"/>
          <w:sz w:val="25"/>
          <w:szCs w:val="25"/>
        </w:rPr>
        <w:t xml:space="preserve"> – </w:t>
      </w:r>
      <w:proofErr w:type="gramStart"/>
      <w:r w:rsidRPr="005A2E86">
        <w:rPr>
          <w:rFonts w:ascii="Times New Roman" w:hAnsi="Times New Roman" w:cs="Times New Roman"/>
          <w:sz w:val="25"/>
          <w:szCs w:val="25"/>
        </w:rPr>
        <w:t>сумма</w:t>
      </w:r>
      <w:proofErr w:type="gramEnd"/>
      <w:r w:rsidRPr="005A2E86">
        <w:rPr>
          <w:rFonts w:ascii="Times New Roman" w:hAnsi="Times New Roman" w:cs="Times New Roman"/>
          <w:sz w:val="25"/>
          <w:szCs w:val="25"/>
        </w:rPr>
        <w:t xml:space="preserve"> предоставленных налоговых льгот;</w:t>
      </w:r>
    </w:p>
    <w:p w:rsidR="006A0216" w:rsidRPr="005A2E86" w:rsidRDefault="006A0216" w:rsidP="006A0216">
      <w:pPr>
        <w:rPr>
          <w:rFonts w:eastAsiaTheme="minorHAnsi"/>
          <w:sz w:val="25"/>
          <w:szCs w:val="25"/>
          <w:lang w:eastAsia="en-US"/>
        </w:rPr>
      </w:pPr>
      <w:r w:rsidRPr="005A2E86">
        <w:rPr>
          <w:rFonts w:eastAsiaTheme="minorHAnsi"/>
          <w:sz w:val="25"/>
          <w:szCs w:val="25"/>
          <w:lang w:eastAsia="en-US"/>
        </w:rPr>
        <w:t xml:space="preserve">оп – отчетный период; </w:t>
      </w:r>
    </w:p>
    <w:p w:rsidR="006A0216" w:rsidRPr="005A2E86" w:rsidRDefault="006A0216" w:rsidP="006A0216">
      <w:pPr>
        <w:rPr>
          <w:rFonts w:eastAsiaTheme="minorHAnsi"/>
          <w:sz w:val="25"/>
          <w:szCs w:val="25"/>
          <w:lang w:eastAsia="en-US"/>
        </w:rPr>
      </w:pPr>
      <w:proofErr w:type="spellStart"/>
      <w:r w:rsidRPr="005A2E86">
        <w:rPr>
          <w:rFonts w:eastAsiaTheme="minorHAnsi"/>
          <w:sz w:val="25"/>
          <w:szCs w:val="25"/>
          <w:lang w:eastAsia="en-US"/>
        </w:rPr>
        <w:t>пп</w:t>
      </w:r>
      <w:proofErr w:type="spellEnd"/>
      <w:r w:rsidRPr="005A2E86">
        <w:rPr>
          <w:rFonts w:eastAsiaTheme="minorHAnsi"/>
          <w:sz w:val="25"/>
          <w:szCs w:val="25"/>
          <w:lang w:eastAsia="en-US"/>
        </w:rPr>
        <w:t xml:space="preserve"> – предыдущий отчетный период.</w:t>
      </w:r>
    </w:p>
    <w:p w:rsidR="004E1B75" w:rsidRPr="005A2E86" w:rsidRDefault="004E1B75" w:rsidP="0024003F">
      <w:pPr>
        <w:pStyle w:val="ConsPlusNormal"/>
        <w:spacing w:before="220"/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5A2E86">
        <w:rPr>
          <w:rFonts w:ascii="Times New Roman" w:eastAsiaTheme="minorHAnsi" w:hAnsi="Times New Roman" w:cs="Times New Roman"/>
          <w:sz w:val="25"/>
          <w:szCs w:val="25"/>
          <w:lang w:eastAsia="en-US"/>
        </w:rPr>
        <w:t>2.5. Расчет коэффициента бюджетной эффективности определяется по каждому налогу применительно к категории налогоплательщиков, применяющих</w:t>
      </w:r>
      <w:r w:rsidR="0024003F" w:rsidRPr="005A2E86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налоговую льготу; оценка социальной, экономической эффективности – по категориям </w:t>
      </w:r>
      <w:r w:rsidR="0024003F" w:rsidRPr="005A2E86">
        <w:rPr>
          <w:rFonts w:ascii="Times New Roman" w:eastAsiaTheme="minorHAnsi" w:hAnsi="Times New Roman" w:cs="Times New Roman"/>
          <w:sz w:val="25"/>
          <w:szCs w:val="25"/>
          <w:lang w:eastAsia="en-US"/>
        </w:rPr>
        <w:lastRenderedPageBreak/>
        <w:t xml:space="preserve">налогоплательщиков, применяющих налоговые льготы, в целом по налогам, льготы по которым установлены </w:t>
      </w:r>
      <w:r w:rsidR="0024003F" w:rsidRPr="005A2E86">
        <w:rPr>
          <w:rFonts w:ascii="Times New Roman" w:hAnsi="Times New Roman" w:cs="Times New Roman"/>
          <w:sz w:val="25"/>
          <w:szCs w:val="25"/>
        </w:rPr>
        <w:t>нормативн</w:t>
      </w:r>
      <w:r w:rsidR="003012B5" w:rsidRPr="005A2E86">
        <w:rPr>
          <w:rFonts w:ascii="Times New Roman" w:hAnsi="Times New Roman" w:cs="Times New Roman"/>
          <w:sz w:val="25"/>
          <w:szCs w:val="25"/>
        </w:rPr>
        <w:t xml:space="preserve">ыми </w:t>
      </w:r>
      <w:r w:rsidR="0024003F" w:rsidRPr="005A2E86">
        <w:rPr>
          <w:rFonts w:ascii="Times New Roman" w:hAnsi="Times New Roman" w:cs="Times New Roman"/>
          <w:sz w:val="25"/>
          <w:szCs w:val="25"/>
        </w:rPr>
        <w:t xml:space="preserve">правовыми актами органов местного самоуправления </w:t>
      </w:r>
      <w:r w:rsidR="00B438DE" w:rsidRPr="005A2E86">
        <w:rPr>
          <w:rFonts w:ascii="Times New Roman" w:hAnsi="Times New Roman" w:cs="Times New Roman"/>
          <w:sz w:val="25"/>
          <w:szCs w:val="25"/>
        </w:rPr>
        <w:t xml:space="preserve">городского поселения </w:t>
      </w:r>
      <w:r w:rsidR="00B438DE">
        <w:rPr>
          <w:rFonts w:ascii="Times New Roman" w:hAnsi="Times New Roman" w:cs="Times New Roman"/>
          <w:sz w:val="25"/>
          <w:szCs w:val="25"/>
        </w:rPr>
        <w:t>Кондинское</w:t>
      </w:r>
      <w:r w:rsidR="0024003F" w:rsidRPr="005A2E86">
        <w:rPr>
          <w:rFonts w:ascii="Times New Roman" w:hAnsi="Times New Roman" w:cs="Times New Roman"/>
          <w:sz w:val="25"/>
          <w:szCs w:val="25"/>
        </w:rPr>
        <w:t>.</w:t>
      </w:r>
    </w:p>
    <w:p w:rsidR="006A0216" w:rsidRPr="005A2E86" w:rsidRDefault="006A0216" w:rsidP="00C9607D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5A2E86">
        <w:rPr>
          <w:rFonts w:eastAsiaTheme="minorHAnsi"/>
          <w:sz w:val="25"/>
          <w:szCs w:val="25"/>
          <w:lang w:eastAsia="en-US"/>
        </w:rPr>
        <w:t>2.</w:t>
      </w:r>
      <w:r w:rsidR="0024003F" w:rsidRPr="005A2E86">
        <w:rPr>
          <w:rFonts w:eastAsiaTheme="minorHAnsi"/>
          <w:sz w:val="25"/>
          <w:szCs w:val="25"/>
          <w:lang w:eastAsia="en-US"/>
        </w:rPr>
        <w:t>6</w:t>
      </w:r>
      <w:r w:rsidRPr="005A2E86">
        <w:rPr>
          <w:rFonts w:eastAsiaTheme="minorHAnsi"/>
          <w:sz w:val="25"/>
          <w:szCs w:val="25"/>
          <w:lang w:eastAsia="en-US"/>
        </w:rPr>
        <w:t xml:space="preserve">. </w:t>
      </w:r>
      <w:r w:rsidR="00C9607D" w:rsidRPr="005A2E86">
        <w:rPr>
          <w:rFonts w:eastAsiaTheme="minorHAnsi"/>
          <w:sz w:val="25"/>
          <w:szCs w:val="25"/>
          <w:lang w:eastAsia="en-US"/>
        </w:rPr>
        <w:t>Предельные значения коэффициентов эффективности налоговых льгот устанавливаются в размере &gt; =</w:t>
      </w:r>
      <w:r w:rsidR="003F49FE" w:rsidRPr="005A2E86">
        <w:rPr>
          <w:rFonts w:eastAsiaTheme="minorHAnsi"/>
          <w:sz w:val="25"/>
          <w:szCs w:val="25"/>
          <w:lang w:eastAsia="en-US"/>
        </w:rPr>
        <w:t xml:space="preserve"> </w:t>
      </w:r>
      <w:r w:rsidR="00C9607D" w:rsidRPr="005A2E86">
        <w:rPr>
          <w:rFonts w:eastAsiaTheme="minorHAnsi"/>
          <w:sz w:val="25"/>
          <w:szCs w:val="25"/>
          <w:lang w:eastAsia="en-US"/>
        </w:rPr>
        <w:t>1. В случае</w:t>
      </w:r>
      <w:proofErr w:type="gramStart"/>
      <w:r w:rsidR="00C9607D" w:rsidRPr="005A2E86">
        <w:rPr>
          <w:rFonts w:eastAsiaTheme="minorHAnsi"/>
          <w:sz w:val="25"/>
          <w:szCs w:val="25"/>
          <w:lang w:eastAsia="en-US"/>
        </w:rPr>
        <w:t>,</w:t>
      </w:r>
      <w:proofErr w:type="gramEnd"/>
      <w:r w:rsidR="00C9607D" w:rsidRPr="005A2E86">
        <w:rPr>
          <w:rFonts w:eastAsiaTheme="minorHAnsi"/>
          <w:sz w:val="25"/>
          <w:szCs w:val="25"/>
          <w:lang w:eastAsia="en-US"/>
        </w:rPr>
        <w:t xml:space="preserve"> если коэффициент эффективности ниже предельного значения, выявляются причины снижения коэффициента эффективности налоговых льгот.</w:t>
      </w:r>
    </w:p>
    <w:p w:rsidR="005C72CD" w:rsidRPr="005A2E86" w:rsidRDefault="00C9607D" w:rsidP="00C960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2.</w:t>
      </w:r>
      <w:r w:rsidR="0024003F" w:rsidRPr="005A2E86">
        <w:rPr>
          <w:rFonts w:ascii="Times New Roman" w:hAnsi="Times New Roman" w:cs="Times New Roman"/>
          <w:sz w:val="25"/>
          <w:szCs w:val="25"/>
        </w:rPr>
        <w:t>7</w:t>
      </w:r>
      <w:r w:rsidRPr="005A2E86">
        <w:rPr>
          <w:rFonts w:ascii="Times New Roman" w:hAnsi="Times New Roman" w:cs="Times New Roman"/>
          <w:sz w:val="25"/>
          <w:szCs w:val="25"/>
        </w:rPr>
        <w:t xml:space="preserve">. </w:t>
      </w:r>
      <w:r w:rsidR="005C72CD" w:rsidRPr="005A2E86">
        <w:rPr>
          <w:rFonts w:ascii="Times New Roman" w:hAnsi="Times New Roman" w:cs="Times New Roman"/>
          <w:sz w:val="25"/>
          <w:szCs w:val="25"/>
        </w:rPr>
        <w:t xml:space="preserve">По результатам оценки эффективности предоставляемых (планируемых к предоставлению) налоговых льгот </w:t>
      </w:r>
      <w:r w:rsidR="006529D9" w:rsidRPr="005A2E86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B438DE" w:rsidRPr="005A2E86">
        <w:rPr>
          <w:rFonts w:ascii="Times New Roman" w:hAnsi="Times New Roman" w:cs="Times New Roman"/>
          <w:sz w:val="25"/>
          <w:szCs w:val="25"/>
        </w:rPr>
        <w:t xml:space="preserve">городского поселения </w:t>
      </w:r>
      <w:r w:rsidR="00B438DE">
        <w:rPr>
          <w:rFonts w:ascii="Times New Roman" w:hAnsi="Times New Roman" w:cs="Times New Roman"/>
          <w:sz w:val="25"/>
          <w:szCs w:val="25"/>
        </w:rPr>
        <w:t>Кондинское</w:t>
      </w:r>
      <w:r w:rsidR="006529D9" w:rsidRPr="005A2E86">
        <w:rPr>
          <w:rFonts w:ascii="Times New Roman" w:hAnsi="Times New Roman" w:cs="Times New Roman"/>
          <w:sz w:val="25"/>
          <w:szCs w:val="25"/>
        </w:rPr>
        <w:t xml:space="preserve"> (уполномоченный орган) </w:t>
      </w:r>
      <w:r w:rsidR="005C72CD" w:rsidRPr="005A2E86">
        <w:rPr>
          <w:rFonts w:ascii="Times New Roman" w:hAnsi="Times New Roman" w:cs="Times New Roman"/>
          <w:sz w:val="25"/>
          <w:szCs w:val="25"/>
        </w:rPr>
        <w:t xml:space="preserve">осуществляет подготовку аналитической справки, после чего аналитическая справка подлежит размещению на официальном сайте </w:t>
      </w:r>
      <w:r w:rsidR="00B438DE" w:rsidRPr="005A2E86">
        <w:rPr>
          <w:rFonts w:ascii="Times New Roman" w:hAnsi="Times New Roman" w:cs="Times New Roman"/>
          <w:sz w:val="25"/>
          <w:szCs w:val="25"/>
        </w:rPr>
        <w:t>органов местного самоуправления Кондинского района</w:t>
      </w:r>
      <w:r w:rsidR="005C72CD" w:rsidRPr="005A2E86">
        <w:rPr>
          <w:rFonts w:ascii="Times New Roman" w:hAnsi="Times New Roman" w:cs="Times New Roman"/>
          <w:sz w:val="25"/>
          <w:szCs w:val="25"/>
        </w:rPr>
        <w:t>.</w:t>
      </w:r>
    </w:p>
    <w:p w:rsidR="005C72CD" w:rsidRPr="005A2E86" w:rsidRDefault="005C72CD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A2E86">
        <w:rPr>
          <w:rFonts w:ascii="Times New Roman" w:hAnsi="Times New Roman" w:cs="Times New Roman"/>
          <w:sz w:val="25"/>
          <w:szCs w:val="25"/>
        </w:rPr>
        <w:t>2.</w:t>
      </w:r>
      <w:r w:rsidR="0024003F" w:rsidRPr="005A2E86">
        <w:rPr>
          <w:rFonts w:ascii="Times New Roman" w:hAnsi="Times New Roman" w:cs="Times New Roman"/>
          <w:sz w:val="25"/>
          <w:szCs w:val="25"/>
        </w:rPr>
        <w:t>8</w:t>
      </w:r>
      <w:r w:rsidRPr="005A2E86">
        <w:rPr>
          <w:rFonts w:ascii="Times New Roman" w:hAnsi="Times New Roman" w:cs="Times New Roman"/>
          <w:sz w:val="25"/>
          <w:szCs w:val="25"/>
        </w:rPr>
        <w:t xml:space="preserve">. Результаты оценки эффективности налоговых льгот используются в процессе формирования параметров бюджета </w:t>
      </w:r>
      <w:r w:rsidR="001F4589" w:rsidRPr="005A2E86">
        <w:rPr>
          <w:rFonts w:ascii="Times New Roman" w:hAnsi="Times New Roman" w:cs="Times New Roman"/>
          <w:sz w:val="25"/>
          <w:szCs w:val="25"/>
        </w:rPr>
        <w:t xml:space="preserve">городского поселения </w:t>
      </w:r>
      <w:r w:rsidR="00B438DE">
        <w:rPr>
          <w:rFonts w:ascii="Times New Roman" w:hAnsi="Times New Roman" w:cs="Times New Roman"/>
          <w:sz w:val="25"/>
          <w:szCs w:val="25"/>
        </w:rPr>
        <w:t>Кондинское</w:t>
      </w:r>
      <w:r w:rsidRPr="005A2E86">
        <w:rPr>
          <w:rFonts w:ascii="Times New Roman" w:hAnsi="Times New Roman" w:cs="Times New Roman"/>
          <w:sz w:val="25"/>
          <w:szCs w:val="25"/>
        </w:rPr>
        <w:t xml:space="preserve"> на очередной финансовый  год и на плановый период.</w:t>
      </w:r>
    </w:p>
    <w:p w:rsidR="00611095" w:rsidRPr="005A2E86" w:rsidRDefault="00611095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11095" w:rsidRPr="005A2E86" w:rsidRDefault="00611095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11095" w:rsidRPr="005A2E86" w:rsidRDefault="00611095" w:rsidP="0018416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A544A" w:rsidRPr="005A2E86" w:rsidRDefault="00BA544A">
      <w:pPr>
        <w:rPr>
          <w:sz w:val="25"/>
          <w:szCs w:val="25"/>
        </w:rPr>
      </w:pPr>
    </w:p>
    <w:p w:rsidR="005A2E86" w:rsidRPr="005A2E86" w:rsidRDefault="005A2E86">
      <w:pPr>
        <w:rPr>
          <w:sz w:val="25"/>
          <w:szCs w:val="25"/>
        </w:rPr>
      </w:pPr>
    </w:p>
    <w:sectPr w:rsidR="005A2E86" w:rsidRPr="005A2E86" w:rsidSect="00BA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3C5B"/>
    <w:multiLevelType w:val="hybridMultilevel"/>
    <w:tmpl w:val="2ADCAA96"/>
    <w:lvl w:ilvl="0" w:tplc="D62CC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F6E16"/>
    <w:multiLevelType w:val="multilevel"/>
    <w:tmpl w:val="E82439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639F0B6F"/>
    <w:multiLevelType w:val="hybridMultilevel"/>
    <w:tmpl w:val="AB7A1090"/>
    <w:lvl w:ilvl="0" w:tplc="A614B8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F17128"/>
    <w:multiLevelType w:val="hybridMultilevel"/>
    <w:tmpl w:val="6C069084"/>
    <w:lvl w:ilvl="0" w:tplc="105A9DC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64"/>
    <w:rsid w:val="00130E65"/>
    <w:rsid w:val="00184164"/>
    <w:rsid w:val="001F4589"/>
    <w:rsid w:val="0024003F"/>
    <w:rsid w:val="002A2B63"/>
    <w:rsid w:val="003012B5"/>
    <w:rsid w:val="003177D6"/>
    <w:rsid w:val="003E7C37"/>
    <w:rsid w:val="003F49FE"/>
    <w:rsid w:val="00433004"/>
    <w:rsid w:val="004E1B75"/>
    <w:rsid w:val="0054024F"/>
    <w:rsid w:val="00583F77"/>
    <w:rsid w:val="005A10A8"/>
    <w:rsid w:val="005A2E86"/>
    <w:rsid w:val="005C72CD"/>
    <w:rsid w:val="00611095"/>
    <w:rsid w:val="0061377F"/>
    <w:rsid w:val="006529D9"/>
    <w:rsid w:val="006A0216"/>
    <w:rsid w:val="006F5F23"/>
    <w:rsid w:val="007348CF"/>
    <w:rsid w:val="0076708F"/>
    <w:rsid w:val="00775489"/>
    <w:rsid w:val="007F2E4C"/>
    <w:rsid w:val="00A039DD"/>
    <w:rsid w:val="00A075D6"/>
    <w:rsid w:val="00A42696"/>
    <w:rsid w:val="00AE6293"/>
    <w:rsid w:val="00B438DE"/>
    <w:rsid w:val="00B9591F"/>
    <w:rsid w:val="00BA544A"/>
    <w:rsid w:val="00BA75E7"/>
    <w:rsid w:val="00C44D47"/>
    <w:rsid w:val="00C9607D"/>
    <w:rsid w:val="00CA14C8"/>
    <w:rsid w:val="00CB06FA"/>
    <w:rsid w:val="00CF324C"/>
    <w:rsid w:val="00D42A40"/>
    <w:rsid w:val="00D55A15"/>
    <w:rsid w:val="00D97100"/>
    <w:rsid w:val="00E32B19"/>
    <w:rsid w:val="00E4747C"/>
    <w:rsid w:val="00EE294D"/>
    <w:rsid w:val="00F8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4747C"/>
    <w:pPr>
      <w:keepNext/>
      <w:ind w:right="-1050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8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4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A10A8"/>
    <w:rPr>
      <w:color w:val="808080"/>
    </w:rPr>
  </w:style>
  <w:style w:type="character" w:customStyle="1" w:styleId="50">
    <w:name w:val="Заголовок 5 Знак"/>
    <w:basedOn w:val="a0"/>
    <w:link w:val="5"/>
    <w:rsid w:val="00E4747C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E47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0863C-9BF6-40BE-872B-0CD05F69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022206</dc:creator>
  <cp:keywords/>
  <dc:description/>
  <cp:lastModifiedBy>Doronina</cp:lastModifiedBy>
  <cp:revision>14</cp:revision>
  <cp:lastPrinted>2019-08-13T04:21:00Z</cp:lastPrinted>
  <dcterms:created xsi:type="dcterms:W3CDTF">2019-04-25T11:03:00Z</dcterms:created>
  <dcterms:modified xsi:type="dcterms:W3CDTF">2019-08-13T04:21:00Z</dcterms:modified>
</cp:coreProperties>
</file>