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D00C95">
        <w:rPr>
          <w:rFonts w:ascii="Times New Roman" w:hAnsi="Times New Roman" w:cs="Times New Roman"/>
          <w:sz w:val="24"/>
          <w:szCs w:val="24"/>
        </w:rPr>
        <w:br/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D00C95">
        <w:rPr>
          <w:rFonts w:ascii="Times New Roman" w:hAnsi="Times New Roman" w:cs="Times New Roman"/>
          <w:b/>
          <w:bCs/>
          <w:sz w:val="24"/>
          <w:szCs w:val="24"/>
        </w:rPr>
        <w:t>МИНИСТЕРСТВО ТРУДА И СОЦИАЛЬНОЙ ЗАЩИТЫ РОССИЙСКОЙ ФЕДЕРАЦИИ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C95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C95">
        <w:rPr>
          <w:rFonts w:ascii="Times New Roman" w:hAnsi="Times New Roman" w:cs="Times New Roman"/>
          <w:b/>
          <w:bCs/>
          <w:sz w:val="24"/>
          <w:szCs w:val="24"/>
        </w:rPr>
        <w:t>от 22 июня 2012 г. N 17-1/10/1-248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C95">
        <w:rPr>
          <w:rFonts w:ascii="Times New Roman" w:hAnsi="Times New Roman" w:cs="Times New Roman"/>
          <w:b/>
          <w:bCs/>
          <w:sz w:val="24"/>
          <w:szCs w:val="24"/>
        </w:rPr>
        <w:t>О РАЗЪЯСНЕНИИ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C95">
        <w:rPr>
          <w:rFonts w:ascii="Times New Roman" w:hAnsi="Times New Roman" w:cs="Times New Roman"/>
          <w:b/>
          <w:bCs/>
          <w:sz w:val="24"/>
          <w:szCs w:val="24"/>
        </w:rPr>
        <w:t>ПРАКТИКИ ПРИМЕНЕНИЯ СТАТЬИ 12 ФЕДЕРАЛЬНОГО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C95">
        <w:rPr>
          <w:rFonts w:ascii="Times New Roman" w:hAnsi="Times New Roman" w:cs="Times New Roman"/>
          <w:b/>
          <w:bCs/>
          <w:sz w:val="24"/>
          <w:szCs w:val="24"/>
        </w:rPr>
        <w:t>ЗАКОНА ОТ 25 ДЕКАБРЯ 2008 Г. N 273-ФЗ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C95">
        <w:rPr>
          <w:rFonts w:ascii="Times New Roman" w:hAnsi="Times New Roman" w:cs="Times New Roman"/>
          <w:b/>
          <w:bCs/>
          <w:sz w:val="24"/>
          <w:szCs w:val="24"/>
        </w:rPr>
        <w:t>"О ПРОТИВОДЕЙСТВИИ КОРРУПЦИИ"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95">
        <w:rPr>
          <w:rFonts w:ascii="Times New Roman" w:hAnsi="Times New Roman" w:cs="Times New Roman"/>
          <w:sz w:val="24"/>
          <w:szCs w:val="24"/>
        </w:rPr>
        <w:t xml:space="preserve">В соответствии с пунктом 2 раздела 3 протокола заседания президиума Совета при Президенте Российской Федерации по противодействию коррупции от 15 февраля 2012 г. N 31 Министерством труда и социальной защиты Российской Федерации подготовлены </w:t>
      </w:r>
      <w:hyperlink w:anchor="Par22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разъяснения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практики применения </w:t>
      </w:r>
      <w:hyperlink r:id="rId5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коррупции", содержащей ограничения, налагаемые на гражданина, замещавшего должность государственной или муниципальной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государственных служащих и урегулированию конфликта 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 (прилагаются).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 xml:space="preserve">Во исполнение решения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 С.Б. Иванова указанные разъяснения направляются для использования в работе федеральными 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органами.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М.А.ТОПИЛИН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0"/>
      <w:bookmarkEnd w:id="2"/>
      <w:r w:rsidRPr="00D00C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"/>
      <w:bookmarkEnd w:id="3"/>
      <w:r w:rsidRPr="00D00C95">
        <w:rPr>
          <w:rFonts w:ascii="Times New Roman" w:hAnsi="Times New Roman" w:cs="Times New Roman"/>
          <w:sz w:val="24"/>
          <w:szCs w:val="24"/>
        </w:rPr>
        <w:t>РАЗЪЯСНЕНИЯ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ПРАКТИКИ ПРИМЕНЕНИЯ СТАТЬИ 12 ФЕДЕРАЛЬНОГО ЗАКОНА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ОТ 25 ДЕКАБРЯ 2008 Г. N 273-ФЗ "О ПРОТИВОДЕЙСТВИИ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КОРРУПЦИИ", СОДЕРЖАЩЕЙ ОГРАНИЧЕНИЯ, НАЛАГАЕМЫЕ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 xml:space="preserve">НА ГРАЖДАНИНА, ЗАМЕЩАВШЕГО ДОЛЖНОСТЬ 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 xml:space="preserve">ИЛИ МУНИЦИПАЛЬНОЙ СЛУЖБЫ, ПРИ ЗАКЛЮЧЕНИИ ИМ 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ИЛИ ГРАЖДАНСКО-ПРАВОВОГО ДОГОВОРА, В ТОМ ЧИСЛЕ СЛУЧАЕВ,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КОГДА ДАЧА СОГЛАСИЯ КОМИССИЕЙ ПО СОБЛЮДЕНИЮ ТРЕБОВАНИЙ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К СЛУЖЕБНОМУ ПОВЕДЕНИЮ И УРЕГУЛИРОВАНИЮ КОНФЛИКТА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ИНТЕРЕСОВ БЫВШЕМУ ГОСУДАРСТВЕННОМУ СЛУЖАЩЕМУ НА ЗАМЕЩЕНИЕ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 xml:space="preserve">ИМ ДОЛЖНОСТИ 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КОММЕРЧЕСКОЙ ИЛИ НЕКОММЕРЧЕСКОЙ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ОРГАНИЗАЦИИ НЕ ТРЕБУЕТСЯ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673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00C95" w:rsidRPr="00D00C95"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 w:rsidR="00D00C95" w:rsidRPr="00D00C95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(далее -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95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7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- комиссия).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 xml:space="preserve">Круг лиц, на которых распространяется данное ограничение, установлен </w:t>
      </w:r>
      <w:hyperlink r:id="rId8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21 июля 2010 г. N 925. 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 xml:space="preserve">К ним относятся граждане, которые ранее замещали должность федеральной государственной службы, включенную в </w:t>
      </w:r>
      <w:hyperlink r:id="rId9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раздел I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0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раздел II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>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 xml:space="preserve">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1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перечня, утвержденного Указом Президента Российской Федерации от 18 мая 2009 г. N 557.</w:t>
      </w:r>
      <w:proofErr w:type="gramEnd"/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lastRenderedPageBreak/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 xml:space="preserve">- включение должности государственной службы в соответствующий перечень должностей, предусмотренный </w:t>
      </w:r>
      <w:hyperlink r:id="rId12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21 июля 2010 г. N 925;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- 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95">
        <w:rPr>
          <w:rFonts w:ascii="Times New Roman" w:hAnsi="Times New Roman" w:cs="Times New Roman"/>
          <w:sz w:val="24"/>
          <w:szCs w:val="24"/>
        </w:rPr>
        <w:t xml:space="preserve">Письменное обращение гражданина о даче согласия в соответствии с </w:t>
      </w:r>
      <w:hyperlink r:id="rId13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12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Федерального закона комиссия обязана рассмотреть в течение семи дней со дня поступления указанного обращения в порядке, установленном </w:t>
      </w:r>
      <w:hyperlink r:id="rId14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 июня 2010 г. N 821 "О комиссиях по соблюдению требований к служебному поведению федеральных государственных служащих и урегулированию конфликта интересов" (далее - Указ), и о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принятом 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 xml:space="preserve">Заседание комиссии по указанному вопросу проводится на основании </w:t>
      </w:r>
      <w:hyperlink r:id="rId15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абзаца второго подпункта б) пункта 16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- Положение), по итогам которого в соответствии с </w:t>
      </w:r>
      <w:hyperlink r:id="rId16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пунктом 24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Положения принимается одно из следующих решений: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95">
        <w:rPr>
          <w:rFonts w:ascii="Times New Roman" w:hAnsi="Times New Roman" w:cs="Times New Roman"/>
          <w:sz w:val="24"/>
          <w:szCs w:val="24"/>
        </w:rPr>
        <w:t xml:space="preserve">Необходимо учитывать, что в соответствии с </w:t>
      </w:r>
      <w:hyperlink r:id="rId17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12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</w:t>
      </w:r>
      <w:hyperlink r:id="rId18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настоящей статьи, сообщать работодателю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сведения о последнем месте своей службы. 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 xml:space="preserve"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</w:t>
      </w:r>
      <w:r w:rsidRPr="00D00C95">
        <w:rPr>
          <w:rFonts w:ascii="Times New Roman" w:hAnsi="Times New Roman" w:cs="Times New Roman"/>
          <w:sz w:val="24"/>
          <w:szCs w:val="24"/>
        </w:rPr>
        <w:lastRenderedPageBreak/>
        <w:t>(административного) управления данной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 w:rsidRPr="00D00C95">
        <w:rPr>
          <w:rFonts w:ascii="Times New Roman" w:hAnsi="Times New Roman" w:cs="Times New Roman"/>
          <w:sz w:val="24"/>
          <w:szCs w:val="24"/>
        </w:rPr>
        <w:t xml:space="preserve">При информировании работодателя гражданину рекомендуется одновременно сообщить об ограничениях, налагаемых на него </w:t>
      </w:r>
      <w:hyperlink r:id="rId19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Федерального закона, об обязанности работодателя во исполнение </w:t>
      </w:r>
      <w:hyperlink r:id="rId20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12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</w:t>
      </w:r>
      <w:hyperlink r:id="rId21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8 сентября 2010 г. N 700, а также о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том, что неисполнение работодателем данной обязанности в соответствии с </w:t>
      </w:r>
      <w:hyperlink r:id="rId22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12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Федерального закона является правонарушением и влечет ответственность в соответствии с </w:t>
      </w:r>
      <w:hyperlink r:id="rId23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 xml:space="preserve">Вместе с тем принятие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</w:t>
      </w:r>
      <w:hyperlink r:id="rId24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12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95">
        <w:rPr>
          <w:rFonts w:ascii="Times New Roman" w:hAnsi="Times New Roman" w:cs="Times New Roman"/>
          <w:sz w:val="24"/>
          <w:szCs w:val="24"/>
        </w:rP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организации отдельных функций государственного управления.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95">
        <w:rPr>
          <w:rFonts w:ascii="Times New Roman" w:hAnsi="Times New Roman" w:cs="Times New Roman"/>
          <w:sz w:val="24"/>
          <w:szCs w:val="24"/>
        </w:rPr>
        <w:t xml:space="preserve">В </w:t>
      </w:r>
      <w:hyperlink r:id="rId25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пункте 4 статьи 1</w:t>
        </w:r>
      </w:hyperlink>
      <w:r w:rsidRPr="00D00C95">
        <w:rPr>
          <w:rFonts w:ascii="Times New Roman" w:hAnsi="Times New Roman" w:cs="Times New Roman"/>
          <w:sz w:val="24"/>
          <w:szCs w:val="24"/>
        </w:rPr>
        <w:t xml:space="preserve">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 w:rsidRPr="00D00C95">
        <w:rPr>
          <w:rFonts w:ascii="Times New Roman" w:hAnsi="Times New Roman" w:cs="Times New Roman"/>
          <w:sz w:val="24"/>
          <w:szCs w:val="24"/>
        </w:rPr>
        <w:t xml:space="preserve"> готовить проекты таких решений.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Случаями, когда дача согласия комиссией не требуется, являются следующие ситуации: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>гражданин переходит на работу по трудовому договору в другой государственный орган;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C95">
        <w:rPr>
          <w:rFonts w:ascii="Times New Roman" w:hAnsi="Times New Roman" w:cs="Times New Roman"/>
          <w:sz w:val="24"/>
          <w:szCs w:val="24"/>
        </w:rPr>
        <w:t xml:space="preserve">гражданин участвует в деятельности органа управления коммерческой организацией в случаях, установленных федеральным </w:t>
      </w:r>
      <w:hyperlink r:id="rId26" w:history="1">
        <w:r w:rsidRPr="00D00C9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00C95">
        <w:rPr>
          <w:rFonts w:ascii="Times New Roman" w:hAnsi="Times New Roman" w:cs="Times New Roman"/>
          <w:sz w:val="24"/>
          <w:szCs w:val="24"/>
        </w:rPr>
        <w:t>;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C95">
        <w:rPr>
          <w:rFonts w:ascii="Times New Roman" w:hAnsi="Times New Roman" w:cs="Times New Roman"/>
          <w:sz w:val="24"/>
          <w:szCs w:val="24"/>
        </w:rP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D00C95" w:rsidRPr="00D00C95" w:rsidRDefault="006739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proofErr w:type="gramStart"/>
        <w:r w:rsidR="00D00C95" w:rsidRPr="00D00C95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12</w:t>
        </w:r>
      </w:hyperlink>
      <w:r w:rsidR="00D00C95" w:rsidRPr="00D00C95">
        <w:rPr>
          <w:rFonts w:ascii="Times New Roman" w:hAnsi="Times New Roman" w:cs="Times New Roman"/>
          <w:sz w:val="24"/>
          <w:szCs w:val="24"/>
        </w:rPr>
        <w:t xml:space="preserve">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 w:rsidR="00D00C95" w:rsidRPr="00D00C95">
        <w:rPr>
          <w:rFonts w:ascii="Times New Roman" w:hAnsi="Times New Roman" w:cs="Times New Roman"/>
          <w:sz w:val="24"/>
          <w:szCs w:val="24"/>
        </w:rPr>
        <w:t xml:space="preserve">, и соблюдения </w:t>
      </w:r>
      <w:r w:rsidR="00D00C95" w:rsidRPr="00D00C95">
        <w:rPr>
          <w:rFonts w:ascii="Times New Roman" w:hAnsi="Times New Roman" w:cs="Times New Roman"/>
          <w:sz w:val="24"/>
          <w:szCs w:val="24"/>
        </w:rPr>
        <w:lastRenderedPageBreak/>
        <w:t>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D00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C95" w:rsidRPr="00D00C95" w:rsidRDefault="00D00C9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BD4" w:rsidRPr="00D00C95" w:rsidRDefault="00EA1BD4">
      <w:pPr>
        <w:rPr>
          <w:rFonts w:ascii="Times New Roman" w:hAnsi="Times New Roman" w:cs="Times New Roman"/>
          <w:sz w:val="24"/>
          <w:szCs w:val="24"/>
        </w:rPr>
      </w:pPr>
    </w:p>
    <w:sectPr w:rsidR="00EA1BD4" w:rsidRPr="00D00C95" w:rsidSect="001D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C95"/>
    <w:rsid w:val="000C4FA5"/>
    <w:rsid w:val="001B4314"/>
    <w:rsid w:val="001D0A16"/>
    <w:rsid w:val="00225CDE"/>
    <w:rsid w:val="00365FE3"/>
    <w:rsid w:val="0067394A"/>
    <w:rsid w:val="00CE5F4A"/>
    <w:rsid w:val="00D00C95"/>
    <w:rsid w:val="00D51C94"/>
    <w:rsid w:val="00DB15AB"/>
    <w:rsid w:val="00EA1BD4"/>
    <w:rsid w:val="00FD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4C9CCB2CA29D9585F7A4737240B77495CF277171F3EE3F93DBD446A3F34E58A1E068A709F0EC0D2o0D" TargetMode="External"/><Relationship Id="rId13" Type="http://schemas.openxmlformats.org/officeDocument/2006/relationships/hyperlink" Target="consultantplus://offline/ref=D414C9CCB2CA29D9585F7A4737240B77495BF2751B1F3EE3F93DBD446A3F34E58A1E0688D7o0D" TargetMode="External"/><Relationship Id="rId18" Type="http://schemas.openxmlformats.org/officeDocument/2006/relationships/hyperlink" Target="consultantplus://offline/ref=D414C9CCB2CA29D9585F7A4737240B77495BF2751B1F3EE3F93DBD446A3F34E58A1E0689D7o9D" TargetMode="External"/><Relationship Id="rId26" Type="http://schemas.openxmlformats.org/officeDocument/2006/relationships/hyperlink" Target="consultantplus://offline/ref=D414C9CCB2CA29D9585F7A4737240B77495BF2751B1F3EE3F93DBD446AD3oF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414C9CCB2CA29D9585F7A4737240B77495CF475171C3EE3F93DBD446AD3oFD" TargetMode="External"/><Relationship Id="rId7" Type="http://schemas.openxmlformats.org/officeDocument/2006/relationships/hyperlink" Target="consultantplus://offline/ref=D414C9CCB2CA29D9585F7A4737240B77495BF2751B1F3EE3F93DBD446A3F34E58A1E0689D7o9D" TargetMode="External"/><Relationship Id="rId12" Type="http://schemas.openxmlformats.org/officeDocument/2006/relationships/hyperlink" Target="consultantplus://offline/ref=D414C9CCB2CA29D9585F7A4737240B77495CF277171F3EE3F93DBD446A3F34E58A1E068A709F0EC0D2o0D" TargetMode="External"/><Relationship Id="rId17" Type="http://schemas.openxmlformats.org/officeDocument/2006/relationships/hyperlink" Target="consultantplus://offline/ref=D414C9CCB2CA29D9585F7A4737240B77495BF2751B1F3EE3F93DBD446A3F34E58A1E0688D7o1D" TargetMode="External"/><Relationship Id="rId25" Type="http://schemas.openxmlformats.org/officeDocument/2006/relationships/hyperlink" Target="consultantplus://offline/ref=D414C9CCB2CA29D9585F7A4737240B77495BF2751B1F3EE3F93DBD446A3F34E58A1E06D8oD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14C9CCB2CA29D9585F7A4737240B77495BF67417143EE3F93DBD446A3F34E58A1E068A709F0FC0D2o5D" TargetMode="External"/><Relationship Id="rId20" Type="http://schemas.openxmlformats.org/officeDocument/2006/relationships/hyperlink" Target="consultantplus://offline/ref=D414C9CCB2CA29D9585F7A4737240B77495BF2751B1F3EE3F93DBD446A3F34E58A1E0688D7o3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14C9CCB2CA29D9585F7A4737240B77495BF2751B1F3EE3F93DBD446A3F34E58A1E0689D7o8D" TargetMode="External"/><Relationship Id="rId11" Type="http://schemas.openxmlformats.org/officeDocument/2006/relationships/hyperlink" Target="consultantplus://offline/ref=D414C9CCB2CA29D9585F7A4737240B77495BF6751E1C3EE3F93DBD446A3F34E58A1E068A709F0FC6D2oFD" TargetMode="External"/><Relationship Id="rId24" Type="http://schemas.openxmlformats.org/officeDocument/2006/relationships/hyperlink" Target="consultantplus://offline/ref=D414C9CCB2CA29D9585F7A4737240B77495BF2751B1F3EE3F93DBD446A3F34E58A1E0688D7o2D" TargetMode="External"/><Relationship Id="rId5" Type="http://schemas.openxmlformats.org/officeDocument/2006/relationships/hyperlink" Target="consultantplus://offline/ref=D414C9CCB2CA29D9585F7A4737240B77495BF2751B1F3EE3F93DBD446A3F34E58A1E0689D7o8D" TargetMode="External"/><Relationship Id="rId15" Type="http://schemas.openxmlformats.org/officeDocument/2006/relationships/hyperlink" Target="consultantplus://offline/ref=D414C9CCB2CA29D9585F7A4737240B77495BF67417143EE3F93DBD446A3F34E58A1E068A709F0EC8D2o2D" TargetMode="External"/><Relationship Id="rId23" Type="http://schemas.openxmlformats.org/officeDocument/2006/relationships/hyperlink" Target="consultantplus://offline/ref=D414C9CCB2CA29D9585F7A4737240B774954F27116193EE3F93DBD446A3F34E58A1E06887097D0oE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414C9CCB2CA29D9585F7A4737240B77495BF6751E1C3EE3F93DBD446A3F34E58A1E068A709F0EC2D2o6D" TargetMode="External"/><Relationship Id="rId19" Type="http://schemas.openxmlformats.org/officeDocument/2006/relationships/hyperlink" Target="consultantplus://offline/ref=D414C9CCB2CA29D9585F7A4737240B77495BF2751B1F3EE3F93DBD446A3F34E58A1E0689D7o8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414C9CCB2CA29D9585F7A4737240B77495BF6751E1C3EE3F93DBD446A3F34E58A1E068A709F0EC1D2o0D" TargetMode="External"/><Relationship Id="rId14" Type="http://schemas.openxmlformats.org/officeDocument/2006/relationships/hyperlink" Target="consultantplus://offline/ref=D414C9CCB2CA29D9585F7A4737240B77495BF67417143EE3F93DBD446AD3oFD" TargetMode="External"/><Relationship Id="rId22" Type="http://schemas.openxmlformats.org/officeDocument/2006/relationships/hyperlink" Target="consultantplus://offline/ref=D414C9CCB2CA29D9585F7A4737240B77495BF2751B1F3EE3F93DBD446A3F34E58A1E068A709F0FC0D2oED" TargetMode="External"/><Relationship Id="rId27" Type="http://schemas.openxmlformats.org/officeDocument/2006/relationships/hyperlink" Target="consultantplus://offline/ref=D414C9CCB2CA29D9585F7A4737240B77495BF2751B1F3EE3F93DBD446A3F34E58A1E0688D7o4D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DS</cp:lastModifiedBy>
  <cp:revision>2</cp:revision>
  <dcterms:created xsi:type="dcterms:W3CDTF">2019-08-21T09:47:00Z</dcterms:created>
  <dcterms:modified xsi:type="dcterms:W3CDTF">2019-08-21T09:47:00Z</dcterms:modified>
</cp:coreProperties>
</file>