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972BF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72BFE">
        <w:rPr>
          <w:sz w:val="28"/>
          <w:szCs w:val="28"/>
        </w:rPr>
        <w:t xml:space="preserve">18 июля </w:t>
      </w:r>
      <w:r w:rsidRPr="00A96E17">
        <w:rPr>
          <w:sz w:val="28"/>
          <w:szCs w:val="28"/>
        </w:rPr>
        <w:t>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735C1">
        <w:rPr>
          <w:sz w:val="28"/>
          <w:szCs w:val="28"/>
        </w:rPr>
        <w:t xml:space="preserve">      </w:t>
      </w:r>
      <w:r w:rsidR="009058FB">
        <w:rPr>
          <w:sz w:val="28"/>
          <w:szCs w:val="28"/>
        </w:rPr>
        <w:t xml:space="preserve"> </w:t>
      </w:r>
      <w:r w:rsidR="004B158A">
        <w:rPr>
          <w:sz w:val="28"/>
          <w:szCs w:val="28"/>
        </w:rPr>
        <w:t xml:space="preserve"> </w:t>
      </w:r>
      <w:r w:rsidR="00972BFE">
        <w:rPr>
          <w:sz w:val="28"/>
          <w:szCs w:val="28"/>
        </w:rPr>
        <w:t xml:space="preserve">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A6549D">
        <w:rPr>
          <w:sz w:val="28"/>
          <w:szCs w:val="28"/>
        </w:rPr>
        <w:t>80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E83CB2" w:rsidRDefault="00A6549D" w:rsidP="00A6549D">
      <w:pPr>
        <w:pStyle w:val="ConsPlusTitle"/>
        <w:widowControl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особенностях регулирования земельных отношений в 2022 году 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Default="00A6549D" w:rsidP="00A4222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8 Федерального закона от 14 марта 2022 года № 58 – ФЗ «О внесении изменений в отдельные законодательные акты Российской Федерации», постановлением Правительства Российской Федерации от 09 апреля 2022 года № 629 «Об особенностях регулирования земельных отношений в Российской Федерации в 2022 году»:</w:t>
      </w:r>
    </w:p>
    <w:p w:rsidR="00A6549D" w:rsidRDefault="00A6549D" w:rsidP="00A6549D">
      <w:pPr>
        <w:pStyle w:val="ac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2022 году, в рамках предоставления администрацией сельского поселения Болчары муниципальных услуг:</w:t>
      </w:r>
    </w:p>
    <w:p w:rsidR="00A6549D" w:rsidRDefault="00A6549D" w:rsidP="00A6549D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земельных участков, находящихся в муниципальной собственности, на торгах»;</w:t>
      </w:r>
    </w:p>
    <w:p w:rsidR="00A6549D" w:rsidRDefault="00A6549D" w:rsidP="00A6549D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«Предварительное согласование предоставления земельного участка»;</w:t>
      </w:r>
    </w:p>
    <w:p w:rsidR="00A6549D" w:rsidRDefault="00A6549D" w:rsidP="00A6549D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торгов»;</w:t>
      </w:r>
    </w:p>
    <w:p w:rsidR="00A6549D" w:rsidRDefault="00A6549D" w:rsidP="00A6549D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территории»:</w:t>
      </w:r>
    </w:p>
    <w:p w:rsidR="00A6549D" w:rsidRDefault="00A6549D" w:rsidP="00A6549D">
      <w:pPr>
        <w:pStyle w:val="ac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предус</w:t>
      </w:r>
      <w:r w:rsidR="003B241F">
        <w:rPr>
          <w:rFonts w:ascii="Times New Roman" w:hAnsi="Times New Roman"/>
          <w:sz w:val="28"/>
          <w:szCs w:val="28"/>
        </w:rPr>
        <w:t>мотренные пунктом 7 статьи 11.4</w:t>
      </w:r>
      <w:r>
        <w:rPr>
          <w:rFonts w:ascii="Times New Roman" w:hAnsi="Times New Roman"/>
          <w:sz w:val="28"/>
          <w:szCs w:val="28"/>
        </w:rPr>
        <w:t>, под</w:t>
      </w:r>
      <w:r w:rsidR="003B241F">
        <w:rPr>
          <w:rFonts w:ascii="Times New Roman" w:hAnsi="Times New Roman"/>
          <w:sz w:val="28"/>
          <w:szCs w:val="28"/>
        </w:rPr>
        <w:t>пунктом 3 пункта 4 статьи 39.11, пунктом 7 статьи 39.15, пунктом 5 статьи 39.17</w:t>
      </w:r>
      <w:r>
        <w:rPr>
          <w:rFonts w:ascii="Times New Roman" w:hAnsi="Times New Roman"/>
          <w:sz w:val="28"/>
          <w:szCs w:val="28"/>
        </w:rPr>
        <w:t>, пунктом 1 статьи 39.18 Земельного кодекса Российской Федерации, осуществляются в срок не более четырнадцати календарных дней.</w:t>
      </w:r>
    </w:p>
    <w:p w:rsidR="00A6549D" w:rsidRDefault="003B241F" w:rsidP="003B241F">
      <w:pPr>
        <w:pStyle w:val="ac"/>
        <w:numPr>
          <w:ilvl w:val="1"/>
          <w:numId w:val="42"/>
        </w:numPr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предусмотренные пунктом 7.1 статьи 39.15, подпунктом 2 пункта 5 статьи 39.18 Земельного кодекса Российской Федерации, осуществляются в срок не более двадцати календарных дней.</w:t>
      </w:r>
    </w:p>
    <w:p w:rsidR="00A6549D" w:rsidRPr="00E83CB2" w:rsidRDefault="003B241F" w:rsidP="003B241F">
      <w:pPr>
        <w:pStyle w:val="ac"/>
        <w:numPr>
          <w:ilvl w:val="1"/>
          <w:numId w:val="42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предусмотренная абзацем первым пункта 5 статьи 39.18  Земельного кодекса Российской Федерации, осуществляется в срок не более десяти календарных дней.</w:t>
      </w:r>
    </w:p>
    <w:p w:rsidR="00E17D9C" w:rsidRPr="00E83CB2" w:rsidRDefault="00A42223" w:rsidP="00E83CB2">
      <w:pPr>
        <w:pStyle w:val="ConsPlusTitle"/>
        <w:widowControl/>
        <w:tabs>
          <w:tab w:val="left" w:pos="1418"/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83CB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E17D9C" w:rsidRPr="00E83CB2">
        <w:rPr>
          <w:rFonts w:ascii="Times New Roman" w:hAnsi="Times New Roman"/>
          <w:b w:val="0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3B241F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3B241F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4.</w:t>
      </w:r>
      <w:r w:rsidR="00E17D9C" w:rsidRPr="00153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E83CB2" w:rsidRDefault="00E83CB2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972BFE" w:rsidRDefault="00972BFE" w:rsidP="004B158A">
      <w:pPr>
        <w:ind w:right="-2" w:firstLine="5103"/>
        <w:rPr>
          <w:sz w:val="28"/>
          <w:szCs w:val="28"/>
        </w:rPr>
      </w:pPr>
    </w:p>
    <w:p w:rsidR="00972BFE" w:rsidRDefault="00972BFE" w:rsidP="004B158A">
      <w:pPr>
        <w:ind w:right="-2" w:firstLine="5103"/>
        <w:rPr>
          <w:sz w:val="28"/>
          <w:szCs w:val="28"/>
        </w:rPr>
      </w:pPr>
    </w:p>
    <w:p w:rsidR="00972BFE" w:rsidRDefault="00972BFE" w:rsidP="00972BFE">
      <w:pPr>
        <w:ind w:right="-2"/>
        <w:rPr>
          <w:sz w:val="28"/>
          <w:szCs w:val="28"/>
        </w:rPr>
      </w:pPr>
    </w:p>
    <w:sectPr w:rsidR="00972BFE" w:rsidSect="00972BFE">
      <w:headerReference w:type="default" r:id="rId8"/>
      <w:pgSz w:w="11909" w:h="16834"/>
      <w:pgMar w:top="1134" w:right="852" w:bottom="1135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E3" w:rsidRDefault="00AC25E3" w:rsidP="003275B4">
      <w:r>
        <w:separator/>
      </w:r>
    </w:p>
  </w:endnote>
  <w:endnote w:type="continuationSeparator" w:id="0">
    <w:p w:rsidR="00AC25E3" w:rsidRDefault="00AC25E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E3" w:rsidRDefault="00AC25E3" w:rsidP="003275B4">
      <w:r>
        <w:separator/>
      </w:r>
    </w:p>
  </w:footnote>
  <w:footnote w:type="continuationSeparator" w:id="0">
    <w:p w:rsidR="00AC25E3" w:rsidRDefault="00AC25E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9D" w:rsidRDefault="00A6549D" w:rsidP="004B7CDE">
    <w:pPr>
      <w:pStyle w:val="a3"/>
    </w:pPr>
  </w:p>
  <w:p w:rsidR="00A6549D" w:rsidRDefault="00A654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D5E42"/>
    <w:multiLevelType w:val="multilevel"/>
    <w:tmpl w:val="EB2EFA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0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1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7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9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8"/>
  </w:num>
  <w:num w:numId="17">
    <w:abstractNumId w:val="25"/>
  </w:num>
  <w:num w:numId="18">
    <w:abstractNumId w:val="33"/>
  </w:num>
  <w:num w:numId="19">
    <w:abstractNumId w:val="23"/>
  </w:num>
  <w:num w:numId="20">
    <w:abstractNumId w:val="39"/>
  </w:num>
  <w:num w:numId="21">
    <w:abstractNumId w:val="34"/>
  </w:num>
  <w:num w:numId="22">
    <w:abstractNumId w:val="35"/>
  </w:num>
  <w:num w:numId="23">
    <w:abstractNumId w:val="38"/>
  </w:num>
  <w:num w:numId="24">
    <w:abstractNumId w:val="29"/>
  </w:num>
  <w:num w:numId="25">
    <w:abstractNumId w:val="0"/>
  </w:num>
  <w:num w:numId="26">
    <w:abstractNumId w:val="30"/>
  </w:num>
  <w:num w:numId="27">
    <w:abstractNumId w:val="4"/>
  </w:num>
  <w:num w:numId="28">
    <w:abstractNumId w:val="14"/>
  </w:num>
  <w:num w:numId="29">
    <w:abstractNumId w:val="37"/>
  </w:num>
  <w:num w:numId="30">
    <w:abstractNumId w:val="9"/>
  </w:num>
  <w:num w:numId="31">
    <w:abstractNumId w:val="19"/>
  </w:num>
  <w:num w:numId="32">
    <w:abstractNumId w:val="1"/>
  </w:num>
  <w:num w:numId="33">
    <w:abstractNumId w:val="17"/>
  </w:num>
  <w:num w:numId="34">
    <w:abstractNumId w:val="12"/>
  </w:num>
  <w:num w:numId="35">
    <w:abstractNumId w:val="31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10"/>
  </w:num>
  <w:num w:numId="41">
    <w:abstractNumId w:val="3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72B8D"/>
    <w:rsid w:val="0007405E"/>
    <w:rsid w:val="000B578B"/>
    <w:rsid w:val="000B5C85"/>
    <w:rsid w:val="000D4225"/>
    <w:rsid w:val="001134CC"/>
    <w:rsid w:val="00115746"/>
    <w:rsid w:val="001206F6"/>
    <w:rsid w:val="00145BB8"/>
    <w:rsid w:val="0015158B"/>
    <w:rsid w:val="00153BD5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85F85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3D0"/>
    <w:rsid w:val="003275B4"/>
    <w:rsid w:val="003545DA"/>
    <w:rsid w:val="00364555"/>
    <w:rsid w:val="003772D2"/>
    <w:rsid w:val="0038262A"/>
    <w:rsid w:val="003A5049"/>
    <w:rsid w:val="003B241F"/>
    <w:rsid w:val="003C3861"/>
    <w:rsid w:val="003F6460"/>
    <w:rsid w:val="003F702B"/>
    <w:rsid w:val="004023DD"/>
    <w:rsid w:val="0040469E"/>
    <w:rsid w:val="00410085"/>
    <w:rsid w:val="0041196A"/>
    <w:rsid w:val="00416919"/>
    <w:rsid w:val="0042515A"/>
    <w:rsid w:val="00425CFD"/>
    <w:rsid w:val="00427AA0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55D8"/>
    <w:rsid w:val="00590C90"/>
    <w:rsid w:val="00592E0B"/>
    <w:rsid w:val="00593E37"/>
    <w:rsid w:val="005B61B0"/>
    <w:rsid w:val="005D7E66"/>
    <w:rsid w:val="005E3C49"/>
    <w:rsid w:val="005E6205"/>
    <w:rsid w:val="0062418E"/>
    <w:rsid w:val="00631DC3"/>
    <w:rsid w:val="006663A7"/>
    <w:rsid w:val="0068507C"/>
    <w:rsid w:val="00694A2F"/>
    <w:rsid w:val="006A0D6D"/>
    <w:rsid w:val="006A7A7E"/>
    <w:rsid w:val="006B3A3B"/>
    <w:rsid w:val="006B5969"/>
    <w:rsid w:val="006B6082"/>
    <w:rsid w:val="006D18CA"/>
    <w:rsid w:val="006D42CC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D77C5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72BFE"/>
    <w:rsid w:val="009965F8"/>
    <w:rsid w:val="009B4991"/>
    <w:rsid w:val="009C390E"/>
    <w:rsid w:val="009C6672"/>
    <w:rsid w:val="009D1254"/>
    <w:rsid w:val="009E3DCA"/>
    <w:rsid w:val="009E4B59"/>
    <w:rsid w:val="00A0760F"/>
    <w:rsid w:val="00A11F7A"/>
    <w:rsid w:val="00A1436F"/>
    <w:rsid w:val="00A42223"/>
    <w:rsid w:val="00A62209"/>
    <w:rsid w:val="00A6549D"/>
    <w:rsid w:val="00A878A2"/>
    <w:rsid w:val="00A91E7A"/>
    <w:rsid w:val="00A93491"/>
    <w:rsid w:val="00A937E9"/>
    <w:rsid w:val="00A950E7"/>
    <w:rsid w:val="00A96E17"/>
    <w:rsid w:val="00AC2056"/>
    <w:rsid w:val="00AC25E3"/>
    <w:rsid w:val="00AE2387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A5FD4"/>
    <w:rsid w:val="00DC3189"/>
    <w:rsid w:val="00DC463F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5697"/>
    <w:rsid w:val="00EC5DA8"/>
    <w:rsid w:val="00ED07F5"/>
    <w:rsid w:val="00EF75A5"/>
    <w:rsid w:val="00F06C7D"/>
    <w:rsid w:val="00F07B74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qFormat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8CAFC-855D-4369-AFF5-55A14564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2022-07-18T06:45:00Z</cp:lastPrinted>
  <dcterms:created xsi:type="dcterms:W3CDTF">2022-07-18T06:48:00Z</dcterms:created>
  <dcterms:modified xsi:type="dcterms:W3CDTF">2022-07-18T06:48:00Z</dcterms:modified>
</cp:coreProperties>
</file>