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450" w:rsidRPr="00A96E17" w:rsidRDefault="00E84450" w:rsidP="000A5812">
      <w:pPr>
        <w:jc w:val="center"/>
        <w:rPr>
          <w:b/>
          <w:sz w:val="28"/>
          <w:szCs w:val="28"/>
        </w:rPr>
      </w:pPr>
      <w:r w:rsidRPr="00E84450">
        <w:rPr>
          <w:b/>
          <w:sz w:val="28"/>
          <w:szCs w:val="28"/>
        </w:rPr>
        <w:t>Мун</w:t>
      </w:r>
      <w:r w:rsidRPr="00A96E17">
        <w:rPr>
          <w:b/>
          <w:sz w:val="28"/>
          <w:szCs w:val="28"/>
        </w:rPr>
        <w:t>иципальное образование сельское поселение Болчары</w:t>
      </w:r>
    </w:p>
    <w:p w:rsidR="00E84450" w:rsidRPr="00A96E17" w:rsidRDefault="00E84450" w:rsidP="008C7755">
      <w:pPr>
        <w:jc w:val="center"/>
        <w:rPr>
          <w:b/>
        </w:rPr>
      </w:pPr>
      <w:r w:rsidRPr="00A96E17">
        <w:rPr>
          <w:b/>
        </w:rPr>
        <w:t>Кондинский район Ханты – Ман</w:t>
      </w:r>
      <w:r w:rsidR="003275B4" w:rsidRPr="00A96E17">
        <w:rPr>
          <w:b/>
        </w:rPr>
        <w:t>сийский автономный округ – Югра</w:t>
      </w:r>
    </w:p>
    <w:p w:rsidR="00E84450" w:rsidRPr="00A93413" w:rsidRDefault="00E84450" w:rsidP="00E84450">
      <w:pPr>
        <w:jc w:val="center"/>
        <w:rPr>
          <w:sz w:val="28"/>
          <w:szCs w:val="28"/>
        </w:rPr>
      </w:pPr>
    </w:p>
    <w:p w:rsidR="00E84450" w:rsidRPr="00A93413" w:rsidRDefault="00E84450" w:rsidP="00E84450">
      <w:pPr>
        <w:jc w:val="center"/>
        <w:rPr>
          <w:b/>
          <w:caps/>
          <w:sz w:val="28"/>
          <w:szCs w:val="28"/>
        </w:rPr>
      </w:pPr>
    </w:p>
    <w:p w:rsidR="00E84450" w:rsidRPr="00A96E17" w:rsidRDefault="00E84450" w:rsidP="003275B4">
      <w:pPr>
        <w:jc w:val="center"/>
        <w:rPr>
          <w:b/>
          <w:caps/>
          <w:sz w:val="32"/>
          <w:szCs w:val="32"/>
        </w:rPr>
      </w:pPr>
      <w:r w:rsidRPr="00A96E17">
        <w:rPr>
          <w:b/>
          <w:caps/>
          <w:sz w:val="32"/>
          <w:szCs w:val="32"/>
        </w:rPr>
        <w:t>АДМИНИСТРАЦИЯ</w:t>
      </w:r>
    </w:p>
    <w:p w:rsidR="00E84450" w:rsidRPr="00A96E17" w:rsidRDefault="00E84450" w:rsidP="003275B4">
      <w:pPr>
        <w:jc w:val="center"/>
        <w:rPr>
          <w:b/>
          <w:caps/>
          <w:sz w:val="32"/>
          <w:szCs w:val="32"/>
        </w:rPr>
      </w:pPr>
      <w:r w:rsidRPr="00A96E17">
        <w:rPr>
          <w:b/>
          <w:caps/>
          <w:sz w:val="32"/>
          <w:szCs w:val="32"/>
        </w:rPr>
        <w:t>сельскоГО поселениЯ Болчары</w:t>
      </w:r>
    </w:p>
    <w:p w:rsidR="00E84450" w:rsidRPr="008876DB" w:rsidRDefault="00E84450" w:rsidP="000A5812">
      <w:pPr>
        <w:spacing w:line="360" w:lineRule="auto"/>
        <w:jc w:val="center"/>
        <w:rPr>
          <w:b/>
          <w:caps/>
          <w:sz w:val="32"/>
          <w:szCs w:val="32"/>
        </w:rPr>
      </w:pPr>
    </w:p>
    <w:p w:rsidR="00593E37" w:rsidRPr="00A96E17" w:rsidRDefault="00A93413" w:rsidP="00593E37">
      <w:pPr>
        <w:jc w:val="center"/>
        <w:rPr>
          <w:b/>
          <w:caps/>
          <w:sz w:val="32"/>
          <w:szCs w:val="32"/>
        </w:rPr>
      </w:pPr>
      <w:r>
        <w:rPr>
          <w:b/>
          <w:caps/>
          <w:sz w:val="32"/>
          <w:szCs w:val="32"/>
        </w:rPr>
        <w:t>РАСПОРЯЖЕНИЕ</w:t>
      </w:r>
      <w:r w:rsidR="00E84450" w:rsidRPr="00A96E17">
        <w:rPr>
          <w:b/>
          <w:caps/>
          <w:sz w:val="32"/>
          <w:szCs w:val="32"/>
        </w:rPr>
        <w:t xml:space="preserve"> </w:t>
      </w:r>
    </w:p>
    <w:p w:rsidR="00593E37" w:rsidRPr="00A96E17" w:rsidRDefault="00593E37" w:rsidP="00593E37">
      <w:pPr>
        <w:jc w:val="center"/>
        <w:rPr>
          <w:b/>
          <w:caps/>
          <w:sz w:val="32"/>
          <w:szCs w:val="32"/>
        </w:rPr>
      </w:pPr>
    </w:p>
    <w:p w:rsidR="00E84450" w:rsidRPr="00245BAD" w:rsidRDefault="00E84450" w:rsidP="00E84450">
      <w:pPr>
        <w:rPr>
          <w:sz w:val="28"/>
          <w:szCs w:val="28"/>
        </w:rPr>
      </w:pPr>
      <w:r w:rsidRPr="00245BAD">
        <w:rPr>
          <w:sz w:val="28"/>
          <w:szCs w:val="28"/>
        </w:rPr>
        <w:t xml:space="preserve">от </w:t>
      </w:r>
      <w:r w:rsidR="004A57FD">
        <w:rPr>
          <w:sz w:val="28"/>
          <w:szCs w:val="28"/>
        </w:rPr>
        <w:t>2</w:t>
      </w:r>
      <w:r w:rsidR="00C52610">
        <w:rPr>
          <w:sz w:val="28"/>
          <w:szCs w:val="28"/>
        </w:rPr>
        <w:t>3</w:t>
      </w:r>
      <w:r w:rsidR="00245BAD" w:rsidRPr="00245BAD">
        <w:rPr>
          <w:sz w:val="28"/>
          <w:szCs w:val="28"/>
        </w:rPr>
        <w:t xml:space="preserve"> сентября</w:t>
      </w:r>
      <w:r w:rsidR="008876DB" w:rsidRPr="00245BAD">
        <w:rPr>
          <w:sz w:val="28"/>
          <w:szCs w:val="28"/>
        </w:rPr>
        <w:t xml:space="preserve"> </w:t>
      </w:r>
      <w:r w:rsidRPr="00245BAD">
        <w:rPr>
          <w:sz w:val="28"/>
          <w:szCs w:val="28"/>
        </w:rPr>
        <w:t>202</w:t>
      </w:r>
      <w:r w:rsidR="006D4FFE" w:rsidRPr="00245BAD">
        <w:rPr>
          <w:sz w:val="28"/>
          <w:szCs w:val="28"/>
        </w:rPr>
        <w:t>2</w:t>
      </w:r>
      <w:r w:rsidRPr="00245BAD">
        <w:rPr>
          <w:sz w:val="28"/>
          <w:szCs w:val="28"/>
        </w:rPr>
        <w:t xml:space="preserve"> год</w:t>
      </w:r>
      <w:r w:rsidR="003275B4" w:rsidRPr="00245BAD">
        <w:rPr>
          <w:sz w:val="28"/>
          <w:szCs w:val="28"/>
        </w:rPr>
        <w:t>а</w:t>
      </w:r>
      <w:r w:rsidR="005B61B0" w:rsidRPr="00245BAD">
        <w:rPr>
          <w:sz w:val="28"/>
          <w:szCs w:val="28"/>
        </w:rPr>
        <w:t xml:space="preserve">   </w:t>
      </w:r>
      <w:r w:rsidR="005B61B0" w:rsidRPr="00245BAD">
        <w:rPr>
          <w:sz w:val="28"/>
          <w:szCs w:val="28"/>
        </w:rPr>
        <w:tab/>
        <w:t xml:space="preserve">            </w:t>
      </w:r>
      <w:r w:rsidRPr="00245BAD">
        <w:rPr>
          <w:sz w:val="28"/>
          <w:szCs w:val="28"/>
        </w:rPr>
        <w:tab/>
        <w:t xml:space="preserve"> </w:t>
      </w:r>
      <w:r w:rsidR="0017420C" w:rsidRPr="00245BAD">
        <w:rPr>
          <w:sz w:val="28"/>
          <w:szCs w:val="28"/>
        </w:rPr>
        <w:t xml:space="preserve">                  </w:t>
      </w:r>
      <w:r w:rsidR="00BD28C5" w:rsidRPr="00245BAD">
        <w:rPr>
          <w:sz w:val="28"/>
          <w:szCs w:val="28"/>
        </w:rPr>
        <w:t xml:space="preserve"> </w:t>
      </w:r>
      <w:r w:rsidR="005E3C49" w:rsidRPr="00245BAD">
        <w:rPr>
          <w:sz w:val="28"/>
          <w:szCs w:val="28"/>
        </w:rPr>
        <w:t xml:space="preserve">        </w:t>
      </w:r>
      <w:r w:rsidR="00BD28C5" w:rsidRPr="00245BAD">
        <w:rPr>
          <w:sz w:val="28"/>
          <w:szCs w:val="28"/>
        </w:rPr>
        <w:t xml:space="preserve"> </w:t>
      </w:r>
      <w:r w:rsidR="006D18CA" w:rsidRPr="00245BAD">
        <w:rPr>
          <w:sz w:val="28"/>
          <w:szCs w:val="28"/>
        </w:rPr>
        <w:t xml:space="preserve"> </w:t>
      </w:r>
      <w:r w:rsidR="005B61B0" w:rsidRPr="00245BAD">
        <w:rPr>
          <w:sz w:val="28"/>
          <w:szCs w:val="28"/>
        </w:rPr>
        <w:t xml:space="preserve"> </w:t>
      </w:r>
      <w:r w:rsidR="00E72FC1" w:rsidRPr="00245BAD">
        <w:rPr>
          <w:sz w:val="28"/>
          <w:szCs w:val="28"/>
        </w:rPr>
        <w:t xml:space="preserve">    </w:t>
      </w:r>
      <w:r w:rsidR="00BD28C5" w:rsidRPr="00245BAD">
        <w:rPr>
          <w:sz w:val="28"/>
          <w:szCs w:val="28"/>
        </w:rPr>
        <w:t xml:space="preserve"> </w:t>
      </w:r>
      <w:r w:rsidR="00C81F2A" w:rsidRPr="00245BAD">
        <w:rPr>
          <w:sz w:val="28"/>
          <w:szCs w:val="28"/>
        </w:rPr>
        <w:t xml:space="preserve">          </w:t>
      </w:r>
      <w:r w:rsidR="00A606D6" w:rsidRPr="00245BAD">
        <w:rPr>
          <w:sz w:val="28"/>
          <w:szCs w:val="28"/>
        </w:rPr>
        <w:t xml:space="preserve"> </w:t>
      </w:r>
      <w:r w:rsidR="003F3E53">
        <w:rPr>
          <w:sz w:val="28"/>
          <w:szCs w:val="28"/>
        </w:rPr>
        <w:t xml:space="preserve">  </w:t>
      </w:r>
      <w:r w:rsidR="006D4FFE" w:rsidRPr="00245BAD">
        <w:rPr>
          <w:sz w:val="28"/>
          <w:szCs w:val="28"/>
        </w:rPr>
        <w:t xml:space="preserve">  </w:t>
      </w:r>
      <w:r w:rsidR="00A606D6" w:rsidRPr="00245BAD">
        <w:rPr>
          <w:sz w:val="28"/>
          <w:szCs w:val="28"/>
        </w:rPr>
        <w:t xml:space="preserve"> </w:t>
      </w:r>
      <w:r w:rsidR="008805B2" w:rsidRPr="00245BAD">
        <w:rPr>
          <w:sz w:val="28"/>
          <w:szCs w:val="28"/>
        </w:rPr>
        <w:t xml:space="preserve">  </w:t>
      </w:r>
      <w:r w:rsidRPr="00245BAD">
        <w:rPr>
          <w:sz w:val="28"/>
          <w:szCs w:val="28"/>
        </w:rPr>
        <w:t xml:space="preserve">№ </w:t>
      </w:r>
      <w:r w:rsidR="008805B2" w:rsidRPr="00245BAD">
        <w:rPr>
          <w:sz w:val="28"/>
          <w:szCs w:val="28"/>
        </w:rPr>
        <w:t>1</w:t>
      </w:r>
      <w:r w:rsidR="001C4BA2">
        <w:rPr>
          <w:sz w:val="28"/>
          <w:szCs w:val="28"/>
        </w:rPr>
        <w:t>4</w:t>
      </w:r>
      <w:r w:rsidR="00A54AD5">
        <w:rPr>
          <w:sz w:val="28"/>
          <w:szCs w:val="28"/>
        </w:rPr>
        <w:t>3</w:t>
      </w:r>
      <w:r w:rsidR="008D1A36" w:rsidRPr="00245BAD">
        <w:rPr>
          <w:sz w:val="28"/>
          <w:szCs w:val="28"/>
        </w:rPr>
        <w:t xml:space="preserve"> – </w:t>
      </w:r>
      <w:proofErr w:type="spellStart"/>
      <w:proofErr w:type="gramStart"/>
      <w:r w:rsidR="008D1A36" w:rsidRPr="00245BAD">
        <w:rPr>
          <w:sz w:val="28"/>
          <w:szCs w:val="28"/>
        </w:rPr>
        <w:t>р</w:t>
      </w:r>
      <w:proofErr w:type="spellEnd"/>
      <w:proofErr w:type="gramEnd"/>
      <w:r w:rsidR="008D1A36" w:rsidRPr="00245BAD">
        <w:rPr>
          <w:sz w:val="28"/>
          <w:szCs w:val="28"/>
        </w:rPr>
        <w:t xml:space="preserve"> </w:t>
      </w:r>
    </w:p>
    <w:p w:rsidR="00E84450" w:rsidRPr="00245BAD" w:rsidRDefault="00E84450" w:rsidP="00E84450">
      <w:pPr>
        <w:rPr>
          <w:sz w:val="28"/>
          <w:szCs w:val="28"/>
        </w:rPr>
      </w:pPr>
      <w:r w:rsidRPr="00245BAD">
        <w:rPr>
          <w:sz w:val="28"/>
          <w:szCs w:val="28"/>
        </w:rPr>
        <w:t>с. Болчары</w:t>
      </w:r>
    </w:p>
    <w:p w:rsidR="00BD28C5" w:rsidRPr="00245BAD" w:rsidRDefault="00BD28C5" w:rsidP="00241B57">
      <w:pPr>
        <w:ind w:right="4961"/>
        <w:jc w:val="both"/>
        <w:rPr>
          <w:b/>
          <w:sz w:val="28"/>
          <w:szCs w:val="28"/>
        </w:rPr>
      </w:pPr>
    </w:p>
    <w:p w:rsidR="00FC3712" w:rsidRPr="00245BAD" w:rsidRDefault="00FC3712" w:rsidP="00241B57">
      <w:pPr>
        <w:ind w:right="4961"/>
        <w:jc w:val="both"/>
        <w:rPr>
          <w:b/>
          <w:sz w:val="28"/>
          <w:szCs w:val="28"/>
        </w:rPr>
      </w:pPr>
    </w:p>
    <w:tbl>
      <w:tblPr>
        <w:tblStyle w:val="aa"/>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04"/>
        <w:gridCol w:w="3827"/>
      </w:tblGrid>
      <w:tr w:rsidR="004A57FD" w:rsidRPr="00C52610" w:rsidTr="00C52610">
        <w:tc>
          <w:tcPr>
            <w:tcW w:w="6204" w:type="dxa"/>
          </w:tcPr>
          <w:p w:rsidR="00C52610" w:rsidRPr="00C52610" w:rsidRDefault="001F7949" w:rsidP="00C52610">
            <w:pPr>
              <w:pStyle w:val="ad"/>
              <w:tabs>
                <w:tab w:val="left" w:pos="5704"/>
              </w:tabs>
              <w:spacing w:before="0" w:beforeAutospacing="0" w:after="0" w:afterAutospacing="0"/>
              <w:ind w:right="34"/>
              <w:jc w:val="both"/>
              <w:rPr>
                <w:sz w:val="28"/>
                <w:szCs w:val="28"/>
              </w:rPr>
            </w:pPr>
            <w:r>
              <w:rPr>
                <w:sz w:val="28"/>
                <w:szCs w:val="28"/>
              </w:rPr>
              <w:t xml:space="preserve">Об утверждении </w:t>
            </w:r>
            <w:r w:rsidR="00C52610" w:rsidRPr="00C52610">
              <w:rPr>
                <w:sz w:val="28"/>
                <w:szCs w:val="28"/>
              </w:rPr>
              <w:t xml:space="preserve">Методических указаний по порядку </w:t>
            </w:r>
            <w:proofErr w:type="gramStart"/>
            <w:r w:rsidR="00C52610" w:rsidRPr="00C52610">
              <w:rPr>
                <w:sz w:val="28"/>
                <w:szCs w:val="28"/>
              </w:rPr>
              <w:t>планирования бюджетных ассигнований бюджета муниципального образования сельского поселения</w:t>
            </w:r>
            <w:proofErr w:type="gramEnd"/>
            <w:r w:rsidR="00C52610" w:rsidRPr="00C52610">
              <w:rPr>
                <w:sz w:val="28"/>
                <w:szCs w:val="28"/>
              </w:rPr>
              <w:t xml:space="preserve"> Болчары на 2023 год и на плановый период 2024 и 2025 годов</w:t>
            </w:r>
          </w:p>
          <w:p w:rsidR="004A57FD" w:rsidRPr="00C52610" w:rsidRDefault="004A57FD" w:rsidP="00675325">
            <w:pPr>
              <w:jc w:val="both"/>
              <w:rPr>
                <w:sz w:val="28"/>
                <w:szCs w:val="28"/>
              </w:rPr>
            </w:pPr>
          </w:p>
          <w:p w:rsidR="004A57FD" w:rsidRPr="00C52610" w:rsidRDefault="004A57FD" w:rsidP="00675325">
            <w:pPr>
              <w:jc w:val="both"/>
              <w:rPr>
                <w:sz w:val="28"/>
                <w:szCs w:val="28"/>
              </w:rPr>
            </w:pPr>
          </w:p>
        </w:tc>
        <w:tc>
          <w:tcPr>
            <w:tcW w:w="3827" w:type="dxa"/>
          </w:tcPr>
          <w:p w:rsidR="004A57FD" w:rsidRPr="00C52610" w:rsidRDefault="004A57FD" w:rsidP="00675325">
            <w:pPr>
              <w:rPr>
                <w:sz w:val="28"/>
                <w:szCs w:val="28"/>
              </w:rPr>
            </w:pPr>
          </w:p>
        </w:tc>
      </w:tr>
    </w:tbl>
    <w:p w:rsidR="00C52610" w:rsidRPr="00C52610" w:rsidRDefault="00C52610" w:rsidP="00C52610">
      <w:pPr>
        <w:pStyle w:val="a7"/>
        <w:spacing w:after="0"/>
        <w:ind w:firstLine="851"/>
        <w:jc w:val="both"/>
        <w:rPr>
          <w:rFonts w:ascii="Times New Roman" w:hAnsi="Times New Roman"/>
          <w:sz w:val="28"/>
          <w:szCs w:val="28"/>
        </w:rPr>
      </w:pPr>
      <w:r w:rsidRPr="00C52610">
        <w:rPr>
          <w:rFonts w:ascii="Times New Roman" w:hAnsi="Times New Roman"/>
          <w:sz w:val="28"/>
          <w:szCs w:val="28"/>
        </w:rPr>
        <w:t>В соответствии со статьей 174.2 Бюджетного кодекса Российской Федерации, в целях обеспечения своевременного и качественного проведения работы по разработке проекта бюджета муниципального образования сельского поселения Болчары на очередной финансовый год и плановый период:</w:t>
      </w:r>
    </w:p>
    <w:p w:rsidR="00C52610" w:rsidRPr="00C52610" w:rsidRDefault="00C52610" w:rsidP="00C52610">
      <w:pPr>
        <w:pStyle w:val="a7"/>
        <w:spacing w:after="0"/>
        <w:ind w:firstLine="851"/>
        <w:jc w:val="both"/>
        <w:rPr>
          <w:rFonts w:ascii="Times New Roman" w:hAnsi="Times New Roman"/>
          <w:b/>
          <w:sz w:val="28"/>
          <w:szCs w:val="28"/>
        </w:rPr>
      </w:pPr>
      <w:r w:rsidRPr="00C52610">
        <w:rPr>
          <w:rFonts w:ascii="Times New Roman" w:hAnsi="Times New Roman"/>
          <w:sz w:val="28"/>
          <w:szCs w:val="28"/>
        </w:rPr>
        <w:t xml:space="preserve">1. Утвердить методические указания по порядку </w:t>
      </w:r>
      <w:proofErr w:type="gramStart"/>
      <w:r w:rsidRPr="00C52610">
        <w:rPr>
          <w:rFonts w:ascii="Times New Roman" w:hAnsi="Times New Roman"/>
          <w:sz w:val="28"/>
          <w:szCs w:val="28"/>
        </w:rPr>
        <w:t>планирования бюджетных ассигнований бюджета муниципального образования сельского поселения</w:t>
      </w:r>
      <w:proofErr w:type="gramEnd"/>
      <w:r w:rsidRPr="00C52610">
        <w:rPr>
          <w:rFonts w:ascii="Times New Roman" w:hAnsi="Times New Roman"/>
          <w:sz w:val="28"/>
          <w:szCs w:val="28"/>
        </w:rPr>
        <w:t xml:space="preserve"> Болчары на 2023 год и плановый период 2024 и 2025 годов (далее – Методика), согласно приложению.</w:t>
      </w:r>
    </w:p>
    <w:p w:rsidR="00C52610" w:rsidRPr="00C52610" w:rsidRDefault="00C52610" w:rsidP="00C52610">
      <w:pPr>
        <w:pStyle w:val="ConsPlusNormal"/>
        <w:ind w:firstLine="851"/>
        <w:jc w:val="both"/>
        <w:rPr>
          <w:rFonts w:ascii="Times New Roman" w:hAnsi="Times New Roman" w:cs="Times New Roman"/>
          <w:sz w:val="28"/>
          <w:szCs w:val="28"/>
        </w:rPr>
      </w:pPr>
      <w:r w:rsidRPr="00C52610">
        <w:rPr>
          <w:rFonts w:ascii="Times New Roman" w:hAnsi="Times New Roman" w:cs="Times New Roman"/>
          <w:sz w:val="28"/>
          <w:szCs w:val="28"/>
        </w:rPr>
        <w:t xml:space="preserve">2. Распорядителям средств бюджета сельского поселения Болчары:  </w:t>
      </w:r>
    </w:p>
    <w:p w:rsidR="00C52610" w:rsidRPr="00C52610" w:rsidRDefault="00C52610" w:rsidP="00C52610">
      <w:pPr>
        <w:pStyle w:val="a7"/>
        <w:spacing w:after="0"/>
        <w:ind w:firstLine="851"/>
        <w:jc w:val="both"/>
        <w:rPr>
          <w:rFonts w:ascii="Times New Roman" w:hAnsi="Times New Roman"/>
          <w:sz w:val="28"/>
          <w:szCs w:val="28"/>
        </w:rPr>
      </w:pPr>
      <w:r w:rsidRPr="00C52610">
        <w:rPr>
          <w:rFonts w:ascii="Times New Roman" w:hAnsi="Times New Roman"/>
          <w:sz w:val="28"/>
          <w:szCs w:val="28"/>
        </w:rPr>
        <w:t>2.1. При формировании прогноза плановых бюджетных ассигнований бюджета муниципального образования сельское поселение Болчары на 2023 год и плановый период 2024 и 2025 годов руководствоваться настоящими Методическими указаниями;</w:t>
      </w:r>
    </w:p>
    <w:p w:rsidR="00C52610" w:rsidRPr="00C52610" w:rsidRDefault="00C52610" w:rsidP="00C52610">
      <w:pPr>
        <w:pStyle w:val="ConsPlusNormal"/>
        <w:ind w:firstLine="851"/>
        <w:jc w:val="both"/>
        <w:rPr>
          <w:rFonts w:ascii="Times New Roman" w:hAnsi="Times New Roman" w:cs="Times New Roman"/>
          <w:sz w:val="28"/>
          <w:szCs w:val="28"/>
        </w:rPr>
      </w:pPr>
      <w:r w:rsidRPr="00C52610">
        <w:rPr>
          <w:rFonts w:ascii="Times New Roman" w:hAnsi="Times New Roman" w:cs="Times New Roman"/>
          <w:sz w:val="28"/>
          <w:szCs w:val="28"/>
        </w:rPr>
        <w:t xml:space="preserve">2.2. </w:t>
      </w:r>
      <w:proofErr w:type="gramStart"/>
      <w:r w:rsidRPr="00C52610">
        <w:rPr>
          <w:rFonts w:ascii="Times New Roman" w:hAnsi="Times New Roman" w:cs="Times New Roman"/>
          <w:sz w:val="28"/>
          <w:szCs w:val="28"/>
        </w:rPr>
        <w:t>В соответствии с полномочиями участников бюджетного процесса, закрепленных статьёй 158 Бюджетного кодекса Российской Федерации, обеспечить своевременное, качественное формирование прогноза плановых бюджетных ассигнований бюджета муниципального образования сельское поселение Болчары на 2023 год и плановый период 2024 и 2025 годов по курируемым направлениям и предоставить в отдел  по экономике и финансам администрации сельского поселения Болчары не позднее 08 августа 2022 года.</w:t>
      </w:r>
      <w:proofErr w:type="gramEnd"/>
    </w:p>
    <w:p w:rsidR="00C52610" w:rsidRPr="00C52610" w:rsidRDefault="00C52610" w:rsidP="00C52610">
      <w:pPr>
        <w:pStyle w:val="ConsPlusNormal"/>
        <w:ind w:firstLine="851"/>
        <w:jc w:val="both"/>
        <w:rPr>
          <w:rFonts w:ascii="Times New Roman" w:hAnsi="Times New Roman" w:cs="Times New Roman"/>
          <w:sz w:val="28"/>
          <w:szCs w:val="28"/>
        </w:rPr>
      </w:pPr>
      <w:r w:rsidRPr="00C52610">
        <w:rPr>
          <w:rFonts w:ascii="Times New Roman" w:hAnsi="Times New Roman" w:cs="Times New Roman"/>
          <w:sz w:val="28"/>
          <w:szCs w:val="28"/>
        </w:rPr>
        <w:t xml:space="preserve"> 3. Отделу по экономике и финансам администрации сельского поселения Болчары организовать своевременное и качественное составление проекта бюджета муниципального образования сельское поселение Болчары на 2023 год и </w:t>
      </w:r>
      <w:r w:rsidRPr="00C52610">
        <w:rPr>
          <w:rFonts w:ascii="Times New Roman" w:hAnsi="Times New Roman" w:cs="Times New Roman"/>
          <w:sz w:val="28"/>
          <w:szCs w:val="28"/>
        </w:rPr>
        <w:lastRenderedPageBreak/>
        <w:t>плановый период 2024 и 2025 годов в соответствии с данными Методическими указаниями.</w:t>
      </w:r>
    </w:p>
    <w:p w:rsidR="00C52610" w:rsidRPr="00C52610" w:rsidRDefault="00C52610" w:rsidP="00C52610">
      <w:pPr>
        <w:pStyle w:val="ConsPlusNormal"/>
        <w:ind w:firstLine="851"/>
        <w:jc w:val="both"/>
        <w:rPr>
          <w:rFonts w:ascii="Times New Roman" w:hAnsi="Times New Roman" w:cs="Times New Roman"/>
          <w:sz w:val="28"/>
          <w:szCs w:val="28"/>
        </w:rPr>
      </w:pPr>
      <w:r w:rsidRPr="00C52610">
        <w:rPr>
          <w:rFonts w:ascii="Times New Roman" w:hAnsi="Times New Roman" w:cs="Times New Roman"/>
          <w:sz w:val="28"/>
          <w:szCs w:val="28"/>
        </w:rPr>
        <w:t>4.  Контроль по исполнению настоящего распоряжения возложить на начальника отдела по экономике и финансам администрации сельского поселения Болчары.</w:t>
      </w:r>
    </w:p>
    <w:p w:rsidR="00F1586F" w:rsidRDefault="00F1586F" w:rsidP="00C52610">
      <w:pPr>
        <w:tabs>
          <w:tab w:val="left" w:pos="709"/>
        </w:tabs>
        <w:ind w:firstLine="851"/>
        <w:jc w:val="both"/>
        <w:rPr>
          <w:sz w:val="28"/>
          <w:szCs w:val="28"/>
        </w:rPr>
      </w:pPr>
    </w:p>
    <w:p w:rsidR="00A54AD5" w:rsidRPr="00F1586F" w:rsidRDefault="00A54AD5" w:rsidP="00C52610">
      <w:pPr>
        <w:tabs>
          <w:tab w:val="left" w:pos="709"/>
        </w:tabs>
        <w:ind w:firstLine="851"/>
        <w:jc w:val="both"/>
        <w:rPr>
          <w:sz w:val="28"/>
          <w:szCs w:val="28"/>
        </w:rPr>
      </w:pPr>
    </w:p>
    <w:tbl>
      <w:tblPr>
        <w:tblW w:w="10031" w:type="dxa"/>
        <w:tblLook w:val="01E0"/>
      </w:tblPr>
      <w:tblGrid>
        <w:gridCol w:w="5211"/>
        <w:gridCol w:w="1313"/>
        <w:gridCol w:w="3507"/>
      </w:tblGrid>
      <w:tr w:rsidR="00F1586F" w:rsidRPr="00F1586F" w:rsidTr="00F1586F">
        <w:trPr>
          <w:trHeight w:val="379"/>
        </w:trPr>
        <w:tc>
          <w:tcPr>
            <w:tcW w:w="5211" w:type="dxa"/>
          </w:tcPr>
          <w:p w:rsidR="00F1586F" w:rsidRPr="00F1586F" w:rsidRDefault="00F1586F" w:rsidP="00C52610">
            <w:pPr>
              <w:autoSpaceDE w:val="0"/>
              <w:autoSpaceDN w:val="0"/>
              <w:adjustRightInd w:val="0"/>
              <w:ind w:firstLine="851"/>
              <w:jc w:val="both"/>
              <w:rPr>
                <w:sz w:val="28"/>
                <w:szCs w:val="28"/>
              </w:rPr>
            </w:pPr>
            <w:r w:rsidRPr="00F1586F">
              <w:rPr>
                <w:sz w:val="28"/>
                <w:szCs w:val="28"/>
              </w:rPr>
              <w:t xml:space="preserve">  </w:t>
            </w:r>
          </w:p>
          <w:p w:rsidR="00F1586F" w:rsidRPr="00F1586F" w:rsidRDefault="004A57FD" w:rsidP="00A54AD5">
            <w:pPr>
              <w:jc w:val="both"/>
              <w:rPr>
                <w:sz w:val="28"/>
                <w:szCs w:val="28"/>
              </w:rPr>
            </w:pPr>
            <w:r>
              <w:rPr>
                <w:sz w:val="28"/>
                <w:szCs w:val="28"/>
              </w:rPr>
              <w:t xml:space="preserve">Глава </w:t>
            </w:r>
            <w:r w:rsidR="00F1586F" w:rsidRPr="00F1586F">
              <w:rPr>
                <w:sz w:val="28"/>
                <w:szCs w:val="28"/>
              </w:rPr>
              <w:t xml:space="preserve">сельского поселения Болчары  </w:t>
            </w:r>
          </w:p>
          <w:p w:rsidR="00F1586F" w:rsidRPr="00F1586F" w:rsidRDefault="00F1586F" w:rsidP="00C52610">
            <w:pPr>
              <w:ind w:firstLine="851"/>
              <w:jc w:val="both"/>
              <w:rPr>
                <w:sz w:val="28"/>
                <w:szCs w:val="28"/>
              </w:rPr>
            </w:pPr>
          </w:p>
        </w:tc>
        <w:tc>
          <w:tcPr>
            <w:tcW w:w="1313" w:type="dxa"/>
          </w:tcPr>
          <w:p w:rsidR="00F1586F" w:rsidRPr="00F1586F" w:rsidRDefault="00F1586F" w:rsidP="00C52610">
            <w:pPr>
              <w:ind w:firstLine="851"/>
              <w:jc w:val="center"/>
              <w:rPr>
                <w:color w:val="000000"/>
                <w:sz w:val="28"/>
                <w:szCs w:val="28"/>
              </w:rPr>
            </w:pPr>
            <w:r w:rsidRPr="00F1586F">
              <w:rPr>
                <w:sz w:val="28"/>
                <w:szCs w:val="28"/>
              </w:rPr>
              <w:t xml:space="preserve">    </w:t>
            </w:r>
          </w:p>
        </w:tc>
        <w:tc>
          <w:tcPr>
            <w:tcW w:w="3507" w:type="dxa"/>
            <w:tcBorders>
              <w:left w:val="nil"/>
            </w:tcBorders>
          </w:tcPr>
          <w:p w:rsidR="00F1586F" w:rsidRPr="00F1586F" w:rsidRDefault="00F1586F" w:rsidP="00C52610">
            <w:pPr>
              <w:autoSpaceDE w:val="0"/>
              <w:autoSpaceDN w:val="0"/>
              <w:adjustRightInd w:val="0"/>
              <w:ind w:firstLine="851"/>
              <w:jc w:val="right"/>
              <w:rPr>
                <w:sz w:val="28"/>
                <w:szCs w:val="28"/>
              </w:rPr>
            </w:pPr>
          </w:p>
          <w:p w:rsidR="00F1586F" w:rsidRPr="00F1586F" w:rsidRDefault="00F1586F" w:rsidP="00C52610">
            <w:pPr>
              <w:autoSpaceDE w:val="0"/>
              <w:autoSpaceDN w:val="0"/>
              <w:adjustRightInd w:val="0"/>
              <w:ind w:firstLine="851"/>
              <w:jc w:val="right"/>
              <w:rPr>
                <w:sz w:val="28"/>
                <w:szCs w:val="28"/>
              </w:rPr>
            </w:pPr>
            <w:r>
              <w:rPr>
                <w:sz w:val="28"/>
                <w:szCs w:val="28"/>
              </w:rPr>
              <w:t xml:space="preserve">    </w:t>
            </w:r>
            <w:r w:rsidRPr="00F1586F">
              <w:rPr>
                <w:sz w:val="28"/>
                <w:szCs w:val="28"/>
              </w:rPr>
              <w:t>С.</w:t>
            </w:r>
            <w:r>
              <w:rPr>
                <w:sz w:val="28"/>
                <w:szCs w:val="28"/>
              </w:rPr>
              <w:t xml:space="preserve"> </w:t>
            </w:r>
            <w:r w:rsidRPr="00F1586F">
              <w:rPr>
                <w:sz w:val="28"/>
                <w:szCs w:val="28"/>
              </w:rPr>
              <w:t>Ю. Мокроусов</w:t>
            </w:r>
          </w:p>
          <w:p w:rsidR="00F1586F" w:rsidRPr="00F1586F" w:rsidRDefault="00F1586F" w:rsidP="00C52610">
            <w:pPr>
              <w:ind w:left="594" w:firstLine="851"/>
              <w:jc w:val="right"/>
              <w:rPr>
                <w:color w:val="000000"/>
                <w:sz w:val="28"/>
                <w:szCs w:val="28"/>
              </w:rPr>
            </w:pPr>
          </w:p>
        </w:tc>
      </w:tr>
    </w:tbl>
    <w:p w:rsidR="00F1586F" w:rsidRPr="00F1586F" w:rsidRDefault="00F1586F" w:rsidP="00F1586F">
      <w:pPr>
        <w:rPr>
          <w:color w:val="000000"/>
          <w:sz w:val="28"/>
          <w:szCs w:val="28"/>
        </w:rPr>
      </w:pPr>
    </w:p>
    <w:p w:rsidR="00F1586F" w:rsidRPr="00F1586F" w:rsidRDefault="00F1586F" w:rsidP="00F1586F">
      <w:pPr>
        <w:rPr>
          <w:color w:val="000000"/>
          <w:sz w:val="28"/>
          <w:szCs w:val="28"/>
        </w:rPr>
      </w:pPr>
    </w:p>
    <w:p w:rsidR="00F1586F" w:rsidRPr="00F1586F" w:rsidRDefault="00F1586F" w:rsidP="00F1586F">
      <w:pPr>
        <w:rPr>
          <w:color w:val="000000"/>
          <w:sz w:val="28"/>
          <w:szCs w:val="28"/>
        </w:rPr>
      </w:pPr>
    </w:p>
    <w:p w:rsidR="00F1586F" w:rsidRPr="00F1586F" w:rsidRDefault="00F1586F" w:rsidP="00F1586F">
      <w:pPr>
        <w:rPr>
          <w:color w:val="000000"/>
          <w:sz w:val="28"/>
          <w:szCs w:val="28"/>
        </w:rPr>
      </w:pPr>
    </w:p>
    <w:p w:rsidR="00F1586F" w:rsidRPr="00F1586F" w:rsidRDefault="00F1586F" w:rsidP="00F1586F">
      <w:pPr>
        <w:rPr>
          <w:color w:val="000000"/>
          <w:sz w:val="28"/>
          <w:szCs w:val="28"/>
        </w:rPr>
      </w:pPr>
    </w:p>
    <w:p w:rsidR="00F1586F" w:rsidRPr="00F1586F" w:rsidRDefault="00F1586F" w:rsidP="00F1586F">
      <w:pPr>
        <w:rPr>
          <w:color w:val="000000"/>
          <w:sz w:val="28"/>
          <w:szCs w:val="28"/>
        </w:rPr>
      </w:pPr>
    </w:p>
    <w:p w:rsidR="00F1586F" w:rsidRPr="00F1586F" w:rsidRDefault="00F1586F" w:rsidP="00F1586F">
      <w:pPr>
        <w:rPr>
          <w:color w:val="000000"/>
          <w:sz w:val="28"/>
          <w:szCs w:val="28"/>
        </w:rPr>
      </w:pPr>
    </w:p>
    <w:p w:rsidR="00F1586F" w:rsidRPr="00F1586F" w:rsidRDefault="00F1586F" w:rsidP="00F1586F">
      <w:pPr>
        <w:jc w:val="right"/>
        <w:rPr>
          <w:color w:val="000000"/>
          <w:sz w:val="28"/>
          <w:szCs w:val="28"/>
        </w:rPr>
      </w:pPr>
    </w:p>
    <w:p w:rsidR="00F1586F" w:rsidRPr="00F1586F" w:rsidRDefault="00F1586F" w:rsidP="00F1586F">
      <w:pPr>
        <w:jc w:val="right"/>
        <w:rPr>
          <w:color w:val="000000"/>
          <w:sz w:val="28"/>
          <w:szCs w:val="28"/>
        </w:rPr>
      </w:pPr>
    </w:p>
    <w:p w:rsidR="00F1586F" w:rsidRDefault="00F1586F" w:rsidP="00F1586F">
      <w:pPr>
        <w:jc w:val="right"/>
        <w:rPr>
          <w:color w:val="000000"/>
          <w:sz w:val="28"/>
          <w:szCs w:val="28"/>
        </w:rPr>
      </w:pPr>
    </w:p>
    <w:p w:rsidR="00C52610" w:rsidRDefault="00C52610" w:rsidP="00F1586F">
      <w:pPr>
        <w:jc w:val="right"/>
        <w:rPr>
          <w:color w:val="000000"/>
          <w:sz w:val="28"/>
          <w:szCs w:val="28"/>
        </w:rPr>
      </w:pPr>
    </w:p>
    <w:p w:rsidR="00C52610" w:rsidRDefault="00C52610" w:rsidP="00F1586F">
      <w:pPr>
        <w:jc w:val="right"/>
        <w:rPr>
          <w:color w:val="000000"/>
          <w:sz w:val="28"/>
          <w:szCs w:val="28"/>
        </w:rPr>
      </w:pPr>
    </w:p>
    <w:p w:rsidR="00C52610" w:rsidRDefault="00C52610" w:rsidP="00F1586F">
      <w:pPr>
        <w:jc w:val="right"/>
        <w:rPr>
          <w:color w:val="000000"/>
          <w:sz w:val="28"/>
          <w:szCs w:val="28"/>
        </w:rPr>
      </w:pPr>
    </w:p>
    <w:p w:rsidR="00C52610" w:rsidRDefault="00C52610" w:rsidP="00F1586F">
      <w:pPr>
        <w:jc w:val="right"/>
        <w:rPr>
          <w:color w:val="000000"/>
          <w:sz w:val="28"/>
          <w:szCs w:val="28"/>
        </w:rPr>
      </w:pPr>
    </w:p>
    <w:p w:rsidR="00C52610" w:rsidRDefault="00C52610" w:rsidP="00F1586F">
      <w:pPr>
        <w:jc w:val="right"/>
        <w:rPr>
          <w:color w:val="000000"/>
          <w:sz w:val="28"/>
          <w:szCs w:val="28"/>
        </w:rPr>
      </w:pPr>
    </w:p>
    <w:p w:rsidR="00C52610" w:rsidRDefault="00C52610" w:rsidP="00F1586F">
      <w:pPr>
        <w:jc w:val="right"/>
        <w:rPr>
          <w:color w:val="000000"/>
          <w:sz w:val="28"/>
          <w:szCs w:val="28"/>
        </w:rPr>
      </w:pPr>
    </w:p>
    <w:p w:rsidR="00C52610" w:rsidRDefault="00C52610" w:rsidP="00F1586F">
      <w:pPr>
        <w:jc w:val="right"/>
        <w:rPr>
          <w:color w:val="000000"/>
          <w:sz w:val="28"/>
          <w:szCs w:val="28"/>
        </w:rPr>
      </w:pPr>
    </w:p>
    <w:p w:rsidR="00C52610" w:rsidRDefault="00C52610" w:rsidP="00F1586F">
      <w:pPr>
        <w:jc w:val="right"/>
        <w:rPr>
          <w:color w:val="000000"/>
          <w:sz w:val="28"/>
          <w:szCs w:val="28"/>
        </w:rPr>
      </w:pPr>
    </w:p>
    <w:p w:rsidR="00C52610" w:rsidRDefault="00C52610" w:rsidP="00F1586F">
      <w:pPr>
        <w:jc w:val="right"/>
        <w:rPr>
          <w:color w:val="000000"/>
          <w:sz w:val="28"/>
          <w:szCs w:val="28"/>
        </w:rPr>
      </w:pPr>
    </w:p>
    <w:p w:rsidR="00C52610" w:rsidRDefault="00C52610" w:rsidP="00F1586F">
      <w:pPr>
        <w:jc w:val="right"/>
        <w:rPr>
          <w:color w:val="000000"/>
          <w:sz w:val="28"/>
          <w:szCs w:val="28"/>
        </w:rPr>
      </w:pPr>
    </w:p>
    <w:p w:rsidR="00C52610" w:rsidRDefault="00C52610" w:rsidP="00F1586F">
      <w:pPr>
        <w:jc w:val="right"/>
        <w:rPr>
          <w:color w:val="000000"/>
          <w:sz w:val="28"/>
          <w:szCs w:val="28"/>
        </w:rPr>
      </w:pPr>
    </w:p>
    <w:p w:rsidR="00C52610" w:rsidRDefault="00C52610" w:rsidP="00F1586F">
      <w:pPr>
        <w:jc w:val="right"/>
        <w:rPr>
          <w:color w:val="000000"/>
          <w:sz w:val="28"/>
          <w:szCs w:val="28"/>
        </w:rPr>
      </w:pPr>
    </w:p>
    <w:p w:rsidR="00C52610" w:rsidRDefault="00C52610" w:rsidP="00F1586F">
      <w:pPr>
        <w:jc w:val="right"/>
        <w:rPr>
          <w:color w:val="000000"/>
          <w:sz w:val="28"/>
          <w:szCs w:val="28"/>
        </w:rPr>
      </w:pPr>
    </w:p>
    <w:p w:rsidR="00C52610" w:rsidRDefault="00C52610" w:rsidP="00F1586F">
      <w:pPr>
        <w:jc w:val="right"/>
        <w:rPr>
          <w:color w:val="000000"/>
          <w:sz w:val="28"/>
          <w:szCs w:val="28"/>
        </w:rPr>
      </w:pPr>
    </w:p>
    <w:p w:rsidR="00C52610" w:rsidRDefault="00C52610" w:rsidP="00F1586F">
      <w:pPr>
        <w:jc w:val="right"/>
        <w:rPr>
          <w:color w:val="000000"/>
          <w:sz w:val="28"/>
          <w:szCs w:val="28"/>
        </w:rPr>
      </w:pPr>
    </w:p>
    <w:p w:rsidR="00C52610" w:rsidRDefault="00C52610" w:rsidP="00F1586F">
      <w:pPr>
        <w:jc w:val="right"/>
        <w:rPr>
          <w:color w:val="000000"/>
          <w:sz w:val="28"/>
          <w:szCs w:val="28"/>
        </w:rPr>
      </w:pPr>
    </w:p>
    <w:p w:rsidR="00C52610" w:rsidRDefault="00C52610" w:rsidP="00F1586F">
      <w:pPr>
        <w:jc w:val="right"/>
        <w:rPr>
          <w:color w:val="000000"/>
          <w:sz w:val="28"/>
          <w:szCs w:val="28"/>
        </w:rPr>
      </w:pPr>
    </w:p>
    <w:p w:rsidR="00C52610" w:rsidRDefault="00C52610" w:rsidP="00F1586F">
      <w:pPr>
        <w:jc w:val="right"/>
        <w:rPr>
          <w:color w:val="000000"/>
          <w:sz w:val="28"/>
          <w:szCs w:val="28"/>
        </w:rPr>
      </w:pPr>
    </w:p>
    <w:p w:rsidR="00C52610" w:rsidRDefault="00C52610" w:rsidP="00F1586F">
      <w:pPr>
        <w:jc w:val="right"/>
        <w:rPr>
          <w:color w:val="000000"/>
          <w:sz w:val="28"/>
          <w:szCs w:val="28"/>
        </w:rPr>
      </w:pPr>
    </w:p>
    <w:p w:rsidR="00C52610" w:rsidRDefault="00C52610" w:rsidP="00F1586F">
      <w:pPr>
        <w:jc w:val="right"/>
        <w:rPr>
          <w:color w:val="000000"/>
          <w:sz w:val="28"/>
          <w:szCs w:val="28"/>
        </w:rPr>
      </w:pPr>
    </w:p>
    <w:p w:rsidR="00C52610" w:rsidRDefault="00C52610" w:rsidP="00F1586F">
      <w:pPr>
        <w:jc w:val="right"/>
        <w:rPr>
          <w:color w:val="000000"/>
          <w:sz w:val="28"/>
          <w:szCs w:val="28"/>
        </w:rPr>
      </w:pPr>
    </w:p>
    <w:p w:rsidR="00C52610" w:rsidRDefault="00C52610" w:rsidP="00F1586F">
      <w:pPr>
        <w:jc w:val="right"/>
        <w:rPr>
          <w:color w:val="000000"/>
          <w:sz w:val="28"/>
          <w:szCs w:val="28"/>
        </w:rPr>
      </w:pPr>
    </w:p>
    <w:p w:rsidR="00C52610" w:rsidRDefault="00C52610" w:rsidP="00F1586F">
      <w:pPr>
        <w:jc w:val="right"/>
        <w:rPr>
          <w:color w:val="000000"/>
          <w:sz w:val="28"/>
          <w:szCs w:val="28"/>
        </w:rPr>
      </w:pPr>
    </w:p>
    <w:p w:rsidR="00C52610" w:rsidRDefault="00C52610" w:rsidP="00F1586F">
      <w:pPr>
        <w:jc w:val="right"/>
        <w:rPr>
          <w:color w:val="000000"/>
          <w:sz w:val="28"/>
          <w:szCs w:val="28"/>
        </w:rPr>
      </w:pPr>
    </w:p>
    <w:p w:rsidR="00C52610" w:rsidRDefault="00C52610" w:rsidP="00F1586F">
      <w:pPr>
        <w:jc w:val="right"/>
        <w:rPr>
          <w:color w:val="000000"/>
          <w:sz w:val="28"/>
          <w:szCs w:val="28"/>
        </w:rPr>
      </w:pPr>
    </w:p>
    <w:tbl>
      <w:tblPr>
        <w:tblW w:w="4961" w:type="dxa"/>
        <w:tblInd w:w="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1"/>
      </w:tblGrid>
      <w:tr w:rsidR="00C52610" w:rsidRPr="0039762F" w:rsidTr="001D5359">
        <w:trPr>
          <w:trHeight w:val="948"/>
        </w:trPr>
        <w:tc>
          <w:tcPr>
            <w:tcW w:w="4961" w:type="dxa"/>
            <w:tcBorders>
              <w:top w:val="nil"/>
              <w:left w:val="nil"/>
              <w:bottom w:val="nil"/>
              <w:right w:val="nil"/>
            </w:tcBorders>
          </w:tcPr>
          <w:p w:rsidR="00C52610" w:rsidRPr="00A54AD5" w:rsidRDefault="00C52610" w:rsidP="00A54AD5">
            <w:pPr>
              <w:ind w:left="317"/>
              <w:rPr>
                <w:bCs/>
                <w:sz w:val="28"/>
                <w:szCs w:val="28"/>
              </w:rPr>
            </w:pPr>
            <w:r w:rsidRPr="00A54AD5">
              <w:rPr>
                <w:bCs/>
                <w:sz w:val="28"/>
                <w:szCs w:val="28"/>
              </w:rPr>
              <w:lastRenderedPageBreak/>
              <w:t xml:space="preserve">Приложение </w:t>
            </w:r>
          </w:p>
          <w:p w:rsidR="00C52610" w:rsidRPr="00A54AD5" w:rsidRDefault="00C52610" w:rsidP="00A54AD5">
            <w:pPr>
              <w:ind w:left="317"/>
              <w:rPr>
                <w:bCs/>
                <w:sz w:val="28"/>
                <w:szCs w:val="28"/>
              </w:rPr>
            </w:pPr>
            <w:r w:rsidRPr="00A54AD5">
              <w:rPr>
                <w:bCs/>
                <w:sz w:val="28"/>
                <w:szCs w:val="28"/>
              </w:rPr>
              <w:t>к распоряжению администрации</w:t>
            </w:r>
          </w:p>
          <w:p w:rsidR="00C52610" w:rsidRPr="00A54AD5" w:rsidRDefault="00C52610" w:rsidP="00A54AD5">
            <w:pPr>
              <w:ind w:left="317"/>
              <w:rPr>
                <w:bCs/>
                <w:sz w:val="28"/>
                <w:szCs w:val="28"/>
              </w:rPr>
            </w:pPr>
            <w:r w:rsidRPr="00A54AD5">
              <w:rPr>
                <w:bCs/>
                <w:sz w:val="28"/>
                <w:szCs w:val="28"/>
              </w:rPr>
              <w:t>сельского поселения Болчары</w:t>
            </w:r>
          </w:p>
          <w:p w:rsidR="00C52610" w:rsidRPr="00A54AD5" w:rsidRDefault="00C52610" w:rsidP="00A54AD5">
            <w:pPr>
              <w:ind w:left="317"/>
              <w:rPr>
                <w:bCs/>
                <w:sz w:val="28"/>
                <w:szCs w:val="28"/>
              </w:rPr>
            </w:pPr>
            <w:r w:rsidRPr="00A54AD5">
              <w:rPr>
                <w:bCs/>
                <w:sz w:val="28"/>
                <w:szCs w:val="28"/>
              </w:rPr>
              <w:t>от 23</w:t>
            </w:r>
            <w:r w:rsidR="00A54AD5">
              <w:rPr>
                <w:bCs/>
                <w:sz w:val="28"/>
                <w:szCs w:val="28"/>
              </w:rPr>
              <w:t>.09.</w:t>
            </w:r>
            <w:r w:rsidRPr="00A54AD5">
              <w:rPr>
                <w:bCs/>
                <w:sz w:val="28"/>
                <w:szCs w:val="28"/>
              </w:rPr>
              <w:t xml:space="preserve"> 2022 года № 14</w:t>
            </w:r>
            <w:r w:rsidR="00A54AD5">
              <w:rPr>
                <w:bCs/>
                <w:sz w:val="28"/>
                <w:szCs w:val="28"/>
              </w:rPr>
              <w:t xml:space="preserve">3 – </w:t>
            </w:r>
            <w:proofErr w:type="spellStart"/>
            <w:proofErr w:type="gramStart"/>
            <w:r w:rsidR="00A54AD5">
              <w:rPr>
                <w:bCs/>
                <w:sz w:val="28"/>
                <w:szCs w:val="28"/>
              </w:rPr>
              <w:t>р</w:t>
            </w:r>
            <w:proofErr w:type="spellEnd"/>
            <w:proofErr w:type="gramEnd"/>
            <w:r w:rsidR="00A54AD5">
              <w:rPr>
                <w:bCs/>
                <w:sz w:val="28"/>
                <w:szCs w:val="28"/>
              </w:rPr>
              <w:t xml:space="preserve"> </w:t>
            </w:r>
          </w:p>
          <w:p w:rsidR="00C52610" w:rsidRPr="0039762F" w:rsidRDefault="00C52610" w:rsidP="001D5359">
            <w:pPr>
              <w:ind w:firstLine="709"/>
              <w:jc w:val="right"/>
              <w:rPr>
                <w:b/>
                <w:bCs/>
              </w:rPr>
            </w:pPr>
          </w:p>
        </w:tc>
      </w:tr>
    </w:tbl>
    <w:p w:rsidR="00C52610" w:rsidRPr="0039762F" w:rsidRDefault="00C52610" w:rsidP="00A54AD5">
      <w:pPr>
        <w:outlineLvl w:val="0"/>
        <w:rPr>
          <w:b/>
        </w:rPr>
      </w:pPr>
    </w:p>
    <w:p w:rsidR="00C52610" w:rsidRPr="00A54AD5" w:rsidRDefault="00C52610" w:rsidP="00A54AD5">
      <w:pPr>
        <w:jc w:val="center"/>
        <w:outlineLvl w:val="0"/>
        <w:rPr>
          <w:sz w:val="28"/>
          <w:szCs w:val="28"/>
        </w:rPr>
      </w:pPr>
      <w:r w:rsidRPr="00A54AD5">
        <w:rPr>
          <w:sz w:val="28"/>
          <w:szCs w:val="28"/>
        </w:rPr>
        <w:t xml:space="preserve">Методические указания  </w:t>
      </w:r>
    </w:p>
    <w:p w:rsidR="00C52610" w:rsidRPr="00A54AD5" w:rsidRDefault="00C52610" w:rsidP="00A54AD5">
      <w:pPr>
        <w:jc w:val="center"/>
        <w:outlineLvl w:val="0"/>
        <w:rPr>
          <w:sz w:val="28"/>
          <w:szCs w:val="28"/>
        </w:rPr>
      </w:pPr>
      <w:r w:rsidRPr="00A54AD5">
        <w:rPr>
          <w:sz w:val="28"/>
          <w:szCs w:val="28"/>
        </w:rPr>
        <w:t xml:space="preserve">по порядку планирования  бюджетных ассигнований </w:t>
      </w:r>
    </w:p>
    <w:p w:rsidR="00C52610" w:rsidRPr="00A54AD5" w:rsidRDefault="00C52610" w:rsidP="00A54AD5">
      <w:pPr>
        <w:jc w:val="center"/>
        <w:outlineLvl w:val="0"/>
        <w:rPr>
          <w:sz w:val="28"/>
          <w:szCs w:val="28"/>
        </w:rPr>
      </w:pPr>
      <w:r w:rsidRPr="00A54AD5">
        <w:rPr>
          <w:sz w:val="28"/>
          <w:szCs w:val="28"/>
        </w:rPr>
        <w:t>бюджета муниципального образования сельское поселение Болчары</w:t>
      </w:r>
    </w:p>
    <w:p w:rsidR="00C52610" w:rsidRPr="00A54AD5" w:rsidRDefault="00C52610" w:rsidP="00A54AD5">
      <w:pPr>
        <w:jc w:val="center"/>
        <w:outlineLvl w:val="0"/>
        <w:rPr>
          <w:sz w:val="28"/>
          <w:szCs w:val="28"/>
        </w:rPr>
      </w:pPr>
      <w:r w:rsidRPr="00A54AD5">
        <w:rPr>
          <w:sz w:val="28"/>
          <w:szCs w:val="28"/>
        </w:rPr>
        <w:t>на 2023 год и на плановый период 2024 и 2025 годов</w:t>
      </w:r>
    </w:p>
    <w:p w:rsidR="00C52610" w:rsidRDefault="00C52610" w:rsidP="00A54AD5">
      <w:pPr>
        <w:pStyle w:val="a7"/>
        <w:spacing w:after="0"/>
        <w:jc w:val="both"/>
        <w:rPr>
          <w:rFonts w:ascii="Times New Roman" w:hAnsi="Times New Roman"/>
          <w:b/>
          <w:sz w:val="28"/>
          <w:szCs w:val="28"/>
        </w:rPr>
      </w:pPr>
    </w:p>
    <w:p w:rsidR="00A54AD5" w:rsidRPr="00A54AD5" w:rsidRDefault="00A54AD5" w:rsidP="00A54AD5">
      <w:pPr>
        <w:pStyle w:val="a7"/>
        <w:spacing w:after="0"/>
        <w:jc w:val="both"/>
        <w:rPr>
          <w:rFonts w:ascii="Times New Roman" w:hAnsi="Times New Roman"/>
          <w:b/>
          <w:sz w:val="28"/>
          <w:szCs w:val="28"/>
        </w:rPr>
      </w:pPr>
    </w:p>
    <w:p w:rsidR="00C52610" w:rsidRDefault="00C52610" w:rsidP="00A54AD5">
      <w:pPr>
        <w:tabs>
          <w:tab w:val="left" w:pos="1134"/>
        </w:tabs>
        <w:ind w:firstLine="851"/>
        <w:jc w:val="both"/>
        <w:rPr>
          <w:sz w:val="28"/>
          <w:szCs w:val="28"/>
        </w:rPr>
      </w:pPr>
      <w:r w:rsidRPr="00A54AD5">
        <w:rPr>
          <w:sz w:val="28"/>
          <w:szCs w:val="28"/>
        </w:rPr>
        <w:t>Настоящие Методические указания подготовлены в соответствии со статьей 174.2 Бюджетного кодекса Российской Федерации, в целях обеспечения своевременного и качественного проведения работы по разработке проекта бюджета муниципального образования сельское поселение Болчары на очередной финансовый год и плановый период</w:t>
      </w:r>
      <w:r w:rsidR="00652C95">
        <w:rPr>
          <w:sz w:val="28"/>
          <w:szCs w:val="28"/>
        </w:rPr>
        <w:t>.</w:t>
      </w:r>
      <w:r w:rsidRPr="00A54AD5">
        <w:rPr>
          <w:sz w:val="28"/>
          <w:szCs w:val="28"/>
        </w:rPr>
        <w:t xml:space="preserve"> </w:t>
      </w:r>
    </w:p>
    <w:p w:rsidR="00652C95" w:rsidRPr="00A54AD5" w:rsidRDefault="00652C95" w:rsidP="00A54AD5">
      <w:pPr>
        <w:tabs>
          <w:tab w:val="left" w:pos="1134"/>
        </w:tabs>
        <w:ind w:firstLine="851"/>
        <w:jc w:val="both"/>
        <w:rPr>
          <w:sz w:val="28"/>
          <w:szCs w:val="28"/>
        </w:rPr>
      </w:pPr>
    </w:p>
    <w:p w:rsidR="00C52610" w:rsidRDefault="00C52610" w:rsidP="00652C95">
      <w:pPr>
        <w:pStyle w:val="a9"/>
        <w:numPr>
          <w:ilvl w:val="0"/>
          <w:numId w:val="40"/>
        </w:numPr>
        <w:tabs>
          <w:tab w:val="left" w:pos="1134"/>
        </w:tabs>
        <w:ind w:left="0" w:firstLine="851"/>
        <w:jc w:val="center"/>
        <w:rPr>
          <w:bCs/>
          <w:iCs/>
          <w:sz w:val="28"/>
          <w:szCs w:val="28"/>
        </w:rPr>
      </w:pPr>
      <w:r w:rsidRPr="00A54AD5">
        <w:rPr>
          <w:bCs/>
          <w:iCs/>
          <w:sz w:val="28"/>
          <w:szCs w:val="28"/>
        </w:rPr>
        <w:t>Основные требования и подходы к формированию прогноза плановых бюджетных ассигнований бюджета муниципального образования сельское поселение Болчары</w:t>
      </w:r>
      <w:r w:rsidR="00A54AD5" w:rsidRPr="00A54AD5">
        <w:rPr>
          <w:bCs/>
          <w:iCs/>
          <w:sz w:val="28"/>
          <w:szCs w:val="28"/>
        </w:rPr>
        <w:t xml:space="preserve"> </w:t>
      </w:r>
      <w:r w:rsidRPr="00A54AD5">
        <w:rPr>
          <w:bCs/>
          <w:iCs/>
          <w:sz w:val="28"/>
          <w:szCs w:val="28"/>
        </w:rPr>
        <w:t>на 2022 год и на плановый период 2023 и 2024 годов</w:t>
      </w:r>
    </w:p>
    <w:p w:rsidR="00652C95" w:rsidRPr="00A54AD5" w:rsidRDefault="00652C95" w:rsidP="00652C95">
      <w:pPr>
        <w:pStyle w:val="a9"/>
        <w:tabs>
          <w:tab w:val="left" w:pos="1134"/>
        </w:tabs>
        <w:ind w:left="851"/>
        <w:jc w:val="center"/>
        <w:rPr>
          <w:bCs/>
          <w:iCs/>
          <w:sz w:val="28"/>
          <w:szCs w:val="28"/>
        </w:rPr>
      </w:pPr>
    </w:p>
    <w:p w:rsidR="00C52610" w:rsidRPr="00A54AD5" w:rsidRDefault="00C52610" w:rsidP="00A54AD5">
      <w:pPr>
        <w:pStyle w:val="a7"/>
        <w:tabs>
          <w:tab w:val="left" w:pos="1134"/>
        </w:tabs>
        <w:spacing w:after="0"/>
        <w:ind w:firstLine="851"/>
        <w:jc w:val="both"/>
        <w:rPr>
          <w:rFonts w:ascii="Times New Roman" w:hAnsi="Times New Roman"/>
          <w:sz w:val="28"/>
          <w:szCs w:val="28"/>
        </w:rPr>
      </w:pPr>
      <w:r w:rsidRPr="00A54AD5">
        <w:rPr>
          <w:rFonts w:ascii="Times New Roman" w:hAnsi="Times New Roman"/>
          <w:sz w:val="28"/>
          <w:szCs w:val="28"/>
        </w:rPr>
        <w:t xml:space="preserve">Ответственные исполнители муниципальных программ, распорядители средств бюджета поселения прогноз плановых бюджетных ассигнований на 2023 год и плановый период 2024 и 2025 годов </w:t>
      </w:r>
      <w:r w:rsidRPr="00A54AD5">
        <w:rPr>
          <w:rFonts w:ascii="Times New Roman" w:hAnsi="Times New Roman"/>
          <w:sz w:val="28"/>
          <w:szCs w:val="28"/>
          <w:lang w:eastAsia="en-US"/>
        </w:rPr>
        <w:t xml:space="preserve">по муниципальным программам и </w:t>
      </w:r>
      <w:proofErr w:type="spellStart"/>
      <w:r w:rsidRPr="00A54AD5">
        <w:rPr>
          <w:rFonts w:ascii="Times New Roman" w:hAnsi="Times New Roman"/>
          <w:sz w:val="28"/>
          <w:szCs w:val="28"/>
          <w:lang w:eastAsia="en-US"/>
        </w:rPr>
        <w:t>непрограммным</w:t>
      </w:r>
      <w:proofErr w:type="spellEnd"/>
      <w:r w:rsidRPr="00A54AD5">
        <w:rPr>
          <w:rFonts w:ascii="Times New Roman" w:hAnsi="Times New Roman"/>
          <w:sz w:val="28"/>
          <w:szCs w:val="28"/>
          <w:lang w:eastAsia="en-US"/>
        </w:rPr>
        <w:t xml:space="preserve"> направлениям деятельности</w:t>
      </w:r>
      <w:r w:rsidRPr="00A54AD5">
        <w:rPr>
          <w:rFonts w:ascii="Times New Roman" w:hAnsi="Times New Roman"/>
          <w:sz w:val="28"/>
          <w:szCs w:val="28"/>
        </w:rPr>
        <w:t xml:space="preserve"> формируют строго исходя из ниже перечисленных подходов.</w:t>
      </w:r>
    </w:p>
    <w:p w:rsidR="00C52610" w:rsidRPr="00A54AD5" w:rsidRDefault="00C52610" w:rsidP="00A54AD5">
      <w:pPr>
        <w:tabs>
          <w:tab w:val="left" w:pos="1134"/>
        </w:tabs>
        <w:ind w:firstLine="851"/>
        <w:jc w:val="both"/>
        <w:rPr>
          <w:sz w:val="28"/>
          <w:szCs w:val="28"/>
        </w:rPr>
      </w:pPr>
      <w:r w:rsidRPr="00A54AD5">
        <w:rPr>
          <w:sz w:val="28"/>
          <w:szCs w:val="28"/>
        </w:rPr>
        <w:t xml:space="preserve">За базу расчета прогноза плановых бюджетных ассигнований по действующим расходным обязательствам на 2023 год и на плановый период 2024 и 2025 годов необходимо принимать объем расходов, утвержденный решением Совета депутатов сельского поселения Болчары от 24 декабря 2021 года № 253 «О бюджете муниципального образования сельское поселение Болчары </w:t>
      </w:r>
    </w:p>
    <w:p w:rsidR="00C52610" w:rsidRPr="00A54AD5" w:rsidRDefault="00C52610" w:rsidP="00A54AD5">
      <w:pPr>
        <w:tabs>
          <w:tab w:val="left" w:pos="1134"/>
        </w:tabs>
        <w:ind w:firstLine="851"/>
        <w:rPr>
          <w:sz w:val="28"/>
          <w:szCs w:val="28"/>
        </w:rPr>
      </w:pPr>
      <w:r w:rsidRPr="00A54AD5">
        <w:rPr>
          <w:sz w:val="28"/>
          <w:szCs w:val="28"/>
        </w:rPr>
        <w:t xml:space="preserve">на 2022 год и на плановый период 2023 и 2024 годов» без учёта федеральных и окружных средств, единовременных расходных обязательств, и срок действия которых заканчивается 2022 годом. </w:t>
      </w:r>
    </w:p>
    <w:p w:rsidR="00C52610" w:rsidRPr="00A54AD5" w:rsidRDefault="00C52610" w:rsidP="00A54AD5">
      <w:pPr>
        <w:pStyle w:val="a7"/>
        <w:tabs>
          <w:tab w:val="left" w:pos="1134"/>
        </w:tabs>
        <w:spacing w:after="0"/>
        <w:ind w:firstLine="851"/>
        <w:jc w:val="both"/>
        <w:rPr>
          <w:rFonts w:ascii="Times New Roman" w:hAnsi="Times New Roman"/>
          <w:sz w:val="28"/>
          <w:szCs w:val="28"/>
        </w:rPr>
      </w:pPr>
      <w:r w:rsidRPr="00A54AD5">
        <w:rPr>
          <w:rFonts w:ascii="Times New Roman" w:hAnsi="Times New Roman"/>
          <w:sz w:val="28"/>
          <w:szCs w:val="28"/>
        </w:rPr>
        <w:t xml:space="preserve">Основными условиями для формирования прогноза бюджетных ассигнований бюджета поселения на 2023-2025 годы является 100 % финансовое обеспечение в проекте бюджета поселения действующих социально-значимых расходных обязательств до уровня 2022 года по муниципальным программам сельского поселения Болчары и </w:t>
      </w:r>
      <w:proofErr w:type="spellStart"/>
      <w:r w:rsidRPr="00A54AD5">
        <w:rPr>
          <w:rFonts w:ascii="Times New Roman" w:hAnsi="Times New Roman"/>
          <w:sz w:val="28"/>
          <w:szCs w:val="28"/>
        </w:rPr>
        <w:t>непрограммным</w:t>
      </w:r>
      <w:proofErr w:type="spellEnd"/>
      <w:r w:rsidRPr="00A54AD5">
        <w:rPr>
          <w:rFonts w:ascii="Times New Roman" w:hAnsi="Times New Roman"/>
          <w:sz w:val="28"/>
          <w:szCs w:val="28"/>
        </w:rPr>
        <w:t xml:space="preserve"> направлениям с учётом особенностей, обозначенных в данных Методических рекомендациях. </w:t>
      </w:r>
    </w:p>
    <w:p w:rsidR="00C52610" w:rsidRPr="00A54AD5" w:rsidRDefault="00C52610" w:rsidP="00A54AD5">
      <w:pPr>
        <w:pStyle w:val="a7"/>
        <w:tabs>
          <w:tab w:val="left" w:pos="1134"/>
        </w:tabs>
        <w:spacing w:after="0"/>
        <w:ind w:firstLine="851"/>
        <w:jc w:val="both"/>
        <w:rPr>
          <w:rFonts w:ascii="Times New Roman" w:hAnsi="Times New Roman"/>
          <w:sz w:val="28"/>
          <w:szCs w:val="28"/>
        </w:rPr>
      </w:pPr>
      <w:r w:rsidRPr="00A54AD5">
        <w:rPr>
          <w:rFonts w:ascii="Times New Roman" w:hAnsi="Times New Roman"/>
          <w:sz w:val="28"/>
          <w:szCs w:val="28"/>
        </w:rPr>
        <w:t xml:space="preserve">Кроме этого, необходимо учесть следующие условия формирования прогноза: </w:t>
      </w:r>
    </w:p>
    <w:p w:rsidR="00C52610" w:rsidRPr="00A54AD5" w:rsidRDefault="00C52610" w:rsidP="00A54AD5">
      <w:pPr>
        <w:shd w:val="clear" w:color="auto" w:fill="FFFFFF"/>
        <w:tabs>
          <w:tab w:val="left" w:pos="1134"/>
        </w:tabs>
        <w:autoSpaceDE w:val="0"/>
        <w:autoSpaceDN w:val="0"/>
        <w:adjustRightInd w:val="0"/>
        <w:ind w:firstLine="851"/>
        <w:jc w:val="both"/>
        <w:rPr>
          <w:b/>
          <w:bCs/>
          <w:sz w:val="28"/>
          <w:szCs w:val="28"/>
        </w:rPr>
      </w:pPr>
      <w:r w:rsidRPr="00A54AD5">
        <w:rPr>
          <w:bCs/>
          <w:sz w:val="28"/>
          <w:szCs w:val="28"/>
        </w:rPr>
        <w:t xml:space="preserve">Расчёт прогноза бюджетных ассигнований бюджета поселения по действующим расходным обязательствам на 2023 год рассчитывается по </w:t>
      </w:r>
      <w:r w:rsidRPr="00A54AD5">
        <w:rPr>
          <w:bCs/>
          <w:sz w:val="28"/>
          <w:szCs w:val="28"/>
        </w:rPr>
        <w:lastRenderedPageBreak/>
        <w:t>следующей формуле (исполнение за 1 полугодие 2022 года)/6*12 за</w:t>
      </w:r>
      <w:r w:rsidRPr="00A54AD5">
        <w:rPr>
          <w:b/>
          <w:bCs/>
          <w:sz w:val="28"/>
          <w:szCs w:val="28"/>
        </w:rPr>
        <w:t xml:space="preserve"> </w:t>
      </w:r>
      <w:r w:rsidRPr="00E5134E">
        <w:rPr>
          <w:bCs/>
          <w:sz w:val="28"/>
          <w:szCs w:val="28"/>
        </w:rPr>
        <w:t>исключением расходов капитального характера (310), расходных обязательств разового характера.</w:t>
      </w:r>
      <w:r w:rsidRPr="00A54AD5">
        <w:rPr>
          <w:b/>
          <w:bCs/>
          <w:sz w:val="28"/>
          <w:szCs w:val="28"/>
        </w:rPr>
        <w:t xml:space="preserve"> </w:t>
      </w:r>
    </w:p>
    <w:p w:rsidR="00C52610" w:rsidRPr="00A54AD5" w:rsidRDefault="00C52610" w:rsidP="00A54AD5">
      <w:pPr>
        <w:shd w:val="clear" w:color="auto" w:fill="FFFFFF" w:themeFill="background1"/>
        <w:autoSpaceDE w:val="0"/>
        <w:autoSpaceDN w:val="0"/>
        <w:adjustRightInd w:val="0"/>
        <w:ind w:firstLine="851"/>
        <w:jc w:val="both"/>
        <w:rPr>
          <w:sz w:val="28"/>
          <w:szCs w:val="28"/>
        </w:rPr>
      </w:pPr>
      <w:r w:rsidRPr="00A54AD5">
        <w:rPr>
          <w:sz w:val="28"/>
          <w:szCs w:val="28"/>
        </w:rPr>
        <w:t>Вместе с тем, учитывается уровень исполнения расходов за 2021 год и результаты мер оптимизации по каждой из отраслей в соответствии с Планом мероприятий по росту доходов и оптимизации расходов, утвержденн</w:t>
      </w:r>
      <w:r w:rsidR="00E5134E">
        <w:rPr>
          <w:sz w:val="28"/>
          <w:szCs w:val="28"/>
        </w:rPr>
        <w:t xml:space="preserve">ых распоряжением администрации </w:t>
      </w:r>
      <w:r w:rsidRPr="00A54AD5">
        <w:rPr>
          <w:sz w:val="28"/>
          <w:szCs w:val="28"/>
        </w:rPr>
        <w:t>от 1</w:t>
      </w:r>
      <w:r w:rsidR="00E5134E">
        <w:rPr>
          <w:sz w:val="28"/>
          <w:szCs w:val="28"/>
        </w:rPr>
        <w:t xml:space="preserve">4 января </w:t>
      </w:r>
      <w:r w:rsidRPr="00A54AD5">
        <w:rPr>
          <w:sz w:val="28"/>
          <w:szCs w:val="28"/>
        </w:rPr>
        <w:t>2022 года № 4</w:t>
      </w:r>
      <w:r w:rsidR="00E5134E">
        <w:rPr>
          <w:sz w:val="28"/>
          <w:szCs w:val="28"/>
        </w:rPr>
        <w:t xml:space="preserve"> – </w:t>
      </w:r>
      <w:proofErr w:type="spellStart"/>
      <w:proofErr w:type="gramStart"/>
      <w:r w:rsidRPr="00A54AD5">
        <w:rPr>
          <w:sz w:val="28"/>
          <w:szCs w:val="28"/>
        </w:rPr>
        <w:t>р</w:t>
      </w:r>
      <w:proofErr w:type="spellEnd"/>
      <w:proofErr w:type="gramEnd"/>
      <w:r w:rsidRPr="00A54AD5">
        <w:rPr>
          <w:sz w:val="28"/>
          <w:szCs w:val="28"/>
        </w:rPr>
        <w:t xml:space="preserve"> «О мерах по реализации решения Совета депутатов сельского поселения Болчары от 24 декабря 2021 года № 253 «О бюджете муниципального образования сельское поселение Болчары на 2022 год и на плановый период 2023 и 2024 годов».</w:t>
      </w:r>
    </w:p>
    <w:p w:rsidR="00C52610" w:rsidRPr="00A54AD5" w:rsidRDefault="00C52610" w:rsidP="00A54AD5">
      <w:pPr>
        <w:pStyle w:val="a7"/>
        <w:shd w:val="clear" w:color="auto" w:fill="FFFFFF" w:themeFill="background1"/>
        <w:spacing w:after="0"/>
        <w:ind w:firstLine="851"/>
        <w:jc w:val="both"/>
        <w:rPr>
          <w:rFonts w:ascii="Times New Roman" w:hAnsi="Times New Roman"/>
          <w:sz w:val="28"/>
          <w:szCs w:val="28"/>
        </w:rPr>
      </w:pPr>
      <w:r w:rsidRPr="00A54AD5">
        <w:rPr>
          <w:rFonts w:ascii="Times New Roman" w:hAnsi="Times New Roman"/>
          <w:sz w:val="28"/>
          <w:szCs w:val="28"/>
        </w:rPr>
        <w:t>Базой для формирования плановых бюджетных ассигнований по действующим расходным обязательствам бюджета поселения на 2024 и 2025 годы, послужат утверждённые расходные обязательства на 2023 и 2024 годы соответственно, в действующем бюджете (за исключением средств бюджетных инвестиций, федеральных и окружных средств).</w:t>
      </w:r>
    </w:p>
    <w:p w:rsidR="00C52610" w:rsidRPr="00A54AD5" w:rsidRDefault="00C52610" w:rsidP="00A54AD5">
      <w:pPr>
        <w:pStyle w:val="Default"/>
        <w:ind w:firstLine="851"/>
        <w:jc w:val="both"/>
        <w:rPr>
          <w:color w:val="auto"/>
          <w:sz w:val="28"/>
          <w:szCs w:val="28"/>
        </w:rPr>
      </w:pPr>
      <w:r w:rsidRPr="00A54AD5">
        <w:rPr>
          <w:color w:val="auto"/>
          <w:sz w:val="28"/>
          <w:szCs w:val="28"/>
        </w:rPr>
        <w:t>При формировании прогноза бюджетных ассигнований бюджета поселения на 2023</w:t>
      </w:r>
      <w:r w:rsidR="00E5134E">
        <w:rPr>
          <w:color w:val="auto"/>
          <w:sz w:val="28"/>
          <w:szCs w:val="28"/>
        </w:rPr>
        <w:t xml:space="preserve"> – </w:t>
      </w:r>
      <w:r w:rsidRPr="00A54AD5">
        <w:rPr>
          <w:color w:val="auto"/>
          <w:sz w:val="28"/>
          <w:szCs w:val="28"/>
        </w:rPr>
        <w:t xml:space="preserve">2025 годы ответственные исполнители, получатели и получатели бюджетных средств поселения учитывают:  </w:t>
      </w:r>
    </w:p>
    <w:p w:rsidR="00C52610" w:rsidRPr="00A54AD5" w:rsidRDefault="00C52610" w:rsidP="00A54AD5">
      <w:pPr>
        <w:pStyle w:val="Default"/>
        <w:ind w:firstLine="851"/>
        <w:jc w:val="both"/>
        <w:rPr>
          <w:color w:val="auto"/>
          <w:sz w:val="28"/>
          <w:szCs w:val="28"/>
        </w:rPr>
      </w:pPr>
      <w:r w:rsidRPr="00A54AD5">
        <w:rPr>
          <w:color w:val="auto"/>
          <w:sz w:val="28"/>
          <w:szCs w:val="28"/>
        </w:rPr>
        <w:t xml:space="preserve">1) изменение предельной величины базы для начисления страховых взносов в государственные внебюджетные фонды, устанавливаемой ежегодно постановлением Правительства Российской Федерации; </w:t>
      </w:r>
    </w:p>
    <w:p w:rsidR="00C52610" w:rsidRPr="00A54AD5" w:rsidRDefault="00C52610" w:rsidP="00A54AD5">
      <w:pPr>
        <w:pStyle w:val="Default"/>
        <w:ind w:firstLine="851"/>
        <w:jc w:val="both"/>
        <w:rPr>
          <w:sz w:val="28"/>
          <w:szCs w:val="28"/>
        </w:rPr>
      </w:pPr>
      <w:proofErr w:type="gramStart"/>
      <w:r w:rsidRPr="00A54AD5">
        <w:rPr>
          <w:color w:val="auto"/>
          <w:sz w:val="28"/>
          <w:szCs w:val="28"/>
        </w:rPr>
        <w:t>2) изменение минимального размера оплаты труда (МРОТ), устанавливаемого федеральным законом</w:t>
      </w:r>
      <w:r w:rsidRPr="00A54AD5">
        <w:rPr>
          <w:sz w:val="28"/>
          <w:szCs w:val="28"/>
        </w:rPr>
        <w:t xml:space="preserve"> от 19 июня 2000 года № 82</w:t>
      </w:r>
      <w:r w:rsidR="00E5134E">
        <w:rPr>
          <w:sz w:val="28"/>
          <w:szCs w:val="28"/>
        </w:rPr>
        <w:t xml:space="preserve"> – </w:t>
      </w:r>
      <w:r w:rsidRPr="00A54AD5">
        <w:rPr>
          <w:sz w:val="28"/>
          <w:szCs w:val="28"/>
        </w:rPr>
        <w:t xml:space="preserve">ФЗ «О минимальном размере оплаты труда» (с учётом изменений), с применением к нему районного коэффициента и процентной надбавки к заработной плате за стаж работы в районах Крайнего Севера и приравненных к ним местностях (постановление Конституционного Суда Российской Федерации от 7 декабря </w:t>
      </w:r>
      <w:r w:rsidR="00E5134E">
        <w:rPr>
          <w:sz w:val="28"/>
          <w:szCs w:val="28"/>
        </w:rPr>
        <w:t xml:space="preserve">                 </w:t>
      </w:r>
      <w:r w:rsidRPr="00A54AD5">
        <w:rPr>
          <w:sz w:val="28"/>
          <w:szCs w:val="28"/>
        </w:rPr>
        <w:t>2017 года № 38</w:t>
      </w:r>
      <w:proofErr w:type="gramEnd"/>
      <w:r w:rsidR="00E5134E">
        <w:rPr>
          <w:sz w:val="28"/>
          <w:szCs w:val="28"/>
        </w:rPr>
        <w:t xml:space="preserve"> – </w:t>
      </w:r>
      <w:r w:rsidRPr="00A54AD5">
        <w:rPr>
          <w:sz w:val="28"/>
          <w:szCs w:val="28"/>
        </w:rPr>
        <w:t>П);</w:t>
      </w:r>
    </w:p>
    <w:p w:rsidR="00C52610" w:rsidRPr="00A54AD5" w:rsidRDefault="00C52610" w:rsidP="00A54AD5">
      <w:pPr>
        <w:ind w:firstLine="851"/>
        <w:jc w:val="both"/>
        <w:rPr>
          <w:sz w:val="28"/>
          <w:szCs w:val="28"/>
        </w:rPr>
      </w:pPr>
      <w:r w:rsidRPr="00A54AD5">
        <w:rPr>
          <w:sz w:val="28"/>
          <w:szCs w:val="28"/>
        </w:rPr>
        <w:t xml:space="preserve">3) изменение среднесписочной численности категории работников, подпадающих под действие указов Президента Российской Федерации </w:t>
      </w:r>
      <w:r w:rsidR="00E5134E">
        <w:rPr>
          <w:sz w:val="28"/>
          <w:szCs w:val="28"/>
        </w:rPr>
        <w:t xml:space="preserve">                                </w:t>
      </w:r>
      <w:r w:rsidRPr="00A54AD5">
        <w:rPr>
          <w:sz w:val="28"/>
          <w:szCs w:val="28"/>
        </w:rPr>
        <w:t xml:space="preserve">от 2012 года; </w:t>
      </w:r>
    </w:p>
    <w:p w:rsidR="00C52610" w:rsidRPr="00A54AD5" w:rsidRDefault="00C52610" w:rsidP="00A54AD5">
      <w:pPr>
        <w:ind w:firstLine="851"/>
        <w:jc w:val="both"/>
        <w:rPr>
          <w:sz w:val="28"/>
          <w:szCs w:val="28"/>
        </w:rPr>
      </w:pPr>
      <w:r w:rsidRPr="00A54AD5">
        <w:rPr>
          <w:sz w:val="28"/>
          <w:szCs w:val="28"/>
        </w:rPr>
        <w:t>4) изменение базы для начисления налога на имущество организаций, в связи с уточнением материально-технической базы и вводом новых объектов в эксплуатацию;</w:t>
      </w:r>
    </w:p>
    <w:p w:rsidR="00C52610" w:rsidRPr="00A54AD5" w:rsidRDefault="00C52610" w:rsidP="00A54AD5">
      <w:pPr>
        <w:suppressAutoHyphens/>
        <w:ind w:firstLine="851"/>
        <w:jc w:val="both"/>
        <w:rPr>
          <w:sz w:val="28"/>
          <w:szCs w:val="28"/>
        </w:rPr>
      </w:pPr>
      <w:r w:rsidRPr="00A54AD5">
        <w:rPr>
          <w:sz w:val="28"/>
          <w:szCs w:val="28"/>
        </w:rPr>
        <w:t>С 1 октября 2023 года учтена индексация на 6,1% фонда оплаты труда работников муниципальных учреждений, не подпадающих под действие указов Президента Российской Федерации от 2012 года.</w:t>
      </w:r>
    </w:p>
    <w:p w:rsidR="00C52610" w:rsidRPr="00A54AD5" w:rsidRDefault="00C52610" w:rsidP="00A54AD5">
      <w:pPr>
        <w:suppressAutoHyphens/>
        <w:ind w:firstLine="851"/>
        <w:jc w:val="both"/>
        <w:rPr>
          <w:sz w:val="28"/>
          <w:szCs w:val="28"/>
        </w:rPr>
      </w:pPr>
      <w:r w:rsidRPr="00A54AD5">
        <w:rPr>
          <w:sz w:val="28"/>
          <w:szCs w:val="28"/>
        </w:rPr>
        <w:t xml:space="preserve">В расчете фонда оплаты труда по категориям работников, поименованных указами Президента Российской Федерации, учтено прогнозное значение показателя «среднемесячный доход от трудовой деятельности» на 2023 год – </w:t>
      </w:r>
      <w:r w:rsidR="00E5134E">
        <w:rPr>
          <w:sz w:val="28"/>
          <w:szCs w:val="28"/>
        </w:rPr>
        <w:t xml:space="preserve">                        </w:t>
      </w:r>
      <w:r w:rsidRPr="00A54AD5">
        <w:rPr>
          <w:sz w:val="28"/>
          <w:szCs w:val="28"/>
        </w:rPr>
        <w:t>79</w:t>
      </w:r>
      <w:r w:rsidR="00E5134E">
        <w:rPr>
          <w:sz w:val="28"/>
          <w:szCs w:val="28"/>
        </w:rPr>
        <w:t xml:space="preserve"> </w:t>
      </w:r>
      <w:r w:rsidRPr="00A54AD5">
        <w:rPr>
          <w:sz w:val="28"/>
          <w:szCs w:val="28"/>
        </w:rPr>
        <w:t>358,8 рублей (</w:t>
      </w:r>
      <w:proofErr w:type="gramStart"/>
      <w:r w:rsidRPr="00A54AD5">
        <w:rPr>
          <w:sz w:val="28"/>
          <w:szCs w:val="28"/>
        </w:rPr>
        <w:t>согласно</w:t>
      </w:r>
      <w:proofErr w:type="gramEnd"/>
      <w:r w:rsidRPr="00A54AD5">
        <w:rPr>
          <w:sz w:val="28"/>
          <w:szCs w:val="28"/>
        </w:rPr>
        <w:t xml:space="preserve"> основных показателей прогноза социально-экономического развития автономного округа на 2023</w:t>
      </w:r>
      <w:r w:rsidR="00E5134E">
        <w:rPr>
          <w:sz w:val="28"/>
          <w:szCs w:val="28"/>
        </w:rPr>
        <w:t xml:space="preserve"> – </w:t>
      </w:r>
      <w:r w:rsidRPr="00A54AD5">
        <w:rPr>
          <w:sz w:val="28"/>
          <w:szCs w:val="28"/>
        </w:rPr>
        <w:t>2025 годы), или с ростом на 6,4 % к 2022 году.</w:t>
      </w:r>
    </w:p>
    <w:p w:rsidR="00C52610" w:rsidRPr="00A54AD5" w:rsidRDefault="00C52610" w:rsidP="00A54AD5">
      <w:pPr>
        <w:suppressAutoHyphens/>
        <w:ind w:firstLine="851"/>
        <w:jc w:val="both"/>
        <w:rPr>
          <w:sz w:val="28"/>
          <w:szCs w:val="28"/>
        </w:rPr>
      </w:pPr>
      <w:r w:rsidRPr="00A54AD5">
        <w:rPr>
          <w:sz w:val="28"/>
          <w:szCs w:val="28"/>
        </w:rPr>
        <w:t>На 2024</w:t>
      </w:r>
      <w:r w:rsidR="00E5134E">
        <w:rPr>
          <w:sz w:val="28"/>
          <w:szCs w:val="28"/>
        </w:rPr>
        <w:t xml:space="preserve"> – </w:t>
      </w:r>
      <w:r w:rsidRPr="00A54AD5">
        <w:rPr>
          <w:sz w:val="28"/>
          <w:szCs w:val="28"/>
        </w:rPr>
        <w:t xml:space="preserve">2025 годы перечисленные параметры индексации учтены на уровне 2023 года, с учётом их пересчёта </w:t>
      </w:r>
      <w:proofErr w:type="gramStart"/>
      <w:r w:rsidRPr="00A54AD5">
        <w:rPr>
          <w:sz w:val="28"/>
          <w:szCs w:val="28"/>
        </w:rPr>
        <w:t>на полный год</w:t>
      </w:r>
      <w:proofErr w:type="gramEnd"/>
      <w:r w:rsidRPr="00A54AD5">
        <w:rPr>
          <w:sz w:val="28"/>
          <w:szCs w:val="28"/>
        </w:rPr>
        <w:t>.</w:t>
      </w:r>
    </w:p>
    <w:p w:rsidR="00C52610" w:rsidRPr="00A54AD5" w:rsidRDefault="00C52610" w:rsidP="00A54AD5">
      <w:pPr>
        <w:ind w:firstLine="851"/>
        <w:jc w:val="both"/>
        <w:rPr>
          <w:sz w:val="28"/>
          <w:szCs w:val="28"/>
        </w:rPr>
      </w:pPr>
      <w:r w:rsidRPr="00A54AD5">
        <w:rPr>
          <w:sz w:val="28"/>
          <w:szCs w:val="28"/>
        </w:rPr>
        <w:lastRenderedPageBreak/>
        <w:t>Ответственными исполнителями муниципальных программ поселения, распорядителями средств бюджета поселения необходимо принимать все возможные меры, направленные на повышение эффективности бюджетных расходов, развитие внебюджетной деятельности муниципальных учреждений (оказание услуг на платной основе, эффективное использование муниципального имущества), а также развитие альтернативных форм оказания услуг.</w:t>
      </w:r>
    </w:p>
    <w:p w:rsidR="00C52610" w:rsidRPr="00A54AD5" w:rsidRDefault="00C52610" w:rsidP="00A54AD5">
      <w:pPr>
        <w:ind w:firstLine="851"/>
        <w:jc w:val="both"/>
        <w:rPr>
          <w:sz w:val="28"/>
          <w:szCs w:val="28"/>
        </w:rPr>
      </w:pPr>
      <w:r w:rsidRPr="00A54AD5">
        <w:rPr>
          <w:sz w:val="28"/>
          <w:szCs w:val="28"/>
        </w:rPr>
        <w:t>Обязательному исполнению для ответственных исполнителей муниципальных программ района, главных распорядителей средств бюджета района подлежат решения и поручения в соответствии с протоколами заседания комиссии по вопросам повышения эффективности бюджетных расходов.</w:t>
      </w:r>
    </w:p>
    <w:p w:rsidR="00C52610" w:rsidRPr="00A54AD5" w:rsidRDefault="00C52610" w:rsidP="00A54AD5">
      <w:pPr>
        <w:ind w:firstLine="851"/>
        <w:jc w:val="both"/>
        <w:rPr>
          <w:sz w:val="28"/>
          <w:szCs w:val="28"/>
        </w:rPr>
      </w:pPr>
      <w:proofErr w:type="gramStart"/>
      <w:r w:rsidRPr="00A54AD5">
        <w:rPr>
          <w:sz w:val="28"/>
          <w:szCs w:val="28"/>
        </w:rPr>
        <w:t>Планирование и формирование прогнозных бюджетных ассигнований бюджета района по кодам бюджетной классификации Российской Федерации  осуществляется в соответствии приказами Министерства финансов Российской Федерации от 6 июня 2019 г</w:t>
      </w:r>
      <w:r w:rsidR="00E5134E">
        <w:rPr>
          <w:sz w:val="28"/>
          <w:szCs w:val="28"/>
        </w:rPr>
        <w:t>ода</w:t>
      </w:r>
      <w:r w:rsidRPr="00A54AD5">
        <w:rPr>
          <w:sz w:val="28"/>
          <w:szCs w:val="28"/>
        </w:rPr>
        <w:t xml:space="preserve"> № </w:t>
      </w:r>
      <w:r w:rsidRPr="00E5134E">
        <w:rPr>
          <w:rStyle w:val="af"/>
          <w:i w:val="0"/>
          <w:sz w:val="28"/>
          <w:szCs w:val="28"/>
        </w:rPr>
        <w:t>85н</w:t>
      </w:r>
      <w:r w:rsidRPr="00A54AD5">
        <w:rPr>
          <w:rStyle w:val="af"/>
          <w:sz w:val="28"/>
          <w:szCs w:val="28"/>
        </w:rPr>
        <w:t xml:space="preserve"> «</w:t>
      </w:r>
      <w:r w:rsidRPr="00A54AD5">
        <w:rPr>
          <w:sz w:val="28"/>
          <w:szCs w:val="28"/>
        </w:rPr>
        <w:t>О Порядке формирования и применения кодов бюджетной классификации Российской Федерации, их структуре и принципах назначения» (далее – приказ Минфина России №</w:t>
      </w:r>
      <w:r w:rsidR="00E5134E">
        <w:rPr>
          <w:sz w:val="28"/>
          <w:szCs w:val="28"/>
        </w:rPr>
        <w:t xml:space="preserve"> </w:t>
      </w:r>
      <w:r w:rsidRPr="00A54AD5">
        <w:rPr>
          <w:sz w:val="28"/>
          <w:szCs w:val="28"/>
        </w:rPr>
        <w:t>85н), а также  приказом Минфина России от 29 ноября 2017 года № 209н «Об</w:t>
      </w:r>
      <w:proofErr w:type="gramEnd"/>
      <w:r w:rsidRPr="00A54AD5">
        <w:rPr>
          <w:sz w:val="28"/>
          <w:szCs w:val="28"/>
        </w:rPr>
        <w:t xml:space="preserve"> </w:t>
      </w:r>
      <w:proofErr w:type="gramStart"/>
      <w:r w:rsidRPr="00A54AD5">
        <w:rPr>
          <w:sz w:val="28"/>
          <w:szCs w:val="28"/>
        </w:rPr>
        <w:t>утверждении порядка применении классификации операций сектора государственного управления», приказом Департамента финансов Ханты</w:t>
      </w:r>
      <w:r w:rsidR="00652C95">
        <w:rPr>
          <w:sz w:val="28"/>
          <w:szCs w:val="28"/>
        </w:rPr>
        <w:t xml:space="preserve"> – </w:t>
      </w:r>
      <w:r w:rsidRPr="00A54AD5">
        <w:rPr>
          <w:sz w:val="28"/>
          <w:szCs w:val="28"/>
        </w:rPr>
        <w:t>Мансийского автономного округа – Югры от 27</w:t>
      </w:r>
      <w:r w:rsidR="00E5134E">
        <w:rPr>
          <w:sz w:val="28"/>
          <w:szCs w:val="28"/>
        </w:rPr>
        <w:t xml:space="preserve"> декабря </w:t>
      </w:r>
      <w:r w:rsidRPr="00A54AD5">
        <w:rPr>
          <w:sz w:val="28"/>
          <w:szCs w:val="28"/>
        </w:rPr>
        <w:t>2021 года № 158</w:t>
      </w:r>
      <w:r w:rsidR="00E5134E">
        <w:rPr>
          <w:sz w:val="28"/>
          <w:szCs w:val="28"/>
        </w:rPr>
        <w:t xml:space="preserve"> – </w:t>
      </w:r>
      <w:r w:rsidRPr="00A54AD5">
        <w:rPr>
          <w:sz w:val="28"/>
          <w:szCs w:val="28"/>
        </w:rPr>
        <w:t>о «Об утверждении Указаний о порядке применения бюджетной классификации Российской Федерации в части, относящейся к расходам бюджета Ханты</w:t>
      </w:r>
      <w:r w:rsidR="00652C95">
        <w:rPr>
          <w:sz w:val="28"/>
          <w:szCs w:val="28"/>
        </w:rPr>
        <w:t xml:space="preserve"> – </w:t>
      </w:r>
      <w:r w:rsidRPr="00A54AD5">
        <w:rPr>
          <w:sz w:val="28"/>
          <w:szCs w:val="28"/>
        </w:rPr>
        <w:t>Мансийского автономного округа – Югры и бюджета территориального фонда обязательного медицинского страхования Ханты-Мансийского автономного округа – Югры».</w:t>
      </w:r>
      <w:proofErr w:type="gramEnd"/>
    </w:p>
    <w:p w:rsidR="00C52610" w:rsidRPr="00A54AD5" w:rsidRDefault="00C52610" w:rsidP="00A54AD5">
      <w:pPr>
        <w:ind w:firstLine="851"/>
        <w:jc w:val="both"/>
        <w:rPr>
          <w:sz w:val="28"/>
          <w:szCs w:val="28"/>
        </w:rPr>
      </w:pPr>
      <w:r w:rsidRPr="00A54AD5">
        <w:rPr>
          <w:sz w:val="28"/>
          <w:szCs w:val="28"/>
        </w:rPr>
        <w:t>Кроме того, необходимо руководствоваться приказом Министерства финансов Российской Федерации от 17</w:t>
      </w:r>
      <w:r w:rsidR="00E5134E">
        <w:rPr>
          <w:sz w:val="28"/>
          <w:szCs w:val="28"/>
        </w:rPr>
        <w:t xml:space="preserve"> мая </w:t>
      </w:r>
      <w:r w:rsidRPr="00A54AD5">
        <w:rPr>
          <w:sz w:val="28"/>
          <w:szCs w:val="28"/>
        </w:rPr>
        <w:t>2022</w:t>
      </w:r>
      <w:r w:rsidR="00E5134E">
        <w:rPr>
          <w:sz w:val="28"/>
          <w:szCs w:val="28"/>
        </w:rPr>
        <w:t xml:space="preserve"> года</w:t>
      </w:r>
      <w:r w:rsidRPr="00A54AD5">
        <w:rPr>
          <w:sz w:val="28"/>
          <w:szCs w:val="28"/>
        </w:rPr>
        <w:t xml:space="preserve"> № 75н «</w:t>
      </w:r>
      <w:r w:rsidRPr="00A54AD5">
        <w:rPr>
          <w:bCs/>
          <w:sz w:val="28"/>
          <w:szCs w:val="28"/>
          <w:shd w:val="clear" w:color="auto" w:fill="FFFFFF"/>
        </w:rPr>
        <w:t xml:space="preserve"> Об утверждении кодов (перечней кодов) бюджетной классификации Российской Федерации на 2023 год (на 2023 год и на плановый период 2024 и 2025 годов)</w:t>
      </w:r>
      <w:r w:rsidRPr="00A54AD5">
        <w:rPr>
          <w:sz w:val="28"/>
          <w:szCs w:val="28"/>
        </w:rPr>
        <w:t>» размещенном на официальном сайте Минфина России.</w:t>
      </w:r>
    </w:p>
    <w:p w:rsidR="00C52610" w:rsidRPr="00A54AD5" w:rsidRDefault="00C52610" w:rsidP="00A54AD5">
      <w:pPr>
        <w:ind w:firstLine="851"/>
        <w:jc w:val="both"/>
        <w:rPr>
          <w:i/>
          <w:iCs/>
          <w:color w:val="FF0000"/>
          <w:sz w:val="28"/>
          <w:szCs w:val="28"/>
        </w:rPr>
      </w:pPr>
      <w:r w:rsidRPr="00A54AD5">
        <w:rPr>
          <w:sz w:val="28"/>
          <w:szCs w:val="28"/>
        </w:rPr>
        <w:t xml:space="preserve">По иным межбюджетным трансфертам, предоставляемым из бюджета Кондинского района, необходимо своевременно отрабатывать с вышестоящими структурами направления и условия </w:t>
      </w:r>
      <w:proofErr w:type="spellStart"/>
      <w:r w:rsidRPr="00A54AD5">
        <w:rPr>
          <w:sz w:val="28"/>
          <w:szCs w:val="28"/>
        </w:rPr>
        <w:t>софинансирования</w:t>
      </w:r>
      <w:proofErr w:type="spellEnd"/>
      <w:r w:rsidRPr="00A54AD5">
        <w:rPr>
          <w:sz w:val="28"/>
          <w:szCs w:val="28"/>
        </w:rPr>
        <w:t xml:space="preserve"> расходных обязательств в 2023</w:t>
      </w:r>
      <w:r w:rsidR="00E5134E">
        <w:rPr>
          <w:sz w:val="28"/>
          <w:szCs w:val="28"/>
        </w:rPr>
        <w:t xml:space="preserve"> – </w:t>
      </w:r>
      <w:r w:rsidRPr="00A54AD5">
        <w:rPr>
          <w:sz w:val="28"/>
          <w:szCs w:val="28"/>
        </w:rPr>
        <w:t>2025 годах.  Распределение бюджетных ассигнований по мероприятиям муниципальных программ поселения осуществлять с соблюдением требований по отражению их в бюджете поселения по соответствующим кодам классификации расходов бюджетов, в том числе с учетом особенностей отражения расходов на реализацию Региональных проектов.</w:t>
      </w:r>
      <w:r w:rsidRPr="00A54AD5">
        <w:rPr>
          <w:i/>
          <w:iCs/>
          <w:color w:val="FF0000"/>
          <w:sz w:val="28"/>
          <w:szCs w:val="28"/>
        </w:rPr>
        <w:t xml:space="preserve"> </w:t>
      </w:r>
    </w:p>
    <w:p w:rsidR="00C52610" w:rsidRPr="00A54AD5" w:rsidRDefault="00C52610" w:rsidP="00A54AD5">
      <w:pPr>
        <w:ind w:firstLine="851"/>
        <w:jc w:val="both"/>
        <w:rPr>
          <w:sz w:val="28"/>
          <w:szCs w:val="28"/>
        </w:rPr>
      </w:pPr>
      <w:r w:rsidRPr="00A54AD5">
        <w:rPr>
          <w:sz w:val="28"/>
          <w:szCs w:val="28"/>
        </w:rPr>
        <w:t xml:space="preserve">Реализация бюджетной политики поселения в области расходов требует определения приоритетов, повышения эффективности использования имеющихся ресурсов. </w:t>
      </w:r>
    </w:p>
    <w:p w:rsidR="00C52610" w:rsidRPr="00A54AD5" w:rsidRDefault="00C52610" w:rsidP="00A54AD5">
      <w:pPr>
        <w:ind w:firstLine="851"/>
        <w:jc w:val="both"/>
        <w:rPr>
          <w:sz w:val="28"/>
          <w:szCs w:val="28"/>
        </w:rPr>
      </w:pPr>
      <w:r w:rsidRPr="00A54AD5">
        <w:rPr>
          <w:sz w:val="28"/>
          <w:szCs w:val="28"/>
        </w:rPr>
        <w:t>При формировании прогноза плановых бюджетных ассигнований бюджета поселения на 2022</w:t>
      </w:r>
      <w:r w:rsidR="00E5134E">
        <w:rPr>
          <w:sz w:val="28"/>
          <w:szCs w:val="28"/>
        </w:rPr>
        <w:t xml:space="preserve"> – </w:t>
      </w:r>
      <w:r w:rsidRPr="00A54AD5">
        <w:rPr>
          <w:sz w:val="28"/>
          <w:szCs w:val="28"/>
        </w:rPr>
        <w:t>2024 годы, ответственные исполнители муниципальных программ поселения, главные получатели бюджетных средств поселения, ответственные за реализацию муниципальной политики в установленной сфере деятельности, обеспечивают:</w:t>
      </w:r>
    </w:p>
    <w:p w:rsidR="00C52610" w:rsidRPr="00A54AD5" w:rsidRDefault="00E5134E" w:rsidP="00A54AD5">
      <w:pPr>
        <w:ind w:right="54" w:firstLine="851"/>
        <w:jc w:val="both"/>
        <w:rPr>
          <w:sz w:val="28"/>
          <w:szCs w:val="28"/>
        </w:rPr>
      </w:pPr>
      <w:r w:rsidRPr="00A54AD5">
        <w:rPr>
          <w:sz w:val="28"/>
          <w:szCs w:val="28"/>
        </w:rPr>
        <w:lastRenderedPageBreak/>
        <w:t>–</w:t>
      </w:r>
      <w:r w:rsidR="00C52610" w:rsidRPr="00A54AD5">
        <w:rPr>
          <w:sz w:val="28"/>
          <w:szCs w:val="28"/>
        </w:rPr>
        <w:t xml:space="preserve"> качественное бюджетное планирование;</w:t>
      </w:r>
    </w:p>
    <w:p w:rsidR="00C52610" w:rsidRPr="00A54AD5" w:rsidRDefault="00E5134E" w:rsidP="00A54AD5">
      <w:pPr>
        <w:ind w:right="54" w:firstLine="851"/>
        <w:jc w:val="both"/>
        <w:rPr>
          <w:sz w:val="28"/>
          <w:szCs w:val="28"/>
        </w:rPr>
      </w:pPr>
      <w:r w:rsidRPr="00A54AD5">
        <w:rPr>
          <w:sz w:val="28"/>
          <w:szCs w:val="28"/>
        </w:rPr>
        <w:t>–</w:t>
      </w:r>
      <w:r w:rsidR="00C52610" w:rsidRPr="00A54AD5">
        <w:rPr>
          <w:sz w:val="28"/>
          <w:szCs w:val="28"/>
        </w:rPr>
        <w:t xml:space="preserve"> эффективное распределение бюджетных ресурсов в соответствии с обозначенными приоритетами;</w:t>
      </w:r>
    </w:p>
    <w:p w:rsidR="00C52610" w:rsidRPr="00A54AD5" w:rsidRDefault="00E5134E" w:rsidP="00A54AD5">
      <w:pPr>
        <w:ind w:right="54" w:firstLine="851"/>
        <w:jc w:val="both"/>
        <w:rPr>
          <w:sz w:val="28"/>
          <w:szCs w:val="28"/>
        </w:rPr>
      </w:pPr>
      <w:r w:rsidRPr="00A54AD5">
        <w:rPr>
          <w:sz w:val="28"/>
          <w:szCs w:val="28"/>
        </w:rPr>
        <w:t>–</w:t>
      </w:r>
      <w:r w:rsidR="00C52610" w:rsidRPr="00A54AD5">
        <w:rPr>
          <w:sz w:val="28"/>
          <w:szCs w:val="28"/>
        </w:rPr>
        <w:t xml:space="preserve"> соблюдение установленных настоящими методическими указаниями требований и подходов к формированию прогноза бюджетных ассигнований бюджета поселения;</w:t>
      </w:r>
    </w:p>
    <w:p w:rsidR="00C52610" w:rsidRPr="00A54AD5" w:rsidRDefault="00C52610" w:rsidP="00A54AD5">
      <w:pPr>
        <w:ind w:right="54" w:firstLine="851"/>
        <w:jc w:val="both"/>
        <w:rPr>
          <w:sz w:val="28"/>
          <w:szCs w:val="28"/>
        </w:rPr>
      </w:pPr>
      <w:proofErr w:type="gramStart"/>
      <w:r w:rsidRPr="00A54AD5">
        <w:rPr>
          <w:sz w:val="28"/>
          <w:szCs w:val="28"/>
        </w:rPr>
        <w:t>Ответственные исполнители муниципальных программ поселения, получатели средств бюджета поселения обязаны принимать меры, направленные на повышение эффективности бюджетных расходов в соответствии с положениями Концепции повышения эффективности бюджетных расходов в 2019</w:t>
      </w:r>
      <w:r w:rsidR="00E5134E">
        <w:rPr>
          <w:sz w:val="28"/>
          <w:szCs w:val="28"/>
        </w:rPr>
        <w:t xml:space="preserve"> – </w:t>
      </w:r>
      <w:r w:rsidRPr="00A54AD5">
        <w:rPr>
          <w:sz w:val="28"/>
          <w:szCs w:val="28"/>
        </w:rPr>
        <w:t>2024 годах (далее – Концепция), а также планом мероприятий по реализации Концепции в Ханты</w:t>
      </w:r>
      <w:r w:rsidR="00E5134E">
        <w:rPr>
          <w:sz w:val="28"/>
          <w:szCs w:val="28"/>
        </w:rPr>
        <w:t xml:space="preserve"> – </w:t>
      </w:r>
      <w:r w:rsidRPr="00A54AD5">
        <w:rPr>
          <w:sz w:val="28"/>
          <w:szCs w:val="28"/>
        </w:rPr>
        <w:t>Мансийском автономном округе – Югре, утвержденным распоряжением Правительства автономного округа от 14 июня 2019 года № 295</w:t>
      </w:r>
      <w:r w:rsidR="00E5134E">
        <w:rPr>
          <w:sz w:val="28"/>
          <w:szCs w:val="28"/>
        </w:rPr>
        <w:t xml:space="preserve"> – </w:t>
      </w:r>
      <w:proofErr w:type="spellStart"/>
      <w:r w:rsidRPr="00A54AD5">
        <w:rPr>
          <w:sz w:val="28"/>
          <w:szCs w:val="28"/>
        </w:rPr>
        <w:t>рп</w:t>
      </w:r>
      <w:proofErr w:type="spellEnd"/>
      <w:r w:rsidRPr="00A54AD5">
        <w:rPr>
          <w:sz w:val="28"/>
          <w:szCs w:val="28"/>
        </w:rPr>
        <w:t>, в том</w:t>
      </w:r>
      <w:proofErr w:type="gramEnd"/>
      <w:r w:rsidRPr="00A54AD5">
        <w:rPr>
          <w:sz w:val="28"/>
          <w:szCs w:val="28"/>
        </w:rPr>
        <w:t xml:space="preserve"> </w:t>
      </w:r>
      <w:proofErr w:type="gramStart"/>
      <w:r w:rsidRPr="00A54AD5">
        <w:rPr>
          <w:sz w:val="28"/>
          <w:szCs w:val="28"/>
        </w:rPr>
        <w:t>числе через повышение эффективности расходов на муниципальное управление, расходов на содержание бюджетной сети, а также расходов, связанных с предоставлением субсидий и иных мер поддержки негосударственных организаций, хозяйствующих субъектов, расходов на оказание мер социальной поддержки, инвестиционных расходов и расходов на предоставление межбюджетных трансфертов.</w:t>
      </w:r>
      <w:proofErr w:type="gramEnd"/>
    </w:p>
    <w:p w:rsidR="00C52610" w:rsidRPr="00A54AD5" w:rsidRDefault="00C52610" w:rsidP="00A54AD5">
      <w:pPr>
        <w:ind w:firstLine="851"/>
        <w:jc w:val="both"/>
        <w:rPr>
          <w:b/>
          <w:sz w:val="28"/>
          <w:szCs w:val="28"/>
        </w:rPr>
      </w:pPr>
      <w:r w:rsidRPr="00A54AD5">
        <w:rPr>
          <w:sz w:val="28"/>
          <w:szCs w:val="28"/>
        </w:rPr>
        <w:t>Ответственные исполнители муниципальных программ поселения, получатели средств бюджета поселения при формировании прогноза плановых бюджетных ассигнований бюджета поселения на 2023</w:t>
      </w:r>
      <w:r w:rsidR="00E5134E">
        <w:rPr>
          <w:sz w:val="28"/>
          <w:szCs w:val="28"/>
        </w:rPr>
        <w:t xml:space="preserve"> – </w:t>
      </w:r>
      <w:r w:rsidRPr="00A54AD5">
        <w:rPr>
          <w:sz w:val="28"/>
          <w:szCs w:val="28"/>
        </w:rPr>
        <w:t>2025 годы руководствуются настоящими методическими указаниями и проектом основных направлений бюджетной и налоговой  политики муниципального образования сельское поселение Болчары на 2023 год и на плановый период 2024 и 2025 годов.</w:t>
      </w:r>
    </w:p>
    <w:p w:rsidR="00C52610" w:rsidRPr="00A54AD5" w:rsidRDefault="00C52610" w:rsidP="00A54AD5">
      <w:pPr>
        <w:ind w:firstLine="851"/>
        <w:jc w:val="both"/>
        <w:rPr>
          <w:sz w:val="28"/>
          <w:szCs w:val="28"/>
        </w:rPr>
      </w:pPr>
    </w:p>
    <w:p w:rsidR="00C52610" w:rsidRPr="00E5134E" w:rsidRDefault="00C52610" w:rsidP="00652C95">
      <w:pPr>
        <w:pStyle w:val="a7"/>
        <w:numPr>
          <w:ilvl w:val="0"/>
          <w:numId w:val="40"/>
        </w:numPr>
        <w:shd w:val="clear" w:color="auto" w:fill="auto"/>
        <w:tabs>
          <w:tab w:val="left" w:pos="284"/>
        </w:tabs>
        <w:spacing w:after="0" w:line="240" w:lineRule="auto"/>
        <w:ind w:left="0" w:right="54" w:firstLine="0"/>
        <w:jc w:val="center"/>
        <w:rPr>
          <w:rFonts w:ascii="Times New Roman" w:hAnsi="Times New Roman"/>
          <w:sz w:val="28"/>
          <w:szCs w:val="28"/>
        </w:rPr>
      </w:pPr>
      <w:r w:rsidRPr="00E5134E">
        <w:rPr>
          <w:rFonts w:ascii="Times New Roman" w:hAnsi="Times New Roman"/>
          <w:sz w:val="28"/>
          <w:szCs w:val="28"/>
        </w:rPr>
        <w:t>Основные требования к представлению и рассмотрению материалов по формированию прогноза плановых бюджетных ассигнований бюджета муниципального образования сельское поселение Болчары на 2023 год и на плановый период 2024 и 2025 годов</w:t>
      </w:r>
    </w:p>
    <w:p w:rsidR="00C52610" w:rsidRPr="00A54AD5" w:rsidRDefault="00C52610" w:rsidP="00A54AD5">
      <w:pPr>
        <w:pStyle w:val="a7"/>
        <w:spacing w:after="0"/>
        <w:ind w:right="54" w:firstLine="851"/>
        <w:jc w:val="center"/>
        <w:rPr>
          <w:rFonts w:ascii="Times New Roman" w:hAnsi="Times New Roman"/>
          <w:b/>
          <w:sz w:val="28"/>
          <w:szCs w:val="28"/>
        </w:rPr>
      </w:pPr>
    </w:p>
    <w:p w:rsidR="00C52610" w:rsidRPr="00A54AD5" w:rsidRDefault="00C52610" w:rsidP="00A54AD5">
      <w:pPr>
        <w:shd w:val="clear" w:color="auto" w:fill="FFFFFF"/>
        <w:autoSpaceDE w:val="0"/>
        <w:autoSpaceDN w:val="0"/>
        <w:adjustRightInd w:val="0"/>
        <w:ind w:firstLine="851"/>
        <w:jc w:val="both"/>
        <w:rPr>
          <w:sz w:val="28"/>
          <w:szCs w:val="28"/>
        </w:rPr>
      </w:pPr>
      <w:proofErr w:type="gramStart"/>
      <w:r w:rsidRPr="00A54AD5">
        <w:rPr>
          <w:sz w:val="28"/>
          <w:szCs w:val="28"/>
        </w:rPr>
        <w:t>Ответственные исполнители муниципальных программ поселения, получатели бюджетных средств поселения, являющиеся участниками бюджетного процесса в части формирования прогноза плановых бюджетных ассигнований бюджета поселения на 2023</w:t>
      </w:r>
      <w:r w:rsidR="00652C95">
        <w:rPr>
          <w:sz w:val="28"/>
          <w:szCs w:val="28"/>
        </w:rPr>
        <w:t xml:space="preserve"> – </w:t>
      </w:r>
      <w:r w:rsidRPr="00A54AD5">
        <w:rPr>
          <w:sz w:val="28"/>
          <w:szCs w:val="28"/>
        </w:rPr>
        <w:t>2025 годы по курируемым отраслевым направлениям,  в соответствии с постановлением  администрации сельское поселение Болчары от 22 октября 2020 года № 137</w:t>
      </w:r>
      <w:r w:rsidR="00652C95">
        <w:rPr>
          <w:sz w:val="28"/>
          <w:szCs w:val="28"/>
        </w:rPr>
        <w:t xml:space="preserve"> </w:t>
      </w:r>
      <w:r w:rsidRPr="00A54AD5">
        <w:rPr>
          <w:sz w:val="28"/>
          <w:szCs w:val="28"/>
        </w:rPr>
        <w:t>«О Порядке составления проекта  Бюджета муниципального образования сельское поселение Болчары на очередной финансовый год и плановый</w:t>
      </w:r>
      <w:proofErr w:type="gramEnd"/>
      <w:r w:rsidRPr="00A54AD5">
        <w:rPr>
          <w:sz w:val="28"/>
          <w:szCs w:val="28"/>
        </w:rPr>
        <w:t xml:space="preserve"> период», обеспечивают:</w:t>
      </w:r>
    </w:p>
    <w:p w:rsidR="00C52610" w:rsidRPr="00A54AD5" w:rsidRDefault="00652C95" w:rsidP="00A54AD5">
      <w:pPr>
        <w:pStyle w:val="a7"/>
        <w:spacing w:after="0"/>
        <w:ind w:firstLine="851"/>
        <w:jc w:val="both"/>
        <w:rPr>
          <w:rFonts w:ascii="Times New Roman" w:hAnsi="Times New Roman"/>
          <w:sz w:val="28"/>
          <w:szCs w:val="28"/>
        </w:rPr>
      </w:pPr>
      <w:r>
        <w:rPr>
          <w:sz w:val="28"/>
          <w:szCs w:val="28"/>
        </w:rPr>
        <w:t>–</w:t>
      </w:r>
      <w:r w:rsidR="00C52610" w:rsidRPr="00A54AD5">
        <w:rPr>
          <w:rFonts w:ascii="Times New Roman" w:hAnsi="Times New Roman"/>
          <w:sz w:val="28"/>
          <w:szCs w:val="28"/>
        </w:rPr>
        <w:t xml:space="preserve"> правовое регулирование в соответствии с законодательством, представление необходимых материалов, расчётов и обоснований, в установленные сроки;</w:t>
      </w:r>
    </w:p>
    <w:p w:rsidR="00C52610" w:rsidRPr="00A54AD5" w:rsidRDefault="00652C95" w:rsidP="00652C95">
      <w:pPr>
        <w:pStyle w:val="a7"/>
        <w:tabs>
          <w:tab w:val="left" w:pos="1134"/>
        </w:tabs>
        <w:spacing w:after="0"/>
        <w:ind w:firstLine="851"/>
        <w:jc w:val="both"/>
        <w:rPr>
          <w:rFonts w:ascii="Times New Roman" w:hAnsi="Times New Roman"/>
          <w:sz w:val="28"/>
          <w:szCs w:val="28"/>
        </w:rPr>
      </w:pPr>
      <w:r>
        <w:rPr>
          <w:sz w:val="28"/>
          <w:szCs w:val="28"/>
        </w:rPr>
        <w:t>–</w:t>
      </w:r>
      <w:r w:rsidR="00C52610" w:rsidRPr="00A54AD5">
        <w:rPr>
          <w:rFonts w:ascii="Times New Roman" w:hAnsi="Times New Roman"/>
          <w:sz w:val="28"/>
          <w:szCs w:val="28"/>
        </w:rPr>
        <w:t xml:space="preserve">  сопровождение и обоснование своих представленных расходных обязатель</w:t>
      </w:r>
      <w:proofErr w:type="gramStart"/>
      <w:r w:rsidR="00C52610" w:rsidRPr="00A54AD5">
        <w:rPr>
          <w:rFonts w:ascii="Times New Roman" w:hAnsi="Times New Roman"/>
          <w:sz w:val="28"/>
          <w:szCs w:val="28"/>
        </w:rPr>
        <w:t>ств пр</w:t>
      </w:r>
      <w:proofErr w:type="gramEnd"/>
      <w:r w:rsidR="00C52610" w:rsidRPr="00A54AD5">
        <w:rPr>
          <w:rFonts w:ascii="Times New Roman" w:hAnsi="Times New Roman"/>
          <w:sz w:val="28"/>
          <w:szCs w:val="28"/>
        </w:rPr>
        <w:t>и рассмотрении на комиссии по бюджетным проектировкам и обсуждении проекта решения Совета депутатов сельского поселение Болчары</w:t>
      </w:r>
      <w:r w:rsidR="00C52610" w:rsidRPr="00A54AD5">
        <w:rPr>
          <w:rFonts w:ascii="Times New Roman" w:hAnsi="Times New Roman"/>
          <w:b/>
          <w:sz w:val="28"/>
          <w:szCs w:val="28"/>
        </w:rPr>
        <w:t xml:space="preserve"> </w:t>
      </w:r>
      <w:r w:rsidR="00C52610" w:rsidRPr="00A54AD5">
        <w:rPr>
          <w:rFonts w:ascii="Times New Roman" w:hAnsi="Times New Roman"/>
          <w:sz w:val="28"/>
          <w:szCs w:val="28"/>
        </w:rPr>
        <w:t xml:space="preserve">о </w:t>
      </w:r>
      <w:r w:rsidR="00C52610" w:rsidRPr="00A54AD5">
        <w:rPr>
          <w:rFonts w:ascii="Times New Roman" w:hAnsi="Times New Roman"/>
          <w:sz w:val="28"/>
          <w:szCs w:val="28"/>
        </w:rPr>
        <w:lastRenderedPageBreak/>
        <w:t>бюджете муниципального образования сельское поселение Болчары</w:t>
      </w:r>
      <w:r w:rsidR="00C52610" w:rsidRPr="00A54AD5">
        <w:rPr>
          <w:rFonts w:ascii="Times New Roman" w:hAnsi="Times New Roman"/>
          <w:b/>
          <w:sz w:val="28"/>
          <w:szCs w:val="28"/>
        </w:rPr>
        <w:t xml:space="preserve"> </w:t>
      </w:r>
      <w:r w:rsidR="00C52610" w:rsidRPr="00A54AD5">
        <w:rPr>
          <w:rFonts w:ascii="Times New Roman" w:hAnsi="Times New Roman"/>
          <w:sz w:val="28"/>
          <w:szCs w:val="28"/>
        </w:rPr>
        <w:t>на очередной финансовый год и плановый период в Совете депутатов сельского поселение Болчары.</w:t>
      </w:r>
    </w:p>
    <w:p w:rsidR="00C52610" w:rsidRPr="00A54AD5" w:rsidRDefault="00C52610" w:rsidP="00A54AD5">
      <w:pPr>
        <w:pStyle w:val="afa"/>
        <w:spacing w:line="240" w:lineRule="auto"/>
        <w:ind w:left="0" w:right="-6" w:firstLine="851"/>
        <w:rPr>
          <w:color w:val="auto"/>
          <w:spacing w:val="-1"/>
          <w:sz w:val="28"/>
          <w:szCs w:val="28"/>
        </w:rPr>
      </w:pPr>
      <w:r w:rsidRPr="00A54AD5">
        <w:rPr>
          <w:color w:val="auto"/>
          <w:sz w:val="28"/>
          <w:szCs w:val="28"/>
        </w:rPr>
        <w:t>Ответственные исполнители муниципальных программ поселения, получатели бюджетных средств поселения</w:t>
      </w:r>
      <w:r w:rsidRPr="00A54AD5">
        <w:rPr>
          <w:color w:val="auto"/>
          <w:spacing w:val="-1"/>
          <w:sz w:val="28"/>
          <w:szCs w:val="28"/>
        </w:rPr>
        <w:t xml:space="preserve"> должны соблюдать сроки представления и рассмотрения материалов. Документы на расходные обязательства, представленные по окончанию </w:t>
      </w:r>
      <w:proofErr w:type="gramStart"/>
      <w:r w:rsidRPr="00A54AD5">
        <w:rPr>
          <w:color w:val="auto"/>
          <w:spacing w:val="-1"/>
          <w:sz w:val="28"/>
          <w:szCs w:val="28"/>
        </w:rPr>
        <w:t>процедуры согласования прогноза плановых бюджетных ассигнований бюджета поселения</w:t>
      </w:r>
      <w:proofErr w:type="gramEnd"/>
      <w:r w:rsidRPr="00A54AD5">
        <w:rPr>
          <w:color w:val="auto"/>
          <w:spacing w:val="-1"/>
          <w:sz w:val="28"/>
          <w:szCs w:val="28"/>
        </w:rPr>
        <w:t xml:space="preserve"> на 2023</w:t>
      </w:r>
      <w:r w:rsidR="00652C95">
        <w:rPr>
          <w:color w:val="auto"/>
          <w:spacing w:val="-1"/>
          <w:sz w:val="28"/>
          <w:szCs w:val="28"/>
        </w:rPr>
        <w:t xml:space="preserve"> – </w:t>
      </w:r>
      <w:r w:rsidRPr="00A54AD5">
        <w:rPr>
          <w:color w:val="auto"/>
          <w:spacing w:val="-1"/>
          <w:sz w:val="28"/>
          <w:szCs w:val="28"/>
        </w:rPr>
        <w:t>2025 годы, к рассмотрению приниматься не будут.</w:t>
      </w:r>
    </w:p>
    <w:p w:rsidR="00C52610" w:rsidRPr="00A54AD5" w:rsidRDefault="00C52610" w:rsidP="00A54AD5">
      <w:pPr>
        <w:pStyle w:val="afa"/>
        <w:spacing w:line="240" w:lineRule="auto"/>
        <w:ind w:left="0" w:right="0" w:firstLine="851"/>
        <w:rPr>
          <w:color w:val="auto"/>
          <w:spacing w:val="-1"/>
          <w:sz w:val="28"/>
          <w:szCs w:val="28"/>
        </w:rPr>
      </w:pPr>
      <w:r w:rsidRPr="00A54AD5">
        <w:rPr>
          <w:color w:val="auto"/>
          <w:spacing w:val="-1"/>
          <w:sz w:val="28"/>
          <w:szCs w:val="28"/>
        </w:rPr>
        <w:t>Получатели бюджетных средств поселения обеспечивают качественную подготовку и предоставление материалов по формированию прогноза плановых бюджетных ассигнований бюджета поселения на 2023</w:t>
      </w:r>
      <w:r w:rsidR="00652C95">
        <w:rPr>
          <w:color w:val="auto"/>
          <w:spacing w:val="-1"/>
          <w:sz w:val="28"/>
          <w:szCs w:val="28"/>
        </w:rPr>
        <w:t xml:space="preserve"> – </w:t>
      </w:r>
      <w:r w:rsidRPr="00A54AD5">
        <w:rPr>
          <w:color w:val="auto"/>
          <w:spacing w:val="-1"/>
          <w:sz w:val="28"/>
          <w:szCs w:val="28"/>
        </w:rPr>
        <w:t xml:space="preserve">2025 годы в отдел по экономике и финансам   администрации </w:t>
      </w:r>
      <w:r w:rsidRPr="00A54AD5">
        <w:rPr>
          <w:color w:val="auto"/>
          <w:sz w:val="28"/>
          <w:szCs w:val="28"/>
        </w:rPr>
        <w:t>сельского поселения Болчары</w:t>
      </w:r>
      <w:r w:rsidRPr="00A54AD5">
        <w:rPr>
          <w:color w:val="auto"/>
          <w:spacing w:val="-1"/>
          <w:sz w:val="28"/>
          <w:szCs w:val="28"/>
        </w:rPr>
        <w:t xml:space="preserve">. </w:t>
      </w:r>
    </w:p>
    <w:p w:rsidR="00C52610" w:rsidRPr="00A54AD5" w:rsidRDefault="00C52610" w:rsidP="00A54AD5">
      <w:pPr>
        <w:pStyle w:val="afa"/>
        <w:spacing w:line="240" w:lineRule="auto"/>
        <w:ind w:left="0" w:right="0" w:firstLine="851"/>
        <w:rPr>
          <w:color w:val="auto"/>
          <w:spacing w:val="-1"/>
          <w:sz w:val="28"/>
          <w:szCs w:val="28"/>
        </w:rPr>
      </w:pPr>
      <w:r w:rsidRPr="00A54AD5">
        <w:rPr>
          <w:color w:val="auto"/>
          <w:spacing w:val="-1"/>
          <w:sz w:val="28"/>
          <w:szCs w:val="28"/>
        </w:rPr>
        <w:t xml:space="preserve">Все материалы предоставляются в полном объёме с пояснениями и обоснованиями на электронных и бумажных носителях, за подписью руководителя, с указанием даты составления и контактных данных исполнителя. </w:t>
      </w:r>
    </w:p>
    <w:p w:rsidR="00C52610" w:rsidRPr="00A54AD5" w:rsidRDefault="00C52610" w:rsidP="00A54AD5">
      <w:pPr>
        <w:pStyle w:val="afa"/>
        <w:spacing w:line="240" w:lineRule="auto"/>
        <w:ind w:left="0" w:right="0" w:firstLine="851"/>
        <w:rPr>
          <w:color w:val="auto"/>
          <w:spacing w:val="-1"/>
          <w:sz w:val="28"/>
          <w:szCs w:val="28"/>
        </w:rPr>
      </w:pPr>
      <w:r w:rsidRPr="00A54AD5">
        <w:rPr>
          <w:color w:val="auto"/>
          <w:spacing w:val="-1"/>
          <w:sz w:val="28"/>
          <w:szCs w:val="28"/>
        </w:rPr>
        <w:t xml:space="preserve">Не допускается расхождение сведений, предоставляемых в электронном виде, с информацией, предоставляемой на бумажных носителях. </w:t>
      </w:r>
    </w:p>
    <w:p w:rsidR="00C52610" w:rsidRPr="00A54AD5" w:rsidRDefault="00C52610" w:rsidP="00A54AD5">
      <w:pPr>
        <w:pStyle w:val="a7"/>
        <w:spacing w:after="0"/>
        <w:ind w:firstLine="851"/>
        <w:jc w:val="both"/>
        <w:rPr>
          <w:rFonts w:ascii="Times New Roman" w:hAnsi="Times New Roman"/>
          <w:spacing w:val="-1"/>
          <w:sz w:val="28"/>
          <w:szCs w:val="28"/>
        </w:rPr>
      </w:pPr>
      <w:r w:rsidRPr="00A54AD5">
        <w:rPr>
          <w:rFonts w:ascii="Times New Roman" w:hAnsi="Times New Roman"/>
          <w:spacing w:val="-1"/>
          <w:sz w:val="28"/>
          <w:szCs w:val="28"/>
        </w:rPr>
        <w:t xml:space="preserve">Отдел по экономике и финансам   администрации </w:t>
      </w:r>
      <w:r w:rsidRPr="00A54AD5">
        <w:rPr>
          <w:rFonts w:ascii="Times New Roman" w:hAnsi="Times New Roman"/>
          <w:sz w:val="28"/>
          <w:szCs w:val="28"/>
        </w:rPr>
        <w:t>сельского поселения Болчары</w:t>
      </w:r>
      <w:r w:rsidRPr="00A54AD5">
        <w:rPr>
          <w:rFonts w:ascii="Times New Roman" w:hAnsi="Times New Roman"/>
          <w:spacing w:val="-1"/>
          <w:sz w:val="28"/>
          <w:szCs w:val="28"/>
        </w:rPr>
        <w:t xml:space="preserve"> вправе запрашивать у получателей бюджетных средств поселения иную (дополнительную) информацию, не указанную в Методических рекомендациях, но необходимую для формирования бюджетных проектировок и распределения бюджетных ассигнований по отрасли, либо в целях уточнения показателей по отдельным направлениям.</w:t>
      </w:r>
    </w:p>
    <w:p w:rsidR="00C52610" w:rsidRPr="00A54AD5" w:rsidRDefault="00C52610" w:rsidP="00A54AD5">
      <w:pPr>
        <w:pStyle w:val="a7"/>
        <w:spacing w:after="0"/>
        <w:ind w:firstLine="851"/>
        <w:jc w:val="both"/>
        <w:rPr>
          <w:rFonts w:ascii="Times New Roman" w:hAnsi="Times New Roman"/>
          <w:sz w:val="28"/>
          <w:szCs w:val="28"/>
        </w:rPr>
      </w:pPr>
      <w:r w:rsidRPr="00A54AD5">
        <w:rPr>
          <w:rFonts w:ascii="Times New Roman" w:hAnsi="Times New Roman"/>
          <w:sz w:val="28"/>
          <w:szCs w:val="28"/>
        </w:rPr>
        <w:t>Получатели бюджетных средств поселения, в соответствии с настоящими методическими указаниями предоставляют следующие приложения:</w:t>
      </w:r>
    </w:p>
    <w:p w:rsidR="00C52610" w:rsidRPr="00A54AD5" w:rsidRDefault="00C52610" w:rsidP="00A54AD5">
      <w:pPr>
        <w:pStyle w:val="a7"/>
        <w:spacing w:after="0"/>
        <w:ind w:firstLine="851"/>
        <w:jc w:val="both"/>
        <w:rPr>
          <w:rFonts w:ascii="Times New Roman" w:hAnsi="Times New Roman"/>
          <w:sz w:val="28"/>
          <w:szCs w:val="28"/>
        </w:rPr>
      </w:pPr>
      <w:r w:rsidRPr="00A54AD5">
        <w:rPr>
          <w:rFonts w:ascii="Times New Roman" w:hAnsi="Times New Roman"/>
          <w:sz w:val="28"/>
          <w:szCs w:val="28"/>
        </w:rPr>
        <w:t>Приложение 1 «Предложения по распределению прогнозных бюджетных ассигнований на 2023 год и плановый период 2024 и 2025 годов по действующим расходным обязательствам»;</w:t>
      </w:r>
    </w:p>
    <w:p w:rsidR="00C52610" w:rsidRPr="00A54AD5" w:rsidRDefault="00C52610" w:rsidP="00A54AD5">
      <w:pPr>
        <w:pStyle w:val="a7"/>
        <w:spacing w:after="0"/>
        <w:ind w:firstLine="851"/>
        <w:jc w:val="both"/>
        <w:rPr>
          <w:rFonts w:ascii="Times New Roman" w:hAnsi="Times New Roman"/>
          <w:sz w:val="28"/>
          <w:szCs w:val="28"/>
        </w:rPr>
      </w:pPr>
      <w:r w:rsidRPr="00A54AD5">
        <w:rPr>
          <w:rFonts w:ascii="Times New Roman" w:hAnsi="Times New Roman"/>
          <w:sz w:val="28"/>
          <w:szCs w:val="28"/>
        </w:rPr>
        <w:t>Приложение 2 «Информация об объёмах бюджетных ассигнований на оплату труда»;</w:t>
      </w:r>
    </w:p>
    <w:p w:rsidR="00C52610" w:rsidRPr="00A54AD5" w:rsidRDefault="00C52610" w:rsidP="00A54AD5">
      <w:pPr>
        <w:pStyle w:val="a7"/>
        <w:spacing w:after="0"/>
        <w:ind w:firstLine="851"/>
        <w:jc w:val="both"/>
        <w:rPr>
          <w:rFonts w:ascii="Times New Roman" w:hAnsi="Times New Roman"/>
          <w:sz w:val="28"/>
          <w:szCs w:val="28"/>
        </w:rPr>
      </w:pPr>
      <w:r w:rsidRPr="00A54AD5">
        <w:rPr>
          <w:rFonts w:ascii="Times New Roman" w:hAnsi="Times New Roman"/>
          <w:sz w:val="28"/>
          <w:szCs w:val="28"/>
        </w:rPr>
        <w:t>Приложение 2.1 «Расчет фонда оплаты труда лиц, замещающих муниципальные должности сельского поселения Болчары, и лиц, замещающих должности муниципальной службы сельского поселения Болчары на 2023 год»;</w:t>
      </w:r>
    </w:p>
    <w:p w:rsidR="00C52610" w:rsidRPr="00A54AD5" w:rsidRDefault="00C52610" w:rsidP="00A54AD5">
      <w:pPr>
        <w:pStyle w:val="a7"/>
        <w:spacing w:after="0"/>
        <w:ind w:firstLine="851"/>
        <w:jc w:val="both"/>
        <w:rPr>
          <w:rFonts w:ascii="Times New Roman" w:hAnsi="Times New Roman"/>
          <w:b/>
          <w:sz w:val="28"/>
          <w:szCs w:val="28"/>
        </w:rPr>
      </w:pPr>
      <w:r w:rsidRPr="00A54AD5">
        <w:rPr>
          <w:rFonts w:ascii="Times New Roman" w:hAnsi="Times New Roman"/>
          <w:sz w:val="28"/>
          <w:szCs w:val="28"/>
        </w:rPr>
        <w:t>Приложение 2.2 «Расчет фонда оплаты труда лиц, занимающих должности, не отнесенные к должностям муниципальной службы, и осуществляющих техническое обеспечение деятельности органов местного самоуправления сельского поселения Болчары на 2023 год»;</w:t>
      </w:r>
    </w:p>
    <w:p w:rsidR="00C52610" w:rsidRPr="00A54AD5" w:rsidRDefault="00C52610" w:rsidP="00A54AD5">
      <w:pPr>
        <w:pStyle w:val="a7"/>
        <w:spacing w:after="0"/>
        <w:ind w:firstLine="851"/>
        <w:jc w:val="both"/>
        <w:rPr>
          <w:rFonts w:ascii="Times New Roman" w:hAnsi="Times New Roman"/>
          <w:sz w:val="28"/>
          <w:szCs w:val="28"/>
        </w:rPr>
      </w:pPr>
      <w:proofErr w:type="gramStart"/>
      <w:r w:rsidRPr="00A54AD5">
        <w:rPr>
          <w:rFonts w:ascii="Times New Roman" w:hAnsi="Times New Roman"/>
          <w:sz w:val="28"/>
          <w:szCs w:val="28"/>
        </w:rPr>
        <w:t>Приложение 2.3 «Расчет фонда оплаты труда работающих в учреждениях муниципального образования сельского поселения Болчары на 2023 год»;</w:t>
      </w:r>
      <w:proofErr w:type="gramEnd"/>
    </w:p>
    <w:p w:rsidR="00C52610" w:rsidRPr="00A54AD5" w:rsidRDefault="00C52610" w:rsidP="00A54AD5">
      <w:pPr>
        <w:pStyle w:val="a7"/>
        <w:spacing w:after="0"/>
        <w:ind w:firstLine="851"/>
        <w:jc w:val="both"/>
        <w:rPr>
          <w:rFonts w:ascii="Times New Roman" w:hAnsi="Times New Roman"/>
          <w:sz w:val="28"/>
          <w:szCs w:val="28"/>
        </w:rPr>
      </w:pPr>
      <w:r w:rsidRPr="00A54AD5">
        <w:rPr>
          <w:rFonts w:ascii="Times New Roman" w:hAnsi="Times New Roman"/>
          <w:sz w:val="28"/>
          <w:szCs w:val="28"/>
        </w:rPr>
        <w:t>Приложение 3 «Расходы муниципальных учреждений поселения, осуществление которых предполагается за счёт доходов, получаемых казёнными, бюджетными и автономными учреждениями от приносящей доход деятельности» данное приложение заполняется всеми;</w:t>
      </w:r>
    </w:p>
    <w:p w:rsidR="00C52610" w:rsidRPr="00A54AD5" w:rsidRDefault="00C52610" w:rsidP="00A54AD5">
      <w:pPr>
        <w:pStyle w:val="a7"/>
        <w:spacing w:after="0"/>
        <w:ind w:firstLine="851"/>
        <w:jc w:val="both"/>
        <w:rPr>
          <w:rFonts w:ascii="Times New Roman" w:hAnsi="Times New Roman"/>
          <w:b/>
          <w:sz w:val="28"/>
          <w:szCs w:val="28"/>
        </w:rPr>
      </w:pPr>
      <w:r w:rsidRPr="00A54AD5">
        <w:rPr>
          <w:rFonts w:ascii="Times New Roman" w:hAnsi="Times New Roman"/>
          <w:sz w:val="28"/>
          <w:szCs w:val="28"/>
        </w:rPr>
        <w:lastRenderedPageBreak/>
        <w:t xml:space="preserve">Кроме перечисленных материалов, получателями бюджетных средств поселения, предоставляется пояснительная записка. Построение пояснительной записки должно соответствовать структуре муниципальных программ и </w:t>
      </w:r>
      <w:proofErr w:type="spellStart"/>
      <w:r w:rsidRPr="00A54AD5">
        <w:rPr>
          <w:rFonts w:ascii="Times New Roman" w:hAnsi="Times New Roman"/>
          <w:sz w:val="28"/>
          <w:szCs w:val="28"/>
        </w:rPr>
        <w:t>непрограммной</w:t>
      </w:r>
      <w:proofErr w:type="spellEnd"/>
      <w:r w:rsidRPr="00A54AD5">
        <w:rPr>
          <w:rFonts w:ascii="Times New Roman" w:hAnsi="Times New Roman"/>
          <w:sz w:val="28"/>
          <w:szCs w:val="28"/>
        </w:rPr>
        <w:t xml:space="preserve"> деятельности, должны быть, охарактеризованы цели, задачи, показатели, а также ассигнования, направленные на их достижение. Пояснить необходимо все изменения планируемых объёмов бюджетных ассигнований, в том числе связанные со структурными изменениями (сети, штатов, контингентов), оптимизацией расходных обязательств, пересмотром отраслевых приоритетов и иные.   </w:t>
      </w:r>
    </w:p>
    <w:p w:rsidR="00C52610" w:rsidRPr="00A54AD5" w:rsidRDefault="00C52610" w:rsidP="00A54AD5">
      <w:pPr>
        <w:pStyle w:val="a7"/>
        <w:spacing w:after="0"/>
        <w:ind w:firstLine="851"/>
        <w:jc w:val="both"/>
        <w:rPr>
          <w:rFonts w:ascii="Times New Roman" w:hAnsi="Times New Roman"/>
          <w:sz w:val="28"/>
          <w:szCs w:val="28"/>
        </w:rPr>
      </w:pPr>
      <w:r w:rsidRPr="00A54AD5">
        <w:rPr>
          <w:rFonts w:ascii="Times New Roman" w:hAnsi="Times New Roman"/>
          <w:sz w:val="28"/>
          <w:szCs w:val="28"/>
        </w:rPr>
        <w:t>Все графы «Примечание» в приложениях к Методическим указаниям должны быть заполнены подробно с указанием причин возникновения отклонений или отсутствия показателя.</w:t>
      </w:r>
    </w:p>
    <w:p w:rsidR="00C52610" w:rsidRPr="00A54AD5" w:rsidRDefault="00C52610" w:rsidP="00A54AD5">
      <w:pPr>
        <w:pStyle w:val="a7"/>
        <w:spacing w:after="0"/>
        <w:ind w:firstLine="851"/>
        <w:jc w:val="both"/>
        <w:rPr>
          <w:rFonts w:ascii="Times New Roman" w:hAnsi="Times New Roman"/>
          <w:sz w:val="28"/>
          <w:szCs w:val="28"/>
        </w:rPr>
      </w:pPr>
      <w:proofErr w:type="gramStart"/>
      <w:r w:rsidRPr="00A54AD5">
        <w:rPr>
          <w:rFonts w:ascii="Times New Roman" w:hAnsi="Times New Roman"/>
          <w:sz w:val="28"/>
          <w:szCs w:val="28"/>
        </w:rPr>
        <w:t xml:space="preserve">Пакет документов (материалы (таблицы), пояснительная записка) должны быть подготовлены строго в соответствии с данными Методическим указаниями. </w:t>
      </w:r>
      <w:proofErr w:type="gramEnd"/>
    </w:p>
    <w:p w:rsidR="00C52610" w:rsidRPr="00A54AD5" w:rsidRDefault="00C52610" w:rsidP="00A54AD5">
      <w:pPr>
        <w:pStyle w:val="a7"/>
        <w:spacing w:after="0"/>
        <w:ind w:firstLine="851"/>
        <w:jc w:val="both"/>
        <w:rPr>
          <w:rFonts w:ascii="Times New Roman" w:hAnsi="Times New Roman"/>
          <w:sz w:val="28"/>
          <w:szCs w:val="28"/>
        </w:rPr>
      </w:pPr>
      <w:r w:rsidRPr="00A54AD5">
        <w:rPr>
          <w:rFonts w:ascii="Times New Roman" w:hAnsi="Times New Roman"/>
          <w:sz w:val="28"/>
          <w:szCs w:val="28"/>
        </w:rPr>
        <w:t xml:space="preserve">Обращаем внимание, что при наличии неверно оформленных документов пакет будет возвращен, что в свою очередь создаст ситуацию </w:t>
      </w:r>
      <w:proofErr w:type="gramStart"/>
      <w:r w:rsidRPr="00A54AD5">
        <w:rPr>
          <w:rFonts w:ascii="Times New Roman" w:hAnsi="Times New Roman"/>
          <w:sz w:val="28"/>
          <w:szCs w:val="28"/>
        </w:rPr>
        <w:t>срыва установленного срока подготовки проекта бюджета муниципального образования</w:t>
      </w:r>
      <w:proofErr w:type="gramEnd"/>
      <w:r w:rsidRPr="00A54AD5">
        <w:rPr>
          <w:rFonts w:ascii="Times New Roman" w:hAnsi="Times New Roman"/>
          <w:sz w:val="28"/>
          <w:szCs w:val="28"/>
        </w:rPr>
        <w:t xml:space="preserve"> сельское поселение Болчары на 2023 год и плановый период 2024 и 2025 годов.</w:t>
      </w:r>
    </w:p>
    <w:p w:rsidR="00C52610" w:rsidRPr="00A54AD5" w:rsidRDefault="00C52610" w:rsidP="00A54AD5">
      <w:pPr>
        <w:pStyle w:val="ConsPlusNormal"/>
        <w:ind w:firstLine="851"/>
        <w:jc w:val="both"/>
        <w:rPr>
          <w:rFonts w:ascii="Times New Roman" w:hAnsi="Times New Roman" w:cs="Times New Roman"/>
          <w:sz w:val="28"/>
          <w:szCs w:val="28"/>
        </w:rPr>
      </w:pPr>
    </w:p>
    <w:p w:rsidR="00C52610" w:rsidRPr="00A54AD5" w:rsidRDefault="00C52610" w:rsidP="00A54AD5">
      <w:pPr>
        <w:pStyle w:val="ConsPlusNormal"/>
        <w:ind w:firstLine="851"/>
        <w:jc w:val="both"/>
        <w:rPr>
          <w:rFonts w:ascii="Times New Roman" w:hAnsi="Times New Roman" w:cs="Times New Roman"/>
          <w:sz w:val="28"/>
          <w:szCs w:val="28"/>
        </w:rPr>
      </w:pPr>
    </w:p>
    <w:p w:rsidR="00C52610" w:rsidRPr="00A54AD5" w:rsidRDefault="00C52610" w:rsidP="00A54AD5">
      <w:pPr>
        <w:pStyle w:val="ConsPlusNormal"/>
        <w:ind w:firstLine="851"/>
        <w:jc w:val="both"/>
        <w:rPr>
          <w:rFonts w:ascii="Times New Roman" w:hAnsi="Times New Roman" w:cs="Times New Roman"/>
          <w:sz w:val="28"/>
          <w:szCs w:val="28"/>
        </w:rPr>
      </w:pPr>
    </w:p>
    <w:p w:rsidR="00C52610" w:rsidRPr="00A54AD5" w:rsidRDefault="00C52610" w:rsidP="00A54AD5">
      <w:pPr>
        <w:pStyle w:val="ConsPlusNormal"/>
        <w:ind w:firstLine="851"/>
        <w:jc w:val="both"/>
        <w:rPr>
          <w:rFonts w:ascii="Times New Roman" w:hAnsi="Times New Roman" w:cs="Times New Roman"/>
          <w:sz w:val="28"/>
          <w:szCs w:val="28"/>
        </w:rPr>
      </w:pPr>
    </w:p>
    <w:p w:rsidR="00C52610" w:rsidRPr="00A54AD5" w:rsidRDefault="00C52610" w:rsidP="00A54AD5">
      <w:pPr>
        <w:pStyle w:val="ConsPlusNormal"/>
        <w:ind w:firstLine="851"/>
        <w:jc w:val="both"/>
        <w:rPr>
          <w:rFonts w:ascii="Times New Roman" w:hAnsi="Times New Roman" w:cs="Times New Roman"/>
          <w:sz w:val="28"/>
          <w:szCs w:val="28"/>
        </w:rPr>
      </w:pPr>
    </w:p>
    <w:p w:rsidR="00C52610" w:rsidRPr="00A54AD5" w:rsidRDefault="00C52610" w:rsidP="00A54AD5">
      <w:pPr>
        <w:pStyle w:val="ConsPlusNormal"/>
        <w:ind w:firstLine="851"/>
        <w:jc w:val="both"/>
        <w:rPr>
          <w:rFonts w:ascii="Times New Roman" w:hAnsi="Times New Roman" w:cs="Times New Roman"/>
          <w:sz w:val="28"/>
          <w:szCs w:val="28"/>
        </w:rPr>
      </w:pPr>
    </w:p>
    <w:p w:rsidR="00C52610" w:rsidRPr="00A54AD5" w:rsidRDefault="00C52610" w:rsidP="00A54AD5">
      <w:pPr>
        <w:pStyle w:val="ConsPlusNormal"/>
        <w:ind w:firstLine="851"/>
        <w:jc w:val="both"/>
        <w:rPr>
          <w:rFonts w:ascii="Times New Roman" w:hAnsi="Times New Roman" w:cs="Times New Roman"/>
          <w:sz w:val="28"/>
          <w:szCs w:val="28"/>
        </w:rPr>
      </w:pPr>
    </w:p>
    <w:p w:rsidR="00C52610" w:rsidRPr="00A54AD5" w:rsidRDefault="00C52610" w:rsidP="00A54AD5">
      <w:pPr>
        <w:pStyle w:val="ad"/>
        <w:spacing w:before="0" w:beforeAutospacing="0" w:after="0" w:afterAutospacing="0"/>
        <w:ind w:firstLine="851"/>
        <w:rPr>
          <w:bCs/>
          <w:sz w:val="28"/>
          <w:szCs w:val="28"/>
        </w:rPr>
      </w:pPr>
    </w:p>
    <w:p w:rsidR="00C52610" w:rsidRPr="00A54AD5" w:rsidRDefault="00C52610" w:rsidP="00A54AD5">
      <w:pPr>
        <w:ind w:firstLine="851"/>
        <w:jc w:val="right"/>
        <w:rPr>
          <w:color w:val="000000"/>
          <w:sz w:val="28"/>
          <w:szCs w:val="28"/>
        </w:rPr>
      </w:pPr>
    </w:p>
    <w:p w:rsidR="000D73CC" w:rsidRDefault="000D73CC" w:rsidP="00F1586F">
      <w:pPr>
        <w:jc w:val="right"/>
        <w:rPr>
          <w:color w:val="000000"/>
          <w:sz w:val="28"/>
          <w:szCs w:val="28"/>
        </w:rPr>
      </w:pPr>
    </w:p>
    <w:sectPr w:rsidR="000D73CC" w:rsidSect="00C52610">
      <w:pgSz w:w="11906" w:h="16838" w:code="9"/>
      <w:pgMar w:top="1134" w:right="849"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3A38" w:rsidRDefault="00D13A38" w:rsidP="003275B4">
      <w:r>
        <w:separator/>
      </w:r>
    </w:p>
  </w:endnote>
  <w:endnote w:type="continuationSeparator" w:id="0">
    <w:p w:rsidR="00D13A38" w:rsidRDefault="00D13A38" w:rsidP="003275B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3A38" w:rsidRDefault="00D13A38" w:rsidP="003275B4">
      <w:r>
        <w:separator/>
      </w:r>
    </w:p>
  </w:footnote>
  <w:footnote w:type="continuationSeparator" w:id="0">
    <w:p w:rsidR="00D13A38" w:rsidRDefault="00D13A38" w:rsidP="003275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53276"/>
    <w:multiLevelType w:val="multilevel"/>
    <w:tmpl w:val="42C4BC5A"/>
    <w:lvl w:ilvl="0">
      <w:start w:val="1"/>
      <w:numFmt w:val="decimal"/>
      <w:lvlText w:val="%1."/>
      <w:lvlJc w:val="left"/>
      <w:pPr>
        <w:ind w:left="450" w:hanging="450"/>
      </w:pPr>
    </w:lvl>
    <w:lvl w:ilvl="1">
      <w:start w:val="1"/>
      <w:numFmt w:val="decimal"/>
      <w:lvlText w:val="%1.%2."/>
      <w:lvlJc w:val="left"/>
      <w:pPr>
        <w:ind w:left="1571" w:hanging="720"/>
      </w:p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906" w:hanging="1800"/>
      </w:pPr>
    </w:lvl>
    <w:lvl w:ilvl="7">
      <w:start w:val="1"/>
      <w:numFmt w:val="decimal"/>
      <w:lvlText w:val="%1.%2.%3.%4.%5.%6.%7.%8."/>
      <w:lvlJc w:val="left"/>
      <w:pPr>
        <w:ind w:left="7757" w:hanging="1800"/>
      </w:pPr>
    </w:lvl>
    <w:lvl w:ilvl="8">
      <w:start w:val="1"/>
      <w:numFmt w:val="decimal"/>
      <w:lvlText w:val="%1.%2.%3.%4.%5.%6.%7.%8.%9."/>
      <w:lvlJc w:val="left"/>
      <w:pPr>
        <w:ind w:left="8968" w:hanging="2160"/>
      </w:pPr>
    </w:lvl>
  </w:abstractNum>
  <w:abstractNum w:abstractNumId="1">
    <w:nsid w:val="06B87377"/>
    <w:multiLevelType w:val="multilevel"/>
    <w:tmpl w:val="100CDDEC"/>
    <w:lvl w:ilvl="0">
      <w:start w:val="1"/>
      <w:numFmt w:val="decimal"/>
      <w:lvlText w:val="%1."/>
      <w:lvlJc w:val="left"/>
      <w:pPr>
        <w:ind w:left="2096" w:hanging="1245"/>
      </w:p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651" w:hanging="180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abstractNum w:abstractNumId="2">
    <w:nsid w:val="091945B8"/>
    <w:multiLevelType w:val="hybridMultilevel"/>
    <w:tmpl w:val="B1C6B06A"/>
    <w:lvl w:ilvl="0" w:tplc="EDAEDC9E">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0B22B11"/>
    <w:multiLevelType w:val="hybridMultilevel"/>
    <w:tmpl w:val="F1863650"/>
    <w:lvl w:ilvl="0" w:tplc="936279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1337808"/>
    <w:multiLevelType w:val="hybridMultilevel"/>
    <w:tmpl w:val="EBEA08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1935F42"/>
    <w:multiLevelType w:val="multilevel"/>
    <w:tmpl w:val="C9AEAFA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nsid w:val="11B468DC"/>
    <w:multiLevelType w:val="hybridMultilevel"/>
    <w:tmpl w:val="10529234"/>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3D92EEC"/>
    <w:multiLevelType w:val="hybridMultilevel"/>
    <w:tmpl w:val="F6244F2A"/>
    <w:lvl w:ilvl="0" w:tplc="7750CC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A404680"/>
    <w:multiLevelType w:val="multilevel"/>
    <w:tmpl w:val="D8CA4B6C"/>
    <w:lvl w:ilvl="0">
      <w:start w:val="1"/>
      <w:numFmt w:val="decimal"/>
      <w:lvlText w:val="%1."/>
      <w:lvlJc w:val="left"/>
      <w:pPr>
        <w:ind w:left="1410" w:hanging="1410"/>
      </w:pPr>
      <w:rPr>
        <w:rFonts w:hint="default"/>
      </w:rPr>
    </w:lvl>
    <w:lvl w:ilvl="1">
      <w:start w:val="1"/>
      <w:numFmt w:val="decimal"/>
      <w:lvlText w:val="%1.%2."/>
      <w:lvlJc w:val="left"/>
      <w:pPr>
        <w:ind w:left="2261" w:hanging="1410"/>
      </w:pPr>
      <w:rPr>
        <w:rFonts w:hint="default"/>
      </w:rPr>
    </w:lvl>
    <w:lvl w:ilvl="2">
      <w:start w:val="1"/>
      <w:numFmt w:val="decimal"/>
      <w:lvlText w:val="%1.%2.%3."/>
      <w:lvlJc w:val="left"/>
      <w:pPr>
        <w:ind w:left="3112" w:hanging="1410"/>
      </w:pPr>
      <w:rPr>
        <w:rFonts w:hint="default"/>
      </w:rPr>
    </w:lvl>
    <w:lvl w:ilvl="3">
      <w:start w:val="1"/>
      <w:numFmt w:val="decimal"/>
      <w:lvlText w:val="%1.%2.%3.%4."/>
      <w:lvlJc w:val="left"/>
      <w:pPr>
        <w:ind w:left="3963" w:hanging="1410"/>
      </w:pPr>
      <w:rPr>
        <w:rFonts w:hint="default"/>
      </w:rPr>
    </w:lvl>
    <w:lvl w:ilvl="4">
      <w:start w:val="1"/>
      <w:numFmt w:val="decimal"/>
      <w:lvlText w:val="%1.%2.%3.%4.%5."/>
      <w:lvlJc w:val="left"/>
      <w:pPr>
        <w:ind w:left="4814" w:hanging="1410"/>
      </w:pPr>
      <w:rPr>
        <w:rFonts w:hint="default"/>
      </w:rPr>
    </w:lvl>
    <w:lvl w:ilvl="5">
      <w:start w:val="1"/>
      <w:numFmt w:val="decimal"/>
      <w:lvlText w:val="%1.%2.%3.%4.%5.%6."/>
      <w:lvlJc w:val="left"/>
      <w:pPr>
        <w:ind w:left="5665" w:hanging="141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9">
    <w:nsid w:val="1B8739FC"/>
    <w:multiLevelType w:val="hybridMultilevel"/>
    <w:tmpl w:val="80E8A82A"/>
    <w:lvl w:ilvl="0" w:tplc="EDAEDC9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D201E0F"/>
    <w:multiLevelType w:val="hybridMultilevel"/>
    <w:tmpl w:val="B632249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5700221"/>
    <w:multiLevelType w:val="multilevel"/>
    <w:tmpl w:val="5AFE31C6"/>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7B16C78"/>
    <w:multiLevelType w:val="hybridMultilevel"/>
    <w:tmpl w:val="03648B98"/>
    <w:lvl w:ilvl="0" w:tplc="EDAEDC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FA91E40"/>
    <w:multiLevelType w:val="multilevel"/>
    <w:tmpl w:val="A2D2FE48"/>
    <w:lvl w:ilvl="0">
      <w:start w:val="1"/>
      <w:numFmt w:val="decimal"/>
      <w:lvlText w:val="%1."/>
      <w:lvlJc w:val="left"/>
      <w:pPr>
        <w:ind w:left="644" w:hanging="360"/>
      </w:pPr>
      <w:rPr>
        <w:rFonts w:ascii="Times New Roman" w:eastAsia="Times New Roman" w:hAnsi="Times New Roman" w:cs="Times New Roman"/>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nsid w:val="32A47B6B"/>
    <w:multiLevelType w:val="hybridMultilevel"/>
    <w:tmpl w:val="AC4EB7A6"/>
    <w:lvl w:ilvl="0" w:tplc="E69437D0">
      <w:start w:val="3"/>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4AC5AED"/>
    <w:multiLevelType w:val="hybridMultilevel"/>
    <w:tmpl w:val="60B8F67E"/>
    <w:lvl w:ilvl="0" w:tplc="CB703744">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437F73"/>
    <w:multiLevelType w:val="hybridMultilevel"/>
    <w:tmpl w:val="D57A2918"/>
    <w:lvl w:ilvl="0" w:tplc="0419000F">
      <w:start w:val="1"/>
      <w:numFmt w:val="decimal"/>
      <w:lvlText w:val="%1."/>
      <w:lvlJc w:val="left"/>
      <w:pPr>
        <w:ind w:left="1353" w:hanging="360"/>
      </w:pPr>
    </w:lvl>
    <w:lvl w:ilvl="1" w:tplc="04190019">
      <w:start w:val="1"/>
      <w:numFmt w:val="decimal"/>
      <w:lvlText w:val="%2."/>
      <w:lvlJc w:val="left"/>
      <w:pPr>
        <w:tabs>
          <w:tab w:val="num" w:pos="1723"/>
        </w:tabs>
        <w:ind w:left="1723" w:hanging="360"/>
      </w:pPr>
    </w:lvl>
    <w:lvl w:ilvl="2" w:tplc="0419001B">
      <w:start w:val="1"/>
      <w:numFmt w:val="decimal"/>
      <w:lvlText w:val="%3."/>
      <w:lvlJc w:val="left"/>
      <w:pPr>
        <w:tabs>
          <w:tab w:val="num" w:pos="2443"/>
        </w:tabs>
        <w:ind w:left="2443" w:hanging="360"/>
      </w:pPr>
    </w:lvl>
    <w:lvl w:ilvl="3" w:tplc="0419000F">
      <w:start w:val="1"/>
      <w:numFmt w:val="decimal"/>
      <w:lvlText w:val="%4."/>
      <w:lvlJc w:val="left"/>
      <w:pPr>
        <w:tabs>
          <w:tab w:val="num" w:pos="3163"/>
        </w:tabs>
        <w:ind w:left="3163" w:hanging="360"/>
      </w:pPr>
    </w:lvl>
    <w:lvl w:ilvl="4" w:tplc="04190019">
      <w:start w:val="1"/>
      <w:numFmt w:val="decimal"/>
      <w:lvlText w:val="%5."/>
      <w:lvlJc w:val="left"/>
      <w:pPr>
        <w:tabs>
          <w:tab w:val="num" w:pos="3883"/>
        </w:tabs>
        <w:ind w:left="3883" w:hanging="360"/>
      </w:pPr>
    </w:lvl>
    <w:lvl w:ilvl="5" w:tplc="0419001B">
      <w:start w:val="1"/>
      <w:numFmt w:val="decimal"/>
      <w:lvlText w:val="%6."/>
      <w:lvlJc w:val="left"/>
      <w:pPr>
        <w:tabs>
          <w:tab w:val="num" w:pos="4603"/>
        </w:tabs>
        <w:ind w:left="4603" w:hanging="360"/>
      </w:pPr>
    </w:lvl>
    <w:lvl w:ilvl="6" w:tplc="0419000F">
      <w:start w:val="1"/>
      <w:numFmt w:val="decimal"/>
      <w:lvlText w:val="%7."/>
      <w:lvlJc w:val="left"/>
      <w:pPr>
        <w:tabs>
          <w:tab w:val="num" w:pos="5323"/>
        </w:tabs>
        <w:ind w:left="5323" w:hanging="360"/>
      </w:pPr>
    </w:lvl>
    <w:lvl w:ilvl="7" w:tplc="04190019">
      <w:start w:val="1"/>
      <w:numFmt w:val="decimal"/>
      <w:lvlText w:val="%8."/>
      <w:lvlJc w:val="left"/>
      <w:pPr>
        <w:tabs>
          <w:tab w:val="num" w:pos="6043"/>
        </w:tabs>
        <w:ind w:left="6043" w:hanging="360"/>
      </w:pPr>
    </w:lvl>
    <w:lvl w:ilvl="8" w:tplc="0419001B">
      <w:start w:val="1"/>
      <w:numFmt w:val="decimal"/>
      <w:lvlText w:val="%9."/>
      <w:lvlJc w:val="left"/>
      <w:pPr>
        <w:tabs>
          <w:tab w:val="num" w:pos="6763"/>
        </w:tabs>
        <w:ind w:left="6763" w:hanging="360"/>
      </w:pPr>
    </w:lvl>
  </w:abstractNum>
  <w:abstractNum w:abstractNumId="17">
    <w:nsid w:val="3EAA3A37"/>
    <w:multiLevelType w:val="multilevel"/>
    <w:tmpl w:val="626AD19A"/>
    <w:lvl w:ilvl="0">
      <w:start w:val="1"/>
      <w:numFmt w:val="decimal"/>
      <w:lvlText w:val="%1."/>
      <w:lvlJc w:val="left"/>
      <w:pPr>
        <w:ind w:left="2126" w:hanging="1275"/>
      </w:pPr>
      <w:rPr>
        <w:rFonts w:hint="default"/>
      </w:rPr>
    </w:lvl>
    <w:lvl w:ilvl="1">
      <w:start w:val="1"/>
      <w:numFmt w:val="decimal"/>
      <w:isLgl/>
      <w:lvlText w:val="%1.%2."/>
      <w:lvlJc w:val="left"/>
      <w:pPr>
        <w:ind w:left="2846" w:hanging="720"/>
      </w:pPr>
      <w:rPr>
        <w:rFonts w:hint="default"/>
      </w:rPr>
    </w:lvl>
    <w:lvl w:ilvl="2">
      <w:start w:val="1"/>
      <w:numFmt w:val="decimal"/>
      <w:isLgl/>
      <w:lvlText w:val="%1.%2.%3."/>
      <w:lvlJc w:val="left"/>
      <w:pPr>
        <w:ind w:left="4121" w:hanging="720"/>
      </w:pPr>
      <w:rPr>
        <w:rFonts w:hint="default"/>
      </w:rPr>
    </w:lvl>
    <w:lvl w:ilvl="3">
      <w:start w:val="1"/>
      <w:numFmt w:val="decimal"/>
      <w:isLgl/>
      <w:lvlText w:val="%1.%2.%3.%4."/>
      <w:lvlJc w:val="left"/>
      <w:pPr>
        <w:ind w:left="5756" w:hanging="1080"/>
      </w:pPr>
      <w:rPr>
        <w:rFonts w:hint="default"/>
      </w:rPr>
    </w:lvl>
    <w:lvl w:ilvl="4">
      <w:start w:val="1"/>
      <w:numFmt w:val="decimal"/>
      <w:isLgl/>
      <w:lvlText w:val="%1.%2.%3.%4.%5."/>
      <w:lvlJc w:val="left"/>
      <w:pPr>
        <w:ind w:left="7031" w:hanging="1080"/>
      </w:pPr>
      <w:rPr>
        <w:rFonts w:hint="default"/>
      </w:rPr>
    </w:lvl>
    <w:lvl w:ilvl="5">
      <w:start w:val="1"/>
      <w:numFmt w:val="decimal"/>
      <w:isLgl/>
      <w:lvlText w:val="%1.%2.%3.%4.%5.%6."/>
      <w:lvlJc w:val="left"/>
      <w:pPr>
        <w:ind w:left="8666" w:hanging="1440"/>
      </w:pPr>
      <w:rPr>
        <w:rFonts w:hint="default"/>
      </w:rPr>
    </w:lvl>
    <w:lvl w:ilvl="6">
      <w:start w:val="1"/>
      <w:numFmt w:val="decimal"/>
      <w:isLgl/>
      <w:lvlText w:val="%1.%2.%3.%4.%5.%6.%7."/>
      <w:lvlJc w:val="left"/>
      <w:pPr>
        <w:ind w:left="10301" w:hanging="1800"/>
      </w:pPr>
      <w:rPr>
        <w:rFonts w:hint="default"/>
      </w:rPr>
    </w:lvl>
    <w:lvl w:ilvl="7">
      <w:start w:val="1"/>
      <w:numFmt w:val="decimal"/>
      <w:isLgl/>
      <w:lvlText w:val="%1.%2.%3.%4.%5.%6.%7.%8."/>
      <w:lvlJc w:val="left"/>
      <w:pPr>
        <w:ind w:left="11576" w:hanging="1800"/>
      </w:pPr>
      <w:rPr>
        <w:rFonts w:hint="default"/>
      </w:rPr>
    </w:lvl>
    <w:lvl w:ilvl="8">
      <w:start w:val="1"/>
      <w:numFmt w:val="decimal"/>
      <w:isLgl/>
      <w:lvlText w:val="%1.%2.%3.%4.%5.%6.%7.%8.%9."/>
      <w:lvlJc w:val="left"/>
      <w:pPr>
        <w:ind w:left="13211" w:hanging="2160"/>
      </w:pPr>
      <w:rPr>
        <w:rFonts w:hint="default"/>
      </w:rPr>
    </w:lvl>
  </w:abstractNum>
  <w:abstractNum w:abstractNumId="18">
    <w:nsid w:val="43A006BD"/>
    <w:multiLevelType w:val="hybridMultilevel"/>
    <w:tmpl w:val="86B8AB8E"/>
    <w:lvl w:ilvl="0" w:tplc="0419000F">
      <w:start w:val="1"/>
      <w:numFmt w:val="decimal"/>
      <w:lvlText w:val="%1."/>
      <w:lvlJc w:val="left"/>
      <w:pPr>
        <w:ind w:left="971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3FA158B"/>
    <w:multiLevelType w:val="hybridMultilevel"/>
    <w:tmpl w:val="7E20241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C2F7E33"/>
    <w:multiLevelType w:val="multilevel"/>
    <w:tmpl w:val="0298007E"/>
    <w:lvl w:ilvl="0">
      <w:start w:val="1"/>
      <w:numFmt w:val="decimal"/>
      <w:lvlText w:val="%1."/>
      <w:lvlJc w:val="left"/>
      <w:pPr>
        <w:ind w:left="1101" w:hanging="675"/>
      </w:pPr>
      <w:rPr>
        <w:rFonts w:eastAsia="Times New Roman" w:hint="default"/>
      </w:rPr>
    </w:lvl>
    <w:lvl w:ilvl="1">
      <w:start w:val="1"/>
      <w:numFmt w:val="decimal"/>
      <w:isLgl/>
      <w:lvlText w:val="%1.%2."/>
      <w:lvlJc w:val="left"/>
      <w:pPr>
        <w:ind w:left="1251" w:hanging="825"/>
      </w:pPr>
      <w:rPr>
        <w:rFonts w:hint="default"/>
      </w:rPr>
    </w:lvl>
    <w:lvl w:ilvl="2">
      <w:start w:val="1"/>
      <w:numFmt w:val="decimal"/>
      <w:isLgl/>
      <w:lvlText w:val="%1.%2.%3."/>
      <w:lvlJc w:val="left"/>
      <w:pPr>
        <w:ind w:left="1251" w:hanging="825"/>
      </w:pPr>
      <w:rPr>
        <w:rFonts w:hint="default"/>
      </w:rPr>
    </w:lvl>
    <w:lvl w:ilvl="3">
      <w:start w:val="1"/>
      <w:numFmt w:val="decimal"/>
      <w:isLgl/>
      <w:lvlText w:val="%1.%2.%3.%4."/>
      <w:lvlJc w:val="left"/>
      <w:pPr>
        <w:ind w:left="1251" w:hanging="82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1">
    <w:nsid w:val="4E9445DB"/>
    <w:multiLevelType w:val="multilevel"/>
    <w:tmpl w:val="492EF858"/>
    <w:lvl w:ilvl="0">
      <w:start w:val="1"/>
      <w:numFmt w:val="decimal"/>
      <w:lvlText w:val="%1."/>
      <w:lvlJc w:val="left"/>
      <w:pPr>
        <w:ind w:left="720" w:hanging="360"/>
      </w:pPr>
    </w:lvl>
    <w:lvl w:ilvl="1">
      <w:start w:val="1"/>
      <w:numFmt w:val="decimal"/>
      <w:isLgl/>
      <w:lvlText w:val="%1.%2"/>
      <w:lvlJc w:val="left"/>
      <w:pPr>
        <w:ind w:left="1185" w:hanging="465"/>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2">
    <w:nsid w:val="5008005A"/>
    <w:multiLevelType w:val="hybridMultilevel"/>
    <w:tmpl w:val="E5A468B0"/>
    <w:lvl w:ilvl="0" w:tplc="893E9B3E">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16B2E4D"/>
    <w:multiLevelType w:val="hybridMultilevel"/>
    <w:tmpl w:val="85DCB136"/>
    <w:lvl w:ilvl="0" w:tplc="9050D28A">
      <w:start w:val="1"/>
      <w:numFmt w:val="decimal"/>
      <w:lvlText w:val="%1."/>
      <w:lvlJc w:val="left"/>
      <w:pPr>
        <w:ind w:left="1065" w:hanging="360"/>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56106120"/>
    <w:multiLevelType w:val="hybridMultilevel"/>
    <w:tmpl w:val="AFA283E2"/>
    <w:lvl w:ilvl="0" w:tplc="CCFEC400">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8E323E"/>
    <w:multiLevelType w:val="multilevel"/>
    <w:tmpl w:val="573AD7B0"/>
    <w:lvl w:ilvl="0">
      <w:start w:val="3"/>
      <w:numFmt w:val="decimal"/>
      <w:lvlText w:val="%1."/>
      <w:lvlJc w:val="left"/>
      <w:pPr>
        <w:ind w:left="450" w:hanging="450"/>
      </w:pPr>
      <w:rPr>
        <w:rFonts w:hint="default"/>
      </w:rPr>
    </w:lvl>
    <w:lvl w:ilvl="1">
      <w:start w:val="2"/>
      <w:numFmt w:val="decimal"/>
      <w:lvlText w:val="%1.%2."/>
      <w:lvlJc w:val="left"/>
      <w:pPr>
        <w:ind w:left="1433" w:hanging="720"/>
      </w:pPr>
      <w:rPr>
        <w:rFonts w:hint="default"/>
      </w:rPr>
    </w:lvl>
    <w:lvl w:ilvl="2">
      <w:start w:val="1"/>
      <w:numFmt w:val="decimal"/>
      <w:lvlText w:val="%1.%2.%3."/>
      <w:lvlJc w:val="left"/>
      <w:pPr>
        <w:ind w:left="2146" w:hanging="720"/>
      </w:pPr>
      <w:rPr>
        <w:rFonts w:hint="default"/>
      </w:rPr>
    </w:lvl>
    <w:lvl w:ilvl="3">
      <w:start w:val="1"/>
      <w:numFmt w:val="decimal"/>
      <w:lvlText w:val="%1.%2.%3.%4."/>
      <w:lvlJc w:val="left"/>
      <w:pPr>
        <w:ind w:left="3219" w:hanging="1080"/>
      </w:pPr>
      <w:rPr>
        <w:rFonts w:hint="default"/>
      </w:rPr>
    </w:lvl>
    <w:lvl w:ilvl="4">
      <w:start w:val="1"/>
      <w:numFmt w:val="decimal"/>
      <w:lvlText w:val="%1.%2.%3.%4.%5."/>
      <w:lvlJc w:val="left"/>
      <w:pPr>
        <w:ind w:left="3932" w:hanging="1080"/>
      </w:pPr>
      <w:rPr>
        <w:rFonts w:hint="default"/>
      </w:rPr>
    </w:lvl>
    <w:lvl w:ilvl="5">
      <w:start w:val="1"/>
      <w:numFmt w:val="decimal"/>
      <w:lvlText w:val="%1.%2.%3.%4.%5.%6."/>
      <w:lvlJc w:val="left"/>
      <w:pPr>
        <w:ind w:left="5005" w:hanging="1440"/>
      </w:pPr>
      <w:rPr>
        <w:rFonts w:hint="default"/>
      </w:rPr>
    </w:lvl>
    <w:lvl w:ilvl="6">
      <w:start w:val="1"/>
      <w:numFmt w:val="decimal"/>
      <w:lvlText w:val="%1.%2.%3.%4.%5.%6.%7."/>
      <w:lvlJc w:val="left"/>
      <w:pPr>
        <w:ind w:left="6078" w:hanging="1800"/>
      </w:pPr>
      <w:rPr>
        <w:rFonts w:hint="default"/>
      </w:rPr>
    </w:lvl>
    <w:lvl w:ilvl="7">
      <w:start w:val="1"/>
      <w:numFmt w:val="decimal"/>
      <w:lvlText w:val="%1.%2.%3.%4.%5.%6.%7.%8."/>
      <w:lvlJc w:val="left"/>
      <w:pPr>
        <w:ind w:left="6791" w:hanging="1800"/>
      </w:pPr>
      <w:rPr>
        <w:rFonts w:hint="default"/>
      </w:rPr>
    </w:lvl>
    <w:lvl w:ilvl="8">
      <w:start w:val="1"/>
      <w:numFmt w:val="decimal"/>
      <w:lvlText w:val="%1.%2.%3.%4.%5.%6.%7.%8.%9."/>
      <w:lvlJc w:val="left"/>
      <w:pPr>
        <w:ind w:left="7864" w:hanging="2160"/>
      </w:pPr>
      <w:rPr>
        <w:rFonts w:hint="default"/>
      </w:rPr>
    </w:lvl>
  </w:abstractNum>
  <w:abstractNum w:abstractNumId="26">
    <w:nsid w:val="5ECE4A73"/>
    <w:multiLevelType w:val="hybridMultilevel"/>
    <w:tmpl w:val="5A42FF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3615E04"/>
    <w:multiLevelType w:val="multilevel"/>
    <w:tmpl w:val="7110E53C"/>
    <w:lvl w:ilvl="0">
      <w:start w:val="1"/>
      <w:numFmt w:val="decimal"/>
      <w:lvlText w:val="%1."/>
      <w:lvlJc w:val="left"/>
      <w:pPr>
        <w:ind w:left="720" w:hanging="360"/>
      </w:pPr>
    </w:lvl>
    <w:lvl w:ilvl="1">
      <w:start w:val="1"/>
      <w:numFmt w:val="decimal"/>
      <w:isLgl/>
      <w:lvlText w:val="%1.%2."/>
      <w:lvlJc w:val="left"/>
      <w:pPr>
        <w:ind w:left="1155" w:hanging="435"/>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8">
    <w:nsid w:val="728817F3"/>
    <w:multiLevelType w:val="hybridMultilevel"/>
    <w:tmpl w:val="191C9F7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74250EA8"/>
    <w:multiLevelType w:val="hybridMultilevel"/>
    <w:tmpl w:val="08A281D0"/>
    <w:lvl w:ilvl="0" w:tplc="A83A3518">
      <w:start w:val="1"/>
      <w:numFmt w:val="decimal"/>
      <w:lvlText w:val="%1."/>
      <w:lvlJc w:val="left"/>
      <w:pPr>
        <w:ind w:left="1211" w:hanging="360"/>
      </w:pPr>
      <w:rPr>
        <w:rFonts w:hint="default"/>
        <w:color w:val="304855"/>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nsid w:val="75576BD6"/>
    <w:multiLevelType w:val="multilevel"/>
    <w:tmpl w:val="4E94E8A2"/>
    <w:lvl w:ilvl="0">
      <w:start w:val="1"/>
      <w:numFmt w:val="decimal"/>
      <w:lvlText w:val="%1."/>
      <w:lvlJc w:val="left"/>
      <w:pPr>
        <w:ind w:left="1211" w:hanging="360"/>
      </w:p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651" w:hanging="180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abstractNum w:abstractNumId="31">
    <w:nsid w:val="76991125"/>
    <w:multiLevelType w:val="multilevel"/>
    <w:tmpl w:val="E7F2D754"/>
    <w:lvl w:ilvl="0">
      <w:start w:val="1"/>
      <w:numFmt w:val="decimal"/>
      <w:lvlText w:val="%1."/>
      <w:lvlJc w:val="left"/>
      <w:pPr>
        <w:ind w:left="1065" w:hanging="360"/>
      </w:pPr>
      <w:rPr>
        <w:sz w:val="28"/>
        <w:szCs w:val="24"/>
      </w:rPr>
    </w:lvl>
    <w:lvl w:ilvl="1">
      <w:start w:val="1"/>
      <w:numFmt w:val="decimal"/>
      <w:isLgl/>
      <w:lvlText w:val="%1.%2."/>
      <w:lvlJc w:val="left"/>
      <w:pPr>
        <w:ind w:left="1069" w:hanging="360"/>
      </w:pPr>
    </w:lvl>
    <w:lvl w:ilvl="2">
      <w:start w:val="1"/>
      <w:numFmt w:val="decimal"/>
      <w:isLgl/>
      <w:lvlText w:val="%1.%2.%3."/>
      <w:lvlJc w:val="left"/>
      <w:pPr>
        <w:ind w:left="1433" w:hanging="720"/>
      </w:pPr>
    </w:lvl>
    <w:lvl w:ilvl="3">
      <w:start w:val="1"/>
      <w:numFmt w:val="decimal"/>
      <w:isLgl/>
      <w:lvlText w:val="%1.%2.%3.%4."/>
      <w:lvlJc w:val="left"/>
      <w:pPr>
        <w:ind w:left="1437" w:hanging="720"/>
      </w:pPr>
    </w:lvl>
    <w:lvl w:ilvl="4">
      <w:start w:val="1"/>
      <w:numFmt w:val="decimal"/>
      <w:isLgl/>
      <w:lvlText w:val="%1.%2.%3.%4.%5."/>
      <w:lvlJc w:val="left"/>
      <w:pPr>
        <w:ind w:left="1801" w:hanging="1080"/>
      </w:pPr>
    </w:lvl>
    <w:lvl w:ilvl="5">
      <w:start w:val="1"/>
      <w:numFmt w:val="decimal"/>
      <w:isLgl/>
      <w:lvlText w:val="%1.%2.%3.%4.%5.%6."/>
      <w:lvlJc w:val="left"/>
      <w:pPr>
        <w:ind w:left="1805" w:hanging="1080"/>
      </w:pPr>
    </w:lvl>
    <w:lvl w:ilvl="6">
      <w:start w:val="1"/>
      <w:numFmt w:val="decimal"/>
      <w:isLgl/>
      <w:lvlText w:val="%1.%2.%3.%4.%5.%6.%7."/>
      <w:lvlJc w:val="left"/>
      <w:pPr>
        <w:ind w:left="2169" w:hanging="1440"/>
      </w:pPr>
    </w:lvl>
    <w:lvl w:ilvl="7">
      <w:start w:val="1"/>
      <w:numFmt w:val="decimal"/>
      <w:isLgl/>
      <w:lvlText w:val="%1.%2.%3.%4.%5.%6.%7.%8."/>
      <w:lvlJc w:val="left"/>
      <w:pPr>
        <w:ind w:left="2173" w:hanging="1440"/>
      </w:pPr>
    </w:lvl>
    <w:lvl w:ilvl="8">
      <w:start w:val="1"/>
      <w:numFmt w:val="decimal"/>
      <w:isLgl/>
      <w:lvlText w:val="%1.%2.%3.%4.%5.%6.%7.%8.%9."/>
      <w:lvlJc w:val="left"/>
      <w:pPr>
        <w:ind w:left="2537" w:hanging="1800"/>
      </w:pPr>
    </w:lvl>
  </w:abstractNum>
  <w:abstractNum w:abstractNumId="32">
    <w:nsid w:val="7E5A1A6B"/>
    <w:multiLevelType w:val="hybridMultilevel"/>
    <w:tmpl w:val="B380A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4"/>
  </w:num>
  <w:num w:numId="11">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3"/>
  </w:num>
  <w:num w:numId="18">
    <w:abstractNumId w:val="5"/>
  </w:num>
  <w:num w:numId="19">
    <w:abstractNumId w:val="26"/>
  </w:num>
  <w:num w:numId="20">
    <w:abstractNumId w:val="15"/>
  </w:num>
  <w:num w:numId="21">
    <w:abstractNumId w:val="10"/>
  </w:num>
  <w:num w:numId="22">
    <w:abstractNumId w:val="8"/>
  </w:num>
  <w:num w:numId="23">
    <w:abstractNumId w:val="22"/>
  </w:num>
  <w:num w:numId="24">
    <w:abstractNumId w:val="12"/>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num>
  <w:num w:numId="2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11"/>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num>
  <w:num w:numId="39">
    <w:abstractNumId w:val="24"/>
  </w:num>
  <w:num w:numId="40">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63490"/>
  </w:hdrShapeDefaults>
  <w:footnotePr>
    <w:footnote w:id="-1"/>
    <w:footnote w:id="0"/>
  </w:footnotePr>
  <w:endnotePr>
    <w:endnote w:id="-1"/>
    <w:endnote w:id="0"/>
  </w:endnotePr>
  <w:compat/>
  <w:rsids>
    <w:rsidRoot w:val="00E84450"/>
    <w:rsid w:val="0004188C"/>
    <w:rsid w:val="00060A86"/>
    <w:rsid w:val="00071CD5"/>
    <w:rsid w:val="00073868"/>
    <w:rsid w:val="0007405E"/>
    <w:rsid w:val="00083688"/>
    <w:rsid w:val="000A3701"/>
    <w:rsid w:val="000A5812"/>
    <w:rsid w:val="000A662C"/>
    <w:rsid w:val="000B2581"/>
    <w:rsid w:val="000B5C85"/>
    <w:rsid w:val="000B62A0"/>
    <w:rsid w:val="000D0FF1"/>
    <w:rsid w:val="000D73CC"/>
    <w:rsid w:val="000E1D55"/>
    <w:rsid w:val="00105075"/>
    <w:rsid w:val="001134CC"/>
    <w:rsid w:val="0012092F"/>
    <w:rsid w:val="00147494"/>
    <w:rsid w:val="0017420C"/>
    <w:rsid w:val="001769D7"/>
    <w:rsid w:val="00191089"/>
    <w:rsid w:val="001B385E"/>
    <w:rsid w:val="001C4BA2"/>
    <w:rsid w:val="001D297A"/>
    <w:rsid w:val="001E61E2"/>
    <w:rsid w:val="001F0B7F"/>
    <w:rsid w:val="001F42FD"/>
    <w:rsid w:val="001F5B6C"/>
    <w:rsid w:val="001F6639"/>
    <w:rsid w:val="001F7949"/>
    <w:rsid w:val="00231BD1"/>
    <w:rsid w:val="002339A3"/>
    <w:rsid w:val="00235950"/>
    <w:rsid w:val="00241B57"/>
    <w:rsid w:val="00245BAD"/>
    <w:rsid w:val="00250975"/>
    <w:rsid w:val="002524F1"/>
    <w:rsid w:val="00252A1C"/>
    <w:rsid w:val="00252DEC"/>
    <w:rsid w:val="00253263"/>
    <w:rsid w:val="00275BF6"/>
    <w:rsid w:val="002913D7"/>
    <w:rsid w:val="00293F70"/>
    <w:rsid w:val="0029712E"/>
    <w:rsid w:val="002A1DBB"/>
    <w:rsid w:val="002A3CB3"/>
    <w:rsid w:val="002B0189"/>
    <w:rsid w:val="002D75F7"/>
    <w:rsid w:val="002E15C0"/>
    <w:rsid w:val="002E420C"/>
    <w:rsid w:val="002F344A"/>
    <w:rsid w:val="00306FCA"/>
    <w:rsid w:val="003275B4"/>
    <w:rsid w:val="003308E3"/>
    <w:rsid w:val="00334B07"/>
    <w:rsid w:val="003507F6"/>
    <w:rsid w:val="00362064"/>
    <w:rsid w:val="00364555"/>
    <w:rsid w:val="0036659F"/>
    <w:rsid w:val="003B01F0"/>
    <w:rsid w:val="003B6AA5"/>
    <w:rsid w:val="003C3861"/>
    <w:rsid w:val="003C3E8A"/>
    <w:rsid w:val="003D47DF"/>
    <w:rsid w:val="003F3E53"/>
    <w:rsid w:val="00400522"/>
    <w:rsid w:val="004023DD"/>
    <w:rsid w:val="00410085"/>
    <w:rsid w:val="0042515A"/>
    <w:rsid w:val="00425CFD"/>
    <w:rsid w:val="00433C16"/>
    <w:rsid w:val="00453F92"/>
    <w:rsid w:val="00455538"/>
    <w:rsid w:val="00456777"/>
    <w:rsid w:val="00467A11"/>
    <w:rsid w:val="00471225"/>
    <w:rsid w:val="00473F1E"/>
    <w:rsid w:val="00486B23"/>
    <w:rsid w:val="00493841"/>
    <w:rsid w:val="00493F31"/>
    <w:rsid w:val="004940B9"/>
    <w:rsid w:val="004A39E1"/>
    <w:rsid w:val="004A57FD"/>
    <w:rsid w:val="004A60E4"/>
    <w:rsid w:val="004A6AC0"/>
    <w:rsid w:val="004B7CDE"/>
    <w:rsid w:val="004C0B57"/>
    <w:rsid w:val="004E55D8"/>
    <w:rsid w:val="004F6A85"/>
    <w:rsid w:val="004F74B9"/>
    <w:rsid w:val="00511C71"/>
    <w:rsid w:val="00516324"/>
    <w:rsid w:val="00517A59"/>
    <w:rsid w:val="00521F32"/>
    <w:rsid w:val="0053322A"/>
    <w:rsid w:val="00536FFB"/>
    <w:rsid w:val="00561132"/>
    <w:rsid w:val="005822A3"/>
    <w:rsid w:val="00590C90"/>
    <w:rsid w:val="00593E37"/>
    <w:rsid w:val="005A7805"/>
    <w:rsid w:val="005B4110"/>
    <w:rsid w:val="005B61B0"/>
    <w:rsid w:val="005D41D2"/>
    <w:rsid w:val="005D7E66"/>
    <w:rsid w:val="005E3C49"/>
    <w:rsid w:val="005F01A7"/>
    <w:rsid w:val="00613D77"/>
    <w:rsid w:val="00632FD3"/>
    <w:rsid w:val="00636817"/>
    <w:rsid w:val="00637F59"/>
    <w:rsid w:val="00652C95"/>
    <w:rsid w:val="00653593"/>
    <w:rsid w:val="006647E0"/>
    <w:rsid w:val="006663A7"/>
    <w:rsid w:val="00671D65"/>
    <w:rsid w:val="00677E77"/>
    <w:rsid w:val="00680A84"/>
    <w:rsid w:val="006A126F"/>
    <w:rsid w:val="006A7560"/>
    <w:rsid w:val="006A7A7E"/>
    <w:rsid w:val="006D115A"/>
    <w:rsid w:val="006D18CA"/>
    <w:rsid w:val="006D4FFE"/>
    <w:rsid w:val="006E0C7C"/>
    <w:rsid w:val="006E1227"/>
    <w:rsid w:val="006E31E0"/>
    <w:rsid w:val="00705740"/>
    <w:rsid w:val="00710E7F"/>
    <w:rsid w:val="00713D15"/>
    <w:rsid w:val="00714FA6"/>
    <w:rsid w:val="007532AB"/>
    <w:rsid w:val="00755707"/>
    <w:rsid w:val="00760547"/>
    <w:rsid w:val="007769AF"/>
    <w:rsid w:val="007B7251"/>
    <w:rsid w:val="007B7F4C"/>
    <w:rsid w:val="007C2093"/>
    <w:rsid w:val="007C4147"/>
    <w:rsid w:val="007D49B3"/>
    <w:rsid w:val="007E1992"/>
    <w:rsid w:val="007F5423"/>
    <w:rsid w:val="007F73EB"/>
    <w:rsid w:val="00800CCC"/>
    <w:rsid w:val="00830056"/>
    <w:rsid w:val="008339D5"/>
    <w:rsid w:val="00835C4A"/>
    <w:rsid w:val="00851B97"/>
    <w:rsid w:val="00857011"/>
    <w:rsid w:val="00867F29"/>
    <w:rsid w:val="008709CB"/>
    <w:rsid w:val="00872BE9"/>
    <w:rsid w:val="0087434C"/>
    <w:rsid w:val="0087761C"/>
    <w:rsid w:val="008805B2"/>
    <w:rsid w:val="008876DB"/>
    <w:rsid w:val="008A2975"/>
    <w:rsid w:val="008C4ACF"/>
    <w:rsid w:val="008C7755"/>
    <w:rsid w:val="008D1A36"/>
    <w:rsid w:val="008D783B"/>
    <w:rsid w:val="008E0EDB"/>
    <w:rsid w:val="008E5E3E"/>
    <w:rsid w:val="008F368B"/>
    <w:rsid w:val="008F6B00"/>
    <w:rsid w:val="00902A9B"/>
    <w:rsid w:val="00907224"/>
    <w:rsid w:val="0092256C"/>
    <w:rsid w:val="00926D8E"/>
    <w:rsid w:val="00933D6F"/>
    <w:rsid w:val="009405E4"/>
    <w:rsid w:val="00942E1F"/>
    <w:rsid w:val="00947245"/>
    <w:rsid w:val="0095468D"/>
    <w:rsid w:val="009626E4"/>
    <w:rsid w:val="00967068"/>
    <w:rsid w:val="00977890"/>
    <w:rsid w:val="009C0D94"/>
    <w:rsid w:val="009C1599"/>
    <w:rsid w:val="009C53CD"/>
    <w:rsid w:val="009C569B"/>
    <w:rsid w:val="009D1254"/>
    <w:rsid w:val="009E3DCA"/>
    <w:rsid w:val="009E4B59"/>
    <w:rsid w:val="009F1B6D"/>
    <w:rsid w:val="00A051DD"/>
    <w:rsid w:val="00A06342"/>
    <w:rsid w:val="00A102B0"/>
    <w:rsid w:val="00A11F7A"/>
    <w:rsid w:val="00A14F13"/>
    <w:rsid w:val="00A25699"/>
    <w:rsid w:val="00A54AD5"/>
    <w:rsid w:val="00A606D6"/>
    <w:rsid w:val="00A62209"/>
    <w:rsid w:val="00A91E7A"/>
    <w:rsid w:val="00A93413"/>
    <w:rsid w:val="00A950E7"/>
    <w:rsid w:val="00A96E17"/>
    <w:rsid w:val="00AC2056"/>
    <w:rsid w:val="00AD18A3"/>
    <w:rsid w:val="00AE6A98"/>
    <w:rsid w:val="00B00CEB"/>
    <w:rsid w:val="00B1073C"/>
    <w:rsid w:val="00B12C6B"/>
    <w:rsid w:val="00B1510D"/>
    <w:rsid w:val="00B260F9"/>
    <w:rsid w:val="00B367A9"/>
    <w:rsid w:val="00B42824"/>
    <w:rsid w:val="00B464B4"/>
    <w:rsid w:val="00B62EEF"/>
    <w:rsid w:val="00B64F1E"/>
    <w:rsid w:val="00B738B5"/>
    <w:rsid w:val="00B73B27"/>
    <w:rsid w:val="00B842CF"/>
    <w:rsid w:val="00B92817"/>
    <w:rsid w:val="00B9294B"/>
    <w:rsid w:val="00BB3219"/>
    <w:rsid w:val="00BD28C5"/>
    <w:rsid w:val="00BD36B1"/>
    <w:rsid w:val="00BE0007"/>
    <w:rsid w:val="00BF6C2A"/>
    <w:rsid w:val="00C02E5E"/>
    <w:rsid w:val="00C039BB"/>
    <w:rsid w:val="00C047FF"/>
    <w:rsid w:val="00C07A5B"/>
    <w:rsid w:val="00C21B35"/>
    <w:rsid w:val="00C25981"/>
    <w:rsid w:val="00C26777"/>
    <w:rsid w:val="00C52610"/>
    <w:rsid w:val="00C52FBD"/>
    <w:rsid w:val="00C72F1F"/>
    <w:rsid w:val="00C74E91"/>
    <w:rsid w:val="00C76A92"/>
    <w:rsid w:val="00C77138"/>
    <w:rsid w:val="00C81F2A"/>
    <w:rsid w:val="00C87E99"/>
    <w:rsid w:val="00C95164"/>
    <w:rsid w:val="00CA64C9"/>
    <w:rsid w:val="00CC6768"/>
    <w:rsid w:val="00CC7EEA"/>
    <w:rsid w:val="00CD3B37"/>
    <w:rsid w:val="00CD4375"/>
    <w:rsid w:val="00CF32D9"/>
    <w:rsid w:val="00CF64AA"/>
    <w:rsid w:val="00CF6BE5"/>
    <w:rsid w:val="00CF6C31"/>
    <w:rsid w:val="00D126C7"/>
    <w:rsid w:val="00D13A38"/>
    <w:rsid w:val="00D2445E"/>
    <w:rsid w:val="00D32EAA"/>
    <w:rsid w:val="00D35BCD"/>
    <w:rsid w:val="00D5716B"/>
    <w:rsid w:val="00D70224"/>
    <w:rsid w:val="00D80260"/>
    <w:rsid w:val="00D835BD"/>
    <w:rsid w:val="00DA4DF2"/>
    <w:rsid w:val="00DA739C"/>
    <w:rsid w:val="00DC0CC5"/>
    <w:rsid w:val="00DC463F"/>
    <w:rsid w:val="00DE0AF9"/>
    <w:rsid w:val="00DF6B12"/>
    <w:rsid w:val="00E14181"/>
    <w:rsid w:val="00E15ECA"/>
    <w:rsid w:val="00E246B6"/>
    <w:rsid w:val="00E248C0"/>
    <w:rsid w:val="00E2648E"/>
    <w:rsid w:val="00E451E4"/>
    <w:rsid w:val="00E5134E"/>
    <w:rsid w:val="00E70358"/>
    <w:rsid w:val="00E72FC1"/>
    <w:rsid w:val="00E84450"/>
    <w:rsid w:val="00E95697"/>
    <w:rsid w:val="00E96285"/>
    <w:rsid w:val="00EB5D81"/>
    <w:rsid w:val="00EC0FEB"/>
    <w:rsid w:val="00EC5DA8"/>
    <w:rsid w:val="00EF4AFA"/>
    <w:rsid w:val="00EF75A5"/>
    <w:rsid w:val="00F039E6"/>
    <w:rsid w:val="00F06C7D"/>
    <w:rsid w:val="00F14BCE"/>
    <w:rsid w:val="00F1586F"/>
    <w:rsid w:val="00F23C51"/>
    <w:rsid w:val="00F31DC8"/>
    <w:rsid w:val="00F40667"/>
    <w:rsid w:val="00F51149"/>
    <w:rsid w:val="00F568D6"/>
    <w:rsid w:val="00F6252A"/>
    <w:rsid w:val="00F64FAF"/>
    <w:rsid w:val="00F65096"/>
    <w:rsid w:val="00F66AC5"/>
    <w:rsid w:val="00F8181A"/>
    <w:rsid w:val="00F966C4"/>
    <w:rsid w:val="00FA293D"/>
    <w:rsid w:val="00FA7E84"/>
    <w:rsid w:val="00FC3712"/>
    <w:rsid w:val="00FE3E12"/>
    <w:rsid w:val="00FE4CC0"/>
    <w:rsid w:val="00FE63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45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81F2A"/>
    <w:pPr>
      <w:keepNext/>
      <w:autoSpaceDE w:val="0"/>
      <w:autoSpaceDN w:val="0"/>
      <w:adjustRightInd w:val="0"/>
      <w:spacing w:before="240" w:after="60"/>
      <w:ind w:firstLine="851"/>
      <w:jc w:val="both"/>
      <w:outlineLvl w:val="0"/>
    </w:pPr>
    <w:rPr>
      <w:rFonts w:ascii="Cambria" w:hAnsi="Cambria"/>
      <w:b/>
      <w:bCs/>
      <w:kern w:val="32"/>
      <w:sz w:val="32"/>
      <w:szCs w:val="32"/>
      <w:lang w:eastAsia="en-US"/>
    </w:rPr>
  </w:style>
  <w:style w:type="paragraph" w:styleId="2">
    <w:name w:val="heading 2"/>
    <w:basedOn w:val="a"/>
    <w:next w:val="a"/>
    <w:link w:val="20"/>
    <w:uiPriority w:val="99"/>
    <w:semiHidden/>
    <w:unhideWhenUsed/>
    <w:qFormat/>
    <w:rsid w:val="00C81F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1F5B6C"/>
    <w:pPr>
      <w:keepNext/>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1F2A"/>
    <w:rPr>
      <w:rFonts w:ascii="Cambria" w:eastAsia="Times New Roman" w:hAnsi="Cambria" w:cs="Times New Roman"/>
      <w:b/>
      <w:bCs/>
      <w:kern w:val="32"/>
      <w:sz w:val="32"/>
      <w:szCs w:val="32"/>
    </w:rPr>
  </w:style>
  <w:style w:type="character" w:customStyle="1" w:styleId="20">
    <w:name w:val="Заголовок 2 Знак"/>
    <w:basedOn w:val="a0"/>
    <w:link w:val="2"/>
    <w:uiPriority w:val="99"/>
    <w:semiHidden/>
    <w:rsid w:val="00C81F2A"/>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1F5B6C"/>
    <w:rPr>
      <w:rFonts w:ascii="Times New Roman" w:eastAsia="Times New Roman" w:hAnsi="Times New Roman" w:cs="Times New Roman"/>
      <w:sz w:val="28"/>
      <w:szCs w:val="24"/>
      <w:lang w:eastAsia="ru-RU"/>
    </w:rPr>
  </w:style>
  <w:style w:type="paragraph" w:styleId="a3">
    <w:name w:val="header"/>
    <w:basedOn w:val="a"/>
    <w:link w:val="a4"/>
    <w:uiPriority w:val="99"/>
    <w:unhideWhenUsed/>
    <w:rsid w:val="003275B4"/>
    <w:pPr>
      <w:tabs>
        <w:tab w:val="center" w:pos="4677"/>
        <w:tab w:val="right" w:pos="9355"/>
      </w:tabs>
    </w:pPr>
  </w:style>
  <w:style w:type="character" w:customStyle="1" w:styleId="a4">
    <w:name w:val="Верхний колонтитул Знак"/>
    <w:basedOn w:val="a0"/>
    <w:link w:val="a3"/>
    <w:uiPriority w:val="99"/>
    <w:rsid w:val="003275B4"/>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3275B4"/>
    <w:pPr>
      <w:tabs>
        <w:tab w:val="center" w:pos="4677"/>
        <w:tab w:val="right" w:pos="9355"/>
      </w:tabs>
    </w:pPr>
  </w:style>
  <w:style w:type="character" w:customStyle="1" w:styleId="a6">
    <w:name w:val="Нижний колонтитул Знак"/>
    <w:basedOn w:val="a0"/>
    <w:link w:val="a5"/>
    <w:uiPriority w:val="99"/>
    <w:semiHidden/>
    <w:rsid w:val="003275B4"/>
    <w:rPr>
      <w:rFonts w:ascii="Times New Roman" w:eastAsia="Times New Roman" w:hAnsi="Times New Roman" w:cs="Times New Roman"/>
      <w:sz w:val="24"/>
      <w:szCs w:val="24"/>
      <w:lang w:eastAsia="ru-RU"/>
    </w:rPr>
  </w:style>
  <w:style w:type="paragraph" w:styleId="a7">
    <w:name w:val="Body Text"/>
    <w:basedOn w:val="a"/>
    <w:link w:val="11"/>
    <w:unhideWhenUsed/>
    <w:rsid w:val="00A91E7A"/>
    <w:pPr>
      <w:shd w:val="clear" w:color="auto" w:fill="FFFFFF"/>
      <w:spacing w:after="60" w:line="240" w:lineRule="atLeast"/>
    </w:pPr>
    <w:rPr>
      <w:rFonts w:ascii="Calibri" w:eastAsia="Calibri" w:hAnsi="Calibri"/>
      <w:sz w:val="13"/>
      <w:szCs w:val="13"/>
    </w:rPr>
  </w:style>
  <w:style w:type="character" w:customStyle="1" w:styleId="11">
    <w:name w:val="Основной текст Знак1"/>
    <w:basedOn w:val="a0"/>
    <w:link w:val="a7"/>
    <w:locked/>
    <w:rsid w:val="00A91E7A"/>
    <w:rPr>
      <w:rFonts w:ascii="Calibri" w:eastAsia="Calibri" w:hAnsi="Calibri" w:cs="Times New Roman"/>
      <w:sz w:val="13"/>
      <w:szCs w:val="13"/>
      <w:shd w:val="clear" w:color="auto" w:fill="FFFFFF"/>
      <w:lang w:eastAsia="ru-RU"/>
    </w:rPr>
  </w:style>
  <w:style w:type="character" w:customStyle="1" w:styleId="a8">
    <w:name w:val="Основной текст Знак"/>
    <w:basedOn w:val="a0"/>
    <w:rsid w:val="00A91E7A"/>
    <w:rPr>
      <w:rFonts w:ascii="Times New Roman" w:eastAsia="Times New Roman" w:hAnsi="Times New Roman" w:cs="Times New Roman"/>
      <w:sz w:val="24"/>
      <w:szCs w:val="24"/>
      <w:lang w:eastAsia="ru-RU"/>
    </w:rPr>
  </w:style>
  <w:style w:type="paragraph" w:styleId="a9">
    <w:name w:val="List Paragraph"/>
    <w:basedOn w:val="a"/>
    <w:uiPriority w:val="34"/>
    <w:qFormat/>
    <w:rsid w:val="00A96E17"/>
    <w:pPr>
      <w:ind w:left="720"/>
      <w:contextualSpacing/>
    </w:pPr>
  </w:style>
  <w:style w:type="paragraph" w:customStyle="1" w:styleId="ConsNonformat">
    <w:name w:val="ConsNonformat"/>
    <w:uiPriority w:val="99"/>
    <w:rsid w:val="005E3C4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a">
    <w:name w:val="Table Grid"/>
    <w:basedOn w:val="a1"/>
    <w:uiPriority w:val="59"/>
    <w:rsid w:val="004B7C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Cell">
    <w:name w:val="ConsPlusCell"/>
    <w:uiPriority w:val="99"/>
    <w:rsid w:val="005B61B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rsid w:val="005B61B0"/>
    <w:pPr>
      <w:autoSpaceDE w:val="0"/>
      <w:autoSpaceDN w:val="0"/>
      <w:adjustRightInd w:val="0"/>
      <w:spacing w:after="0" w:line="240" w:lineRule="auto"/>
      <w:ind w:firstLine="720"/>
    </w:pPr>
    <w:rPr>
      <w:rFonts w:ascii="Arial" w:eastAsia="Calibri" w:hAnsi="Arial" w:cs="Arial"/>
      <w:sz w:val="20"/>
      <w:szCs w:val="20"/>
    </w:rPr>
  </w:style>
  <w:style w:type="character" w:customStyle="1" w:styleId="ConsPlusNormal0">
    <w:name w:val="ConsPlusNormal Знак"/>
    <w:link w:val="ConsPlusNormal"/>
    <w:locked/>
    <w:rsid w:val="005B61B0"/>
    <w:rPr>
      <w:rFonts w:ascii="Arial" w:eastAsia="Calibri" w:hAnsi="Arial" w:cs="Arial"/>
      <w:sz w:val="20"/>
      <w:szCs w:val="20"/>
    </w:rPr>
  </w:style>
  <w:style w:type="paragraph" w:styleId="ab">
    <w:name w:val="No Spacing"/>
    <w:link w:val="ac"/>
    <w:uiPriority w:val="1"/>
    <w:qFormat/>
    <w:rsid w:val="005B61B0"/>
    <w:pPr>
      <w:spacing w:after="0" w:line="240" w:lineRule="auto"/>
    </w:pPr>
    <w:rPr>
      <w:rFonts w:ascii="Calibri" w:eastAsia="Calibri" w:hAnsi="Calibri" w:cs="Times New Roman"/>
    </w:rPr>
  </w:style>
  <w:style w:type="character" w:customStyle="1" w:styleId="ac">
    <w:name w:val="Без интервала Знак"/>
    <w:link w:val="ab"/>
    <w:uiPriority w:val="1"/>
    <w:locked/>
    <w:rsid w:val="005B61B0"/>
    <w:rPr>
      <w:rFonts w:ascii="Calibri" w:eastAsia="Calibri" w:hAnsi="Calibri" w:cs="Times New Roman"/>
    </w:rPr>
  </w:style>
  <w:style w:type="paragraph" w:styleId="ad">
    <w:name w:val="Normal (Web)"/>
    <w:basedOn w:val="a"/>
    <w:unhideWhenUsed/>
    <w:rsid w:val="006D18CA"/>
    <w:pPr>
      <w:spacing w:before="100" w:beforeAutospacing="1" w:after="100" w:afterAutospacing="1"/>
    </w:pPr>
  </w:style>
  <w:style w:type="paragraph" w:customStyle="1" w:styleId="HEADERTEXT">
    <w:name w:val=".HEADERTEXT"/>
    <w:uiPriority w:val="99"/>
    <w:rsid w:val="00E72FC1"/>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headertext0">
    <w:name w:val="headertext"/>
    <w:basedOn w:val="a"/>
    <w:rsid w:val="00E72FC1"/>
    <w:pPr>
      <w:spacing w:before="100" w:beforeAutospacing="1" w:after="100" w:afterAutospacing="1"/>
    </w:pPr>
  </w:style>
  <w:style w:type="paragraph" w:customStyle="1" w:styleId="formattext">
    <w:name w:val="formattext"/>
    <w:basedOn w:val="a"/>
    <w:rsid w:val="0017420C"/>
    <w:pPr>
      <w:spacing w:before="100" w:beforeAutospacing="1" w:after="100" w:afterAutospacing="1"/>
    </w:pPr>
  </w:style>
  <w:style w:type="character" w:customStyle="1" w:styleId="FontStyle22">
    <w:name w:val="Font Style22"/>
    <w:uiPriority w:val="99"/>
    <w:rsid w:val="00473F1E"/>
    <w:rPr>
      <w:rFonts w:ascii="Times New Roman" w:hAnsi="Times New Roman" w:cs="Times New Roman" w:hint="default"/>
      <w:sz w:val="24"/>
      <w:szCs w:val="24"/>
    </w:rPr>
  </w:style>
  <w:style w:type="paragraph" w:customStyle="1" w:styleId="ConsPlusTitle">
    <w:name w:val="ConsPlusTitle"/>
    <w:uiPriority w:val="99"/>
    <w:rsid w:val="00F06C7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Hyperlink"/>
    <w:uiPriority w:val="99"/>
    <w:unhideWhenUsed/>
    <w:rsid w:val="00C81F2A"/>
    <w:rPr>
      <w:color w:val="0000FF"/>
      <w:u w:val="single"/>
    </w:rPr>
  </w:style>
  <w:style w:type="character" w:styleId="af">
    <w:name w:val="Emphasis"/>
    <w:uiPriority w:val="20"/>
    <w:qFormat/>
    <w:rsid w:val="00C81F2A"/>
    <w:rPr>
      <w:rFonts w:ascii="Times New Roman" w:hAnsi="Times New Roman" w:cs="Times New Roman" w:hint="default"/>
      <w:i/>
      <w:iCs/>
    </w:rPr>
  </w:style>
  <w:style w:type="character" w:styleId="af0">
    <w:name w:val="Strong"/>
    <w:uiPriority w:val="99"/>
    <w:qFormat/>
    <w:rsid w:val="00C81F2A"/>
    <w:rPr>
      <w:rFonts w:ascii="Times New Roman" w:hAnsi="Times New Roman" w:cs="Times New Roman" w:hint="default"/>
      <w:b/>
      <w:bCs/>
    </w:rPr>
  </w:style>
  <w:style w:type="paragraph" w:styleId="af1">
    <w:name w:val="Title"/>
    <w:basedOn w:val="a"/>
    <w:link w:val="af2"/>
    <w:uiPriority w:val="99"/>
    <w:qFormat/>
    <w:rsid w:val="00C81F2A"/>
    <w:pPr>
      <w:jc w:val="center"/>
    </w:pPr>
    <w:rPr>
      <w:b/>
      <w:bCs/>
    </w:rPr>
  </w:style>
  <w:style w:type="character" w:customStyle="1" w:styleId="af2">
    <w:name w:val="Название Знак"/>
    <w:basedOn w:val="a0"/>
    <w:link w:val="af1"/>
    <w:uiPriority w:val="99"/>
    <w:rsid w:val="00C81F2A"/>
    <w:rPr>
      <w:rFonts w:ascii="Times New Roman" w:eastAsia="Times New Roman" w:hAnsi="Times New Roman" w:cs="Times New Roman"/>
      <w:b/>
      <w:bCs/>
      <w:sz w:val="24"/>
      <w:szCs w:val="24"/>
      <w:lang w:eastAsia="ru-RU"/>
    </w:rPr>
  </w:style>
  <w:style w:type="character" w:customStyle="1" w:styleId="31">
    <w:name w:val="Основной текст 3 Знак"/>
    <w:basedOn w:val="a0"/>
    <w:link w:val="32"/>
    <w:uiPriority w:val="99"/>
    <w:semiHidden/>
    <w:rsid w:val="00C81F2A"/>
    <w:rPr>
      <w:rFonts w:ascii="Times New Roman" w:eastAsia="Times New Roman" w:hAnsi="Times New Roman" w:cs="Times New Roman"/>
      <w:sz w:val="24"/>
      <w:szCs w:val="24"/>
      <w:lang w:eastAsia="ru-RU"/>
    </w:rPr>
  </w:style>
  <w:style w:type="paragraph" w:styleId="32">
    <w:name w:val="Body Text 3"/>
    <w:basedOn w:val="a"/>
    <w:link w:val="31"/>
    <w:uiPriority w:val="99"/>
    <w:semiHidden/>
    <w:unhideWhenUsed/>
    <w:rsid w:val="00C81F2A"/>
    <w:pPr>
      <w:jc w:val="right"/>
    </w:pPr>
  </w:style>
  <w:style w:type="character" w:customStyle="1" w:styleId="7">
    <w:name w:val="Основной текст (7)_"/>
    <w:link w:val="70"/>
    <w:semiHidden/>
    <w:locked/>
    <w:rsid w:val="00C81F2A"/>
    <w:rPr>
      <w:sz w:val="23"/>
      <w:szCs w:val="23"/>
      <w:shd w:val="clear" w:color="auto" w:fill="FFFFFF"/>
    </w:rPr>
  </w:style>
  <w:style w:type="paragraph" w:customStyle="1" w:styleId="70">
    <w:name w:val="Основной текст (7)"/>
    <w:basedOn w:val="a"/>
    <w:link w:val="7"/>
    <w:semiHidden/>
    <w:rsid w:val="00C81F2A"/>
    <w:pPr>
      <w:shd w:val="clear" w:color="auto" w:fill="FFFFFF"/>
      <w:autoSpaceDE w:val="0"/>
      <w:autoSpaceDN w:val="0"/>
      <w:adjustRightInd w:val="0"/>
      <w:spacing w:before="240" w:after="120" w:line="278" w:lineRule="exact"/>
      <w:ind w:firstLine="851"/>
      <w:jc w:val="both"/>
    </w:pPr>
    <w:rPr>
      <w:rFonts w:asciiTheme="minorHAnsi" w:eastAsiaTheme="minorHAnsi" w:hAnsiTheme="minorHAnsi" w:cstheme="minorBidi"/>
      <w:sz w:val="23"/>
      <w:szCs w:val="23"/>
      <w:lang w:eastAsia="en-US"/>
    </w:rPr>
  </w:style>
  <w:style w:type="paragraph" w:customStyle="1" w:styleId="FORMATTEXT0">
    <w:name w:val=".FORMATTEXT"/>
    <w:uiPriority w:val="99"/>
    <w:semiHidden/>
    <w:rsid w:val="00C81F2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3">
    <w:name w:val="Прижатый влево"/>
    <w:basedOn w:val="a"/>
    <w:next w:val="a"/>
    <w:uiPriority w:val="99"/>
    <w:semiHidden/>
    <w:rsid w:val="00C81F2A"/>
    <w:pPr>
      <w:autoSpaceDE w:val="0"/>
      <w:autoSpaceDN w:val="0"/>
      <w:adjustRightInd w:val="0"/>
    </w:pPr>
    <w:rPr>
      <w:rFonts w:ascii="Arial" w:hAnsi="Arial"/>
    </w:rPr>
  </w:style>
  <w:style w:type="character" w:customStyle="1" w:styleId="21">
    <w:name w:val="Основной текст (2)_"/>
    <w:link w:val="22"/>
    <w:semiHidden/>
    <w:locked/>
    <w:rsid w:val="00C81F2A"/>
    <w:rPr>
      <w:sz w:val="28"/>
      <w:szCs w:val="28"/>
      <w:shd w:val="clear" w:color="auto" w:fill="FFFFFF"/>
    </w:rPr>
  </w:style>
  <w:style w:type="paragraph" w:customStyle="1" w:styleId="22">
    <w:name w:val="Основной текст (2)"/>
    <w:basedOn w:val="a"/>
    <w:link w:val="21"/>
    <w:semiHidden/>
    <w:rsid w:val="00C81F2A"/>
    <w:pPr>
      <w:widowControl w:val="0"/>
      <w:shd w:val="clear" w:color="auto" w:fill="FFFFFF"/>
      <w:spacing w:after="720" w:line="0" w:lineRule="atLeast"/>
      <w:jc w:val="center"/>
    </w:pPr>
    <w:rPr>
      <w:rFonts w:asciiTheme="minorHAnsi" w:eastAsiaTheme="minorHAnsi" w:hAnsiTheme="minorHAnsi" w:cstheme="minorBidi"/>
      <w:sz w:val="28"/>
      <w:szCs w:val="28"/>
      <w:lang w:eastAsia="en-US"/>
    </w:rPr>
  </w:style>
  <w:style w:type="paragraph" w:customStyle="1" w:styleId="Default">
    <w:name w:val="Default"/>
    <w:rsid w:val="00C81F2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4">
    <w:name w:val="Гипертекстовая ссылка"/>
    <w:uiPriority w:val="99"/>
    <w:rsid w:val="00C81F2A"/>
    <w:rPr>
      <w:rFonts w:ascii="Times New Roman" w:hAnsi="Times New Roman" w:cs="Times New Roman" w:hint="default"/>
      <w:b/>
      <w:bCs w:val="0"/>
      <w:color w:val="008000"/>
    </w:rPr>
  </w:style>
  <w:style w:type="character" w:customStyle="1" w:styleId="apple-converted-space">
    <w:name w:val="apple-converted-space"/>
    <w:basedOn w:val="a0"/>
    <w:uiPriority w:val="99"/>
    <w:rsid w:val="00C81F2A"/>
  </w:style>
  <w:style w:type="paragraph" w:styleId="af5">
    <w:name w:val="Body Text Indent"/>
    <w:basedOn w:val="a"/>
    <w:link w:val="af6"/>
    <w:uiPriority w:val="99"/>
    <w:semiHidden/>
    <w:unhideWhenUsed/>
    <w:rsid w:val="008C7755"/>
    <w:pPr>
      <w:autoSpaceDE w:val="0"/>
      <w:autoSpaceDN w:val="0"/>
      <w:adjustRightInd w:val="0"/>
      <w:spacing w:after="120"/>
      <w:ind w:left="283" w:firstLine="851"/>
      <w:jc w:val="both"/>
    </w:pPr>
    <w:rPr>
      <w:rFonts w:eastAsia="Calibri"/>
      <w:lang w:eastAsia="en-US"/>
    </w:rPr>
  </w:style>
  <w:style w:type="character" w:customStyle="1" w:styleId="af6">
    <w:name w:val="Основной текст с отступом Знак"/>
    <w:basedOn w:val="a0"/>
    <w:link w:val="af5"/>
    <w:uiPriority w:val="99"/>
    <w:semiHidden/>
    <w:rsid w:val="008C7755"/>
    <w:rPr>
      <w:rFonts w:ascii="Times New Roman" w:eastAsia="Calibri" w:hAnsi="Times New Roman" w:cs="Times New Roman"/>
      <w:sz w:val="24"/>
      <w:szCs w:val="24"/>
    </w:rPr>
  </w:style>
  <w:style w:type="paragraph" w:styleId="af7">
    <w:name w:val="Balloon Text"/>
    <w:basedOn w:val="a"/>
    <w:link w:val="af8"/>
    <w:uiPriority w:val="99"/>
    <w:semiHidden/>
    <w:unhideWhenUsed/>
    <w:rsid w:val="00B62EEF"/>
    <w:rPr>
      <w:rFonts w:ascii="Tahoma" w:hAnsi="Tahoma" w:cs="Tahoma"/>
      <w:sz w:val="16"/>
      <w:szCs w:val="16"/>
    </w:rPr>
  </w:style>
  <w:style w:type="character" w:customStyle="1" w:styleId="af8">
    <w:name w:val="Текст выноски Знак"/>
    <w:basedOn w:val="a0"/>
    <w:link w:val="af7"/>
    <w:uiPriority w:val="99"/>
    <w:semiHidden/>
    <w:rsid w:val="00B62EEF"/>
    <w:rPr>
      <w:rFonts w:ascii="Tahoma" w:eastAsia="Times New Roman" w:hAnsi="Tahoma" w:cs="Tahoma"/>
      <w:sz w:val="16"/>
      <w:szCs w:val="16"/>
      <w:lang w:eastAsia="ru-RU"/>
    </w:rPr>
  </w:style>
  <w:style w:type="paragraph" w:customStyle="1" w:styleId="af9">
    <w:name w:val="Заголовок статьи"/>
    <w:basedOn w:val="a"/>
    <w:next w:val="a"/>
    <w:uiPriority w:val="99"/>
    <w:rsid w:val="00B1510D"/>
    <w:pPr>
      <w:autoSpaceDE w:val="0"/>
      <w:autoSpaceDN w:val="0"/>
      <w:adjustRightInd w:val="0"/>
      <w:ind w:left="1612" w:hanging="892"/>
      <w:jc w:val="both"/>
    </w:pPr>
    <w:rPr>
      <w:rFonts w:ascii="Arial" w:hAnsi="Arial" w:cs="Arial"/>
    </w:rPr>
  </w:style>
  <w:style w:type="paragraph" w:styleId="afa">
    <w:name w:val="Block Text"/>
    <w:basedOn w:val="a"/>
    <w:unhideWhenUsed/>
    <w:rsid w:val="00C52610"/>
    <w:pPr>
      <w:spacing w:line="360" w:lineRule="auto"/>
      <w:ind w:left="360" w:right="-1" w:firstLine="348"/>
      <w:jc w:val="both"/>
    </w:pPr>
    <w:rPr>
      <w:color w:val="3366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45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81F2A"/>
    <w:pPr>
      <w:keepNext/>
      <w:autoSpaceDE w:val="0"/>
      <w:autoSpaceDN w:val="0"/>
      <w:adjustRightInd w:val="0"/>
      <w:spacing w:before="240" w:after="60"/>
      <w:ind w:firstLine="851"/>
      <w:jc w:val="both"/>
      <w:outlineLvl w:val="0"/>
    </w:pPr>
    <w:rPr>
      <w:rFonts w:ascii="Cambria" w:hAnsi="Cambria"/>
      <w:b/>
      <w:bCs/>
      <w:kern w:val="32"/>
      <w:sz w:val="32"/>
      <w:szCs w:val="32"/>
      <w:lang w:eastAsia="en-US"/>
    </w:rPr>
  </w:style>
  <w:style w:type="paragraph" w:styleId="2">
    <w:name w:val="heading 2"/>
    <w:basedOn w:val="a"/>
    <w:next w:val="a"/>
    <w:link w:val="20"/>
    <w:uiPriority w:val="99"/>
    <w:semiHidden/>
    <w:unhideWhenUsed/>
    <w:qFormat/>
    <w:rsid w:val="00C81F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1F5B6C"/>
    <w:pPr>
      <w:keepNext/>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1F2A"/>
    <w:rPr>
      <w:rFonts w:ascii="Cambria" w:eastAsia="Times New Roman" w:hAnsi="Cambria" w:cs="Times New Roman"/>
      <w:b/>
      <w:bCs/>
      <w:kern w:val="32"/>
      <w:sz w:val="32"/>
      <w:szCs w:val="32"/>
    </w:rPr>
  </w:style>
  <w:style w:type="character" w:customStyle="1" w:styleId="20">
    <w:name w:val="Заголовок 2 Знак"/>
    <w:basedOn w:val="a0"/>
    <w:link w:val="2"/>
    <w:uiPriority w:val="99"/>
    <w:semiHidden/>
    <w:rsid w:val="00C81F2A"/>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1F5B6C"/>
    <w:rPr>
      <w:rFonts w:ascii="Times New Roman" w:eastAsia="Times New Roman" w:hAnsi="Times New Roman" w:cs="Times New Roman"/>
      <w:sz w:val="28"/>
      <w:szCs w:val="24"/>
      <w:lang w:eastAsia="ru-RU"/>
    </w:rPr>
  </w:style>
  <w:style w:type="paragraph" w:styleId="a3">
    <w:name w:val="header"/>
    <w:basedOn w:val="a"/>
    <w:link w:val="a4"/>
    <w:uiPriority w:val="99"/>
    <w:unhideWhenUsed/>
    <w:rsid w:val="003275B4"/>
    <w:pPr>
      <w:tabs>
        <w:tab w:val="center" w:pos="4677"/>
        <w:tab w:val="right" w:pos="9355"/>
      </w:tabs>
    </w:pPr>
  </w:style>
  <w:style w:type="character" w:customStyle="1" w:styleId="a4">
    <w:name w:val="Верхний колонтитул Знак"/>
    <w:basedOn w:val="a0"/>
    <w:link w:val="a3"/>
    <w:uiPriority w:val="99"/>
    <w:rsid w:val="003275B4"/>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3275B4"/>
    <w:pPr>
      <w:tabs>
        <w:tab w:val="center" w:pos="4677"/>
        <w:tab w:val="right" w:pos="9355"/>
      </w:tabs>
    </w:pPr>
  </w:style>
  <w:style w:type="character" w:customStyle="1" w:styleId="a6">
    <w:name w:val="Нижний колонтитул Знак"/>
    <w:basedOn w:val="a0"/>
    <w:link w:val="a5"/>
    <w:uiPriority w:val="99"/>
    <w:semiHidden/>
    <w:rsid w:val="003275B4"/>
    <w:rPr>
      <w:rFonts w:ascii="Times New Roman" w:eastAsia="Times New Roman" w:hAnsi="Times New Roman" w:cs="Times New Roman"/>
      <w:sz w:val="24"/>
      <w:szCs w:val="24"/>
      <w:lang w:eastAsia="ru-RU"/>
    </w:rPr>
  </w:style>
  <w:style w:type="paragraph" w:styleId="a7">
    <w:name w:val="Body Text"/>
    <w:basedOn w:val="a"/>
    <w:link w:val="11"/>
    <w:unhideWhenUsed/>
    <w:rsid w:val="00A91E7A"/>
    <w:pPr>
      <w:shd w:val="clear" w:color="auto" w:fill="FFFFFF"/>
      <w:spacing w:after="60" w:line="240" w:lineRule="atLeast"/>
    </w:pPr>
    <w:rPr>
      <w:rFonts w:ascii="Calibri" w:eastAsia="Calibri" w:hAnsi="Calibri"/>
      <w:sz w:val="13"/>
      <w:szCs w:val="13"/>
    </w:rPr>
  </w:style>
  <w:style w:type="character" w:customStyle="1" w:styleId="11">
    <w:name w:val="Основной текст Знак1"/>
    <w:basedOn w:val="a0"/>
    <w:link w:val="a7"/>
    <w:locked/>
    <w:rsid w:val="00A91E7A"/>
    <w:rPr>
      <w:rFonts w:ascii="Calibri" w:eastAsia="Calibri" w:hAnsi="Calibri" w:cs="Times New Roman"/>
      <w:sz w:val="13"/>
      <w:szCs w:val="13"/>
      <w:shd w:val="clear" w:color="auto" w:fill="FFFFFF"/>
      <w:lang w:eastAsia="ru-RU"/>
    </w:rPr>
  </w:style>
  <w:style w:type="character" w:customStyle="1" w:styleId="a8">
    <w:name w:val="Основной текст Знак"/>
    <w:basedOn w:val="a0"/>
    <w:rsid w:val="00A91E7A"/>
    <w:rPr>
      <w:rFonts w:ascii="Times New Roman" w:eastAsia="Times New Roman" w:hAnsi="Times New Roman" w:cs="Times New Roman"/>
      <w:sz w:val="24"/>
      <w:szCs w:val="24"/>
      <w:lang w:eastAsia="ru-RU"/>
    </w:rPr>
  </w:style>
  <w:style w:type="paragraph" w:styleId="a9">
    <w:name w:val="List Paragraph"/>
    <w:basedOn w:val="a"/>
    <w:uiPriority w:val="34"/>
    <w:qFormat/>
    <w:rsid w:val="00A96E17"/>
    <w:pPr>
      <w:ind w:left="720"/>
      <w:contextualSpacing/>
    </w:pPr>
  </w:style>
  <w:style w:type="paragraph" w:customStyle="1" w:styleId="ConsNonformat">
    <w:name w:val="ConsNonformat"/>
    <w:uiPriority w:val="99"/>
    <w:rsid w:val="005E3C4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a">
    <w:name w:val="Table Grid"/>
    <w:basedOn w:val="a1"/>
    <w:rsid w:val="004B7C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Cell">
    <w:name w:val="ConsPlusCell"/>
    <w:uiPriority w:val="99"/>
    <w:rsid w:val="005B61B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rsid w:val="005B61B0"/>
    <w:pPr>
      <w:autoSpaceDE w:val="0"/>
      <w:autoSpaceDN w:val="0"/>
      <w:adjustRightInd w:val="0"/>
      <w:spacing w:after="0" w:line="240" w:lineRule="auto"/>
      <w:ind w:firstLine="720"/>
    </w:pPr>
    <w:rPr>
      <w:rFonts w:ascii="Arial" w:eastAsia="Calibri" w:hAnsi="Arial" w:cs="Arial"/>
      <w:sz w:val="20"/>
      <w:szCs w:val="20"/>
    </w:rPr>
  </w:style>
  <w:style w:type="character" w:customStyle="1" w:styleId="ConsPlusNormal0">
    <w:name w:val="ConsPlusNormal Знак"/>
    <w:link w:val="ConsPlusNormal"/>
    <w:locked/>
    <w:rsid w:val="005B61B0"/>
    <w:rPr>
      <w:rFonts w:ascii="Arial" w:eastAsia="Calibri" w:hAnsi="Arial" w:cs="Arial"/>
      <w:sz w:val="20"/>
      <w:szCs w:val="20"/>
    </w:rPr>
  </w:style>
  <w:style w:type="paragraph" w:styleId="ab">
    <w:name w:val="No Spacing"/>
    <w:link w:val="ac"/>
    <w:uiPriority w:val="1"/>
    <w:qFormat/>
    <w:rsid w:val="005B61B0"/>
    <w:pPr>
      <w:spacing w:after="0" w:line="240" w:lineRule="auto"/>
    </w:pPr>
    <w:rPr>
      <w:rFonts w:ascii="Calibri" w:eastAsia="Calibri" w:hAnsi="Calibri" w:cs="Times New Roman"/>
    </w:rPr>
  </w:style>
  <w:style w:type="character" w:customStyle="1" w:styleId="ac">
    <w:name w:val="Без интервала Знак"/>
    <w:link w:val="ab"/>
    <w:uiPriority w:val="1"/>
    <w:locked/>
    <w:rsid w:val="005B61B0"/>
    <w:rPr>
      <w:rFonts w:ascii="Calibri" w:eastAsia="Calibri" w:hAnsi="Calibri" w:cs="Times New Roman"/>
    </w:rPr>
  </w:style>
  <w:style w:type="paragraph" w:styleId="ad">
    <w:name w:val="Normal (Web)"/>
    <w:basedOn w:val="a"/>
    <w:uiPriority w:val="99"/>
    <w:semiHidden/>
    <w:unhideWhenUsed/>
    <w:rsid w:val="006D18CA"/>
    <w:pPr>
      <w:spacing w:before="100" w:beforeAutospacing="1" w:after="100" w:afterAutospacing="1"/>
    </w:pPr>
  </w:style>
  <w:style w:type="paragraph" w:customStyle="1" w:styleId="HEADERTEXT">
    <w:name w:val=".HEADERTEXT"/>
    <w:uiPriority w:val="99"/>
    <w:rsid w:val="00E72FC1"/>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headertext0">
    <w:name w:val="headertext"/>
    <w:basedOn w:val="a"/>
    <w:rsid w:val="00E72FC1"/>
    <w:pPr>
      <w:spacing w:before="100" w:beforeAutospacing="1" w:after="100" w:afterAutospacing="1"/>
    </w:pPr>
  </w:style>
  <w:style w:type="paragraph" w:customStyle="1" w:styleId="formattext">
    <w:name w:val="formattext"/>
    <w:basedOn w:val="a"/>
    <w:rsid w:val="0017420C"/>
    <w:pPr>
      <w:spacing w:before="100" w:beforeAutospacing="1" w:after="100" w:afterAutospacing="1"/>
    </w:pPr>
  </w:style>
  <w:style w:type="character" w:customStyle="1" w:styleId="FontStyle22">
    <w:name w:val="Font Style22"/>
    <w:uiPriority w:val="99"/>
    <w:rsid w:val="00473F1E"/>
    <w:rPr>
      <w:rFonts w:ascii="Times New Roman" w:hAnsi="Times New Roman" w:cs="Times New Roman" w:hint="default"/>
      <w:sz w:val="24"/>
      <w:szCs w:val="24"/>
    </w:rPr>
  </w:style>
  <w:style w:type="paragraph" w:customStyle="1" w:styleId="ConsPlusTitle">
    <w:name w:val="ConsPlusTitle"/>
    <w:uiPriority w:val="99"/>
    <w:rsid w:val="00F06C7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Hyperlink"/>
    <w:uiPriority w:val="99"/>
    <w:unhideWhenUsed/>
    <w:rsid w:val="00C81F2A"/>
    <w:rPr>
      <w:color w:val="0000FF"/>
      <w:u w:val="single"/>
    </w:rPr>
  </w:style>
  <w:style w:type="character" w:styleId="af">
    <w:name w:val="Emphasis"/>
    <w:uiPriority w:val="99"/>
    <w:qFormat/>
    <w:rsid w:val="00C81F2A"/>
    <w:rPr>
      <w:rFonts w:ascii="Times New Roman" w:hAnsi="Times New Roman" w:cs="Times New Roman" w:hint="default"/>
      <w:i/>
      <w:iCs/>
    </w:rPr>
  </w:style>
  <w:style w:type="character" w:styleId="af0">
    <w:name w:val="Strong"/>
    <w:uiPriority w:val="99"/>
    <w:qFormat/>
    <w:rsid w:val="00C81F2A"/>
    <w:rPr>
      <w:rFonts w:ascii="Times New Roman" w:hAnsi="Times New Roman" w:cs="Times New Roman" w:hint="default"/>
      <w:b/>
      <w:bCs/>
    </w:rPr>
  </w:style>
  <w:style w:type="paragraph" w:styleId="af1">
    <w:name w:val="Title"/>
    <w:basedOn w:val="a"/>
    <w:link w:val="af2"/>
    <w:uiPriority w:val="99"/>
    <w:qFormat/>
    <w:rsid w:val="00C81F2A"/>
    <w:pPr>
      <w:jc w:val="center"/>
    </w:pPr>
    <w:rPr>
      <w:b/>
      <w:bCs/>
    </w:rPr>
  </w:style>
  <w:style w:type="character" w:customStyle="1" w:styleId="af2">
    <w:name w:val="Название Знак"/>
    <w:basedOn w:val="a0"/>
    <w:link w:val="af1"/>
    <w:uiPriority w:val="99"/>
    <w:rsid w:val="00C81F2A"/>
    <w:rPr>
      <w:rFonts w:ascii="Times New Roman" w:eastAsia="Times New Roman" w:hAnsi="Times New Roman" w:cs="Times New Roman"/>
      <w:b/>
      <w:bCs/>
      <w:sz w:val="24"/>
      <w:szCs w:val="24"/>
      <w:lang w:eastAsia="ru-RU"/>
    </w:rPr>
  </w:style>
  <w:style w:type="character" w:customStyle="1" w:styleId="31">
    <w:name w:val="Основной текст 3 Знак"/>
    <w:basedOn w:val="a0"/>
    <w:link w:val="32"/>
    <w:uiPriority w:val="99"/>
    <w:semiHidden/>
    <w:rsid w:val="00C81F2A"/>
    <w:rPr>
      <w:rFonts w:ascii="Times New Roman" w:eastAsia="Times New Roman" w:hAnsi="Times New Roman" w:cs="Times New Roman"/>
      <w:sz w:val="24"/>
      <w:szCs w:val="24"/>
      <w:lang w:eastAsia="ru-RU"/>
    </w:rPr>
  </w:style>
  <w:style w:type="paragraph" w:styleId="32">
    <w:name w:val="Body Text 3"/>
    <w:basedOn w:val="a"/>
    <w:link w:val="31"/>
    <w:uiPriority w:val="99"/>
    <w:semiHidden/>
    <w:unhideWhenUsed/>
    <w:rsid w:val="00C81F2A"/>
    <w:pPr>
      <w:jc w:val="right"/>
    </w:pPr>
  </w:style>
  <w:style w:type="character" w:customStyle="1" w:styleId="7">
    <w:name w:val="Основной текст (7)_"/>
    <w:link w:val="70"/>
    <w:semiHidden/>
    <w:locked/>
    <w:rsid w:val="00C81F2A"/>
    <w:rPr>
      <w:sz w:val="23"/>
      <w:szCs w:val="23"/>
      <w:shd w:val="clear" w:color="auto" w:fill="FFFFFF"/>
    </w:rPr>
  </w:style>
  <w:style w:type="paragraph" w:customStyle="1" w:styleId="70">
    <w:name w:val="Основной текст (7)"/>
    <w:basedOn w:val="a"/>
    <w:link w:val="7"/>
    <w:semiHidden/>
    <w:rsid w:val="00C81F2A"/>
    <w:pPr>
      <w:shd w:val="clear" w:color="auto" w:fill="FFFFFF"/>
      <w:autoSpaceDE w:val="0"/>
      <w:autoSpaceDN w:val="0"/>
      <w:adjustRightInd w:val="0"/>
      <w:spacing w:before="240" w:after="120" w:line="278" w:lineRule="exact"/>
      <w:ind w:firstLine="851"/>
      <w:jc w:val="both"/>
    </w:pPr>
    <w:rPr>
      <w:rFonts w:asciiTheme="minorHAnsi" w:eastAsiaTheme="minorHAnsi" w:hAnsiTheme="minorHAnsi" w:cstheme="minorBidi"/>
      <w:sz w:val="23"/>
      <w:szCs w:val="23"/>
      <w:lang w:eastAsia="en-US"/>
    </w:rPr>
  </w:style>
  <w:style w:type="paragraph" w:customStyle="1" w:styleId="FORMATTEXT0">
    <w:name w:val=".FORMATTEXT"/>
    <w:uiPriority w:val="99"/>
    <w:semiHidden/>
    <w:rsid w:val="00C81F2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3">
    <w:name w:val="Прижатый влево"/>
    <w:basedOn w:val="a"/>
    <w:next w:val="a"/>
    <w:uiPriority w:val="99"/>
    <w:semiHidden/>
    <w:rsid w:val="00C81F2A"/>
    <w:pPr>
      <w:autoSpaceDE w:val="0"/>
      <w:autoSpaceDN w:val="0"/>
      <w:adjustRightInd w:val="0"/>
    </w:pPr>
    <w:rPr>
      <w:rFonts w:ascii="Arial" w:hAnsi="Arial"/>
    </w:rPr>
  </w:style>
  <w:style w:type="character" w:customStyle="1" w:styleId="21">
    <w:name w:val="Основной текст (2)_"/>
    <w:link w:val="22"/>
    <w:semiHidden/>
    <w:locked/>
    <w:rsid w:val="00C81F2A"/>
    <w:rPr>
      <w:sz w:val="28"/>
      <w:szCs w:val="28"/>
      <w:shd w:val="clear" w:color="auto" w:fill="FFFFFF"/>
    </w:rPr>
  </w:style>
  <w:style w:type="paragraph" w:customStyle="1" w:styleId="22">
    <w:name w:val="Основной текст (2)"/>
    <w:basedOn w:val="a"/>
    <w:link w:val="21"/>
    <w:semiHidden/>
    <w:rsid w:val="00C81F2A"/>
    <w:pPr>
      <w:widowControl w:val="0"/>
      <w:shd w:val="clear" w:color="auto" w:fill="FFFFFF"/>
      <w:spacing w:after="720" w:line="0" w:lineRule="atLeast"/>
      <w:jc w:val="center"/>
    </w:pPr>
    <w:rPr>
      <w:rFonts w:asciiTheme="minorHAnsi" w:eastAsiaTheme="minorHAnsi" w:hAnsiTheme="minorHAnsi" w:cstheme="minorBidi"/>
      <w:sz w:val="28"/>
      <w:szCs w:val="28"/>
      <w:lang w:eastAsia="en-US"/>
    </w:rPr>
  </w:style>
  <w:style w:type="paragraph" w:customStyle="1" w:styleId="Default">
    <w:name w:val="Default"/>
    <w:uiPriority w:val="99"/>
    <w:semiHidden/>
    <w:rsid w:val="00C81F2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4">
    <w:name w:val="Гипертекстовая ссылка"/>
    <w:uiPriority w:val="99"/>
    <w:rsid w:val="00C81F2A"/>
    <w:rPr>
      <w:rFonts w:ascii="Times New Roman" w:hAnsi="Times New Roman" w:cs="Times New Roman" w:hint="default"/>
      <w:b/>
      <w:bCs w:val="0"/>
      <w:color w:val="008000"/>
    </w:rPr>
  </w:style>
  <w:style w:type="character" w:customStyle="1" w:styleId="apple-converted-space">
    <w:name w:val="apple-converted-space"/>
    <w:basedOn w:val="a0"/>
    <w:uiPriority w:val="99"/>
    <w:rsid w:val="00C81F2A"/>
  </w:style>
  <w:style w:type="paragraph" w:styleId="af5">
    <w:name w:val="Body Text Indent"/>
    <w:basedOn w:val="a"/>
    <w:link w:val="af6"/>
    <w:uiPriority w:val="99"/>
    <w:semiHidden/>
    <w:unhideWhenUsed/>
    <w:rsid w:val="008C7755"/>
    <w:pPr>
      <w:autoSpaceDE w:val="0"/>
      <w:autoSpaceDN w:val="0"/>
      <w:adjustRightInd w:val="0"/>
      <w:spacing w:after="120"/>
      <w:ind w:left="283" w:firstLine="851"/>
      <w:jc w:val="both"/>
    </w:pPr>
    <w:rPr>
      <w:rFonts w:eastAsia="Calibri"/>
      <w:lang w:eastAsia="en-US"/>
    </w:rPr>
  </w:style>
  <w:style w:type="character" w:customStyle="1" w:styleId="af6">
    <w:name w:val="Основной текст с отступом Знак"/>
    <w:basedOn w:val="a0"/>
    <w:link w:val="af5"/>
    <w:uiPriority w:val="99"/>
    <w:semiHidden/>
    <w:rsid w:val="008C7755"/>
    <w:rPr>
      <w:rFonts w:ascii="Times New Roman" w:eastAsia="Calibri" w:hAnsi="Times New Roman" w:cs="Times New Roman"/>
      <w:sz w:val="24"/>
      <w:szCs w:val="24"/>
    </w:rPr>
  </w:style>
  <w:style w:type="paragraph" w:styleId="af7">
    <w:name w:val="Balloon Text"/>
    <w:basedOn w:val="a"/>
    <w:link w:val="af8"/>
    <w:uiPriority w:val="99"/>
    <w:semiHidden/>
    <w:unhideWhenUsed/>
    <w:rsid w:val="00B62EEF"/>
    <w:rPr>
      <w:rFonts w:ascii="Tahoma" w:hAnsi="Tahoma" w:cs="Tahoma"/>
      <w:sz w:val="16"/>
      <w:szCs w:val="16"/>
    </w:rPr>
  </w:style>
  <w:style w:type="character" w:customStyle="1" w:styleId="af8">
    <w:name w:val="Текст выноски Знак"/>
    <w:basedOn w:val="a0"/>
    <w:link w:val="af7"/>
    <w:uiPriority w:val="99"/>
    <w:semiHidden/>
    <w:rsid w:val="00B62EEF"/>
    <w:rPr>
      <w:rFonts w:ascii="Tahoma" w:eastAsia="Times New Roman" w:hAnsi="Tahoma" w:cs="Tahoma"/>
      <w:sz w:val="16"/>
      <w:szCs w:val="16"/>
      <w:lang w:eastAsia="ru-RU"/>
    </w:rPr>
  </w:style>
  <w:style w:type="paragraph" w:customStyle="1" w:styleId="af9">
    <w:name w:val="Заголовок статьи"/>
    <w:basedOn w:val="a"/>
    <w:next w:val="a"/>
    <w:uiPriority w:val="99"/>
    <w:rsid w:val="00B1510D"/>
    <w:pPr>
      <w:autoSpaceDE w:val="0"/>
      <w:autoSpaceDN w:val="0"/>
      <w:adjustRightInd w:val="0"/>
      <w:ind w:left="1612" w:hanging="892"/>
      <w:jc w:val="both"/>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282225346">
      <w:bodyDiv w:val="1"/>
      <w:marLeft w:val="0"/>
      <w:marRight w:val="0"/>
      <w:marTop w:val="0"/>
      <w:marBottom w:val="0"/>
      <w:divBdr>
        <w:top w:val="none" w:sz="0" w:space="0" w:color="auto"/>
        <w:left w:val="none" w:sz="0" w:space="0" w:color="auto"/>
        <w:bottom w:val="none" w:sz="0" w:space="0" w:color="auto"/>
        <w:right w:val="none" w:sz="0" w:space="0" w:color="auto"/>
      </w:divBdr>
    </w:div>
    <w:div w:id="287205363">
      <w:bodyDiv w:val="1"/>
      <w:marLeft w:val="0"/>
      <w:marRight w:val="0"/>
      <w:marTop w:val="0"/>
      <w:marBottom w:val="0"/>
      <w:divBdr>
        <w:top w:val="none" w:sz="0" w:space="0" w:color="auto"/>
        <w:left w:val="none" w:sz="0" w:space="0" w:color="auto"/>
        <w:bottom w:val="none" w:sz="0" w:space="0" w:color="auto"/>
        <w:right w:val="none" w:sz="0" w:space="0" w:color="auto"/>
      </w:divBdr>
    </w:div>
    <w:div w:id="363361780">
      <w:bodyDiv w:val="1"/>
      <w:marLeft w:val="0"/>
      <w:marRight w:val="0"/>
      <w:marTop w:val="0"/>
      <w:marBottom w:val="0"/>
      <w:divBdr>
        <w:top w:val="none" w:sz="0" w:space="0" w:color="auto"/>
        <w:left w:val="none" w:sz="0" w:space="0" w:color="auto"/>
        <w:bottom w:val="none" w:sz="0" w:space="0" w:color="auto"/>
        <w:right w:val="none" w:sz="0" w:space="0" w:color="auto"/>
      </w:divBdr>
    </w:div>
    <w:div w:id="370233740">
      <w:bodyDiv w:val="1"/>
      <w:marLeft w:val="0"/>
      <w:marRight w:val="0"/>
      <w:marTop w:val="0"/>
      <w:marBottom w:val="0"/>
      <w:divBdr>
        <w:top w:val="none" w:sz="0" w:space="0" w:color="auto"/>
        <w:left w:val="none" w:sz="0" w:space="0" w:color="auto"/>
        <w:bottom w:val="none" w:sz="0" w:space="0" w:color="auto"/>
        <w:right w:val="none" w:sz="0" w:space="0" w:color="auto"/>
      </w:divBdr>
    </w:div>
    <w:div w:id="382603690">
      <w:bodyDiv w:val="1"/>
      <w:marLeft w:val="0"/>
      <w:marRight w:val="0"/>
      <w:marTop w:val="0"/>
      <w:marBottom w:val="0"/>
      <w:divBdr>
        <w:top w:val="none" w:sz="0" w:space="0" w:color="auto"/>
        <w:left w:val="none" w:sz="0" w:space="0" w:color="auto"/>
        <w:bottom w:val="none" w:sz="0" w:space="0" w:color="auto"/>
        <w:right w:val="none" w:sz="0" w:space="0" w:color="auto"/>
      </w:divBdr>
    </w:div>
    <w:div w:id="478310171">
      <w:bodyDiv w:val="1"/>
      <w:marLeft w:val="0"/>
      <w:marRight w:val="0"/>
      <w:marTop w:val="0"/>
      <w:marBottom w:val="0"/>
      <w:divBdr>
        <w:top w:val="none" w:sz="0" w:space="0" w:color="auto"/>
        <w:left w:val="none" w:sz="0" w:space="0" w:color="auto"/>
        <w:bottom w:val="none" w:sz="0" w:space="0" w:color="auto"/>
        <w:right w:val="none" w:sz="0" w:space="0" w:color="auto"/>
      </w:divBdr>
    </w:div>
    <w:div w:id="637998124">
      <w:bodyDiv w:val="1"/>
      <w:marLeft w:val="0"/>
      <w:marRight w:val="0"/>
      <w:marTop w:val="0"/>
      <w:marBottom w:val="0"/>
      <w:divBdr>
        <w:top w:val="none" w:sz="0" w:space="0" w:color="auto"/>
        <w:left w:val="none" w:sz="0" w:space="0" w:color="auto"/>
        <w:bottom w:val="none" w:sz="0" w:space="0" w:color="auto"/>
        <w:right w:val="none" w:sz="0" w:space="0" w:color="auto"/>
      </w:divBdr>
    </w:div>
    <w:div w:id="670835044">
      <w:bodyDiv w:val="1"/>
      <w:marLeft w:val="0"/>
      <w:marRight w:val="0"/>
      <w:marTop w:val="0"/>
      <w:marBottom w:val="0"/>
      <w:divBdr>
        <w:top w:val="none" w:sz="0" w:space="0" w:color="auto"/>
        <w:left w:val="none" w:sz="0" w:space="0" w:color="auto"/>
        <w:bottom w:val="none" w:sz="0" w:space="0" w:color="auto"/>
        <w:right w:val="none" w:sz="0" w:space="0" w:color="auto"/>
      </w:divBdr>
    </w:div>
    <w:div w:id="705981253">
      <w:bodyDiv w:val="1"/>
      <w:marLeft w:val="0"/>
      <w:marRight w:val="0"/>
      <w:marTop w:val="0"/>
      <w:marBottom w:val="0"/>
      <w:divBdr>
        <w:top w:val="none" w:sz="0" w:space="0" w:color="auto"/>
        <w:left w:val="none" w:sz="0" w:space="0" w:color="auto"/>
        <w:bottom w:val="none" w:sz="0" w:space="0" w:color="auto"/>
        <w:right w:val="none" w:sz="0" w:space="0" w:color="auto"/>
      </w:divBdr>
    </w:div>
    <w:div w:id="723142421">
      <w:bodyDiv w:val="1"/>
      <w:marLeft w:val="0"/>
      <w:marRight w:val="0"/>
      <w:marTop w:val="0"/>
      <w:marBottom w:val="0"/>
      <w:divBdr>
        <w:top w:val="none" w:sz="0" w:space="0" w:color="auto"/>
        <w:left w:val="none" w:sz="0" w:space="0" w:color="auto"/>
        <w:bottom w:val="none" w:sz="0" w:space="0" w:color="auto"/>
        <w:right w:val="none" w:sz="0" w:space="0" w:color="auto"/>
      </w:divBdr>
    </w:div>
    <w:div w:id="878475314">
      <w:bodyDiv w:val="1"/>
      <w:marLeft w:val="0"/>
      <w:marRight w:val="0"/>
      <w:marTop w:val="0"/>
      <w:marBottom w:val="0"/>
      <w:divBdr>
        <w:top w:val="none" w:sz="0" w:space="0" w:color="auto"/>
        <w:left w:val="none" w:sz="0" w:space="0" w:color="auto"/>
        <w:bottom w:val="none" w:sz="0" w:space="0" w:color="auto"/>
        <w:right w:val="none" w:sz="0" w:space="0" w:color="auto"/>
      </w:divBdr>
    </w:div>
    <w:div w:id="889193154">
      <w:bodyDiv w:val="1"/>
      <w:marLeft w:val="0"/>
      <w:marRight w:val="0"/>
      <w:marTop w:val="0"/>
      <w:marBottom w:val="0"/>
      <w:divBdr>
        <w:top w:val="none" w:sz="0" w:space="0" w:color="auto"/>
        <w:left w:val="none" w:sz="0" w:space="0" w:color="auto"/>
        <w:bottom w:val="none" w:sz="0" w:space="0" w:color="auto"/>
        <w:right w:val="none" w:sz="0" w:space="0" w:color="auto"/>
      </w:divBdr>
    </w:div>
    <w:div w:id="963803073">
      <w:bodyDiv w:val="1"/>
      <w:marLeft w:val="0"/>
      <w:marRight w:val="0"/>
      <w:marTop w:val="0"/>
      <w:marBottom w:val="0"/>
      <w:divBdr>
        <w:top w:val="none" w:sz="0" w:space="0" w:color="auto"/>
        <w:left w:val="none" w:sz="0" w:space="0" w:color="auto"/>
        <w:bottom w:val="none" w:sz="0" w:space="0" w:color="auto"/>
        <w:right w:val="none" w:sz="0" w:space="0" w:color="auto"/>
      </w:divBdr>
    </w:div>
    <w:div w:id="1027482448">
      <w:bodyDiv w:val="1"/>
      <w:marLeft w:val="0"/>
      <w:marRight w:val="0"/>
      <w:marTop w:val="0"/>
      <w:marBottom w:val="0"/>
      <w:divBdr>
        <w:top w:val="none" w:sz="0" w:space="0" w:color="auto"/>
        <w:left w:val="none" w:sz="0" w:space="0" w:color="auto"/>
        <w:bottom w:val="none" w:sz="0" w:space="0" w:color="auto"/>
        <w:right w:val="none" w:sz="0" w:space="0" w:color="auto"/>
      </w:divBdr>
    </w:div>
    <w:div w:id="1046637255">
      <w:bodyDiv w:val="1"/>
      <w:marLeft w:val="0"/>
      <w:marRight w:val="0"/>
      <w:marTop w:val="0"/>
      <w:marBottom w:val="0"/>
      <w:divBdr>
        <w:top w:val="none" w:sz="0" w:space="0" w:color="auto"/>
        <w:left w:val="none" w:sz="0" w:space="0" w:color="auto"/>
        <w:bottom w:val="none" w:sz="0" w:space="0" w:color="auto"/>
        <w:right w:val="none" w:sz="0" w:space="0" w:color="auto"/>
      </w:divBdr>
    </w:div>
    <w:div w:id="1155610276">
      <w:bodyDiv w:val="1"/>
      <w:marLeft w:val="0"/>
      <w:marRight w:val="0"/>
      <w:marTop w:val="0"/>
      <w:marBottom w:val="0"/>
      <w:divBdr>
        <w:top w:val="none" w:sz="0" w:space="0" w:color="auto"/>
        <w:left w:val="none" w:sz="0" w:space="0" w:color="auto"/>
        <w:bottom w:val="none" w:sz="0" w:space="0" w:color="auto"/>
        <w:right w:val="none" w:sz="0" w:space="0" w:color="auto"/>
      </w:divBdr>
    </w:div>
    <w:div w:id="1193154145">
      <w:bodyDiv w:val="1"/>
      <w:marLeft w:val="0"/>
      <w:marRight w:val="0"/>
      <w:marTop w:val="0"/>
      <w:marBottom w:val="0"/>
      <w:divBdr>
        <w:top w:val="none" w:sz="0" w:space="0" w:color="auto"/>
        <w:left w:val="none" w:sz="0" w:space="0" w:color="auto"/>
        <w:bottom w:val="none" w:sz="0" w:space="0" w:color="auto"/>
        <w:right w:val="none" w:sz="0" w:space="0" w:color="auto"/>
      </w:divBdr>
    </w:div>
    <w:div w:id="1236012193">
      <w:bodyDiv w:val="1"/>
      <w:marLeft w:val="0"/>
      <w:marRight w:val="0"/>
      <w:marTop w:val="0"/>
      <w:marBottom w:val="0"/>
      <w:divBdr>
        <w:top w:val="none" w:sz="0" w:space="0" w:color="auto"/>
        <w:left w:val="none" w:sz="0" w:space="0" w:color="auto"/>
        <w:bottom w:val="none" w:sz="0" w:space="0" w:color="auto"/>
        <w:right w:val="none" w:sz="0" w:space="0" w:color="auto"/>
      </w:divBdr>
    </w:div>
    <w:div w:id="1249652245">
      <w:bodyDiv w:val="1"/>
      <w:marLeft w:val="0"/>
      <w:marRight w:val="0"/>
      <w:marTop w:val="0"/>
      <w:marBottom w:val="0"/>
      <w:divBdr>
        <w:top w:val="none" w:sz="0" w:space="0" w:color="auto"/>
        <w:left w:val="none" w:sz="0" w:space="0" w:color="auto"/>
        <w:bottom w:val="none" w:sz="0" w:space="0" w:color="auto"/>
        <w:right w:val="none" w:sz="0" w:space="0" w:color="auto"/>
      </w:divBdr>
    </w:div>
    <w:div w:id="1306741931">
      <w:bodyDiv w:val="1"/>
      <w:marLeft w:val="0"/>
      <w:marRight w:val="0"/>
      <w:marTop w:val="0"/>
      <w:marBottom w:val="0"/>
      <w:divBdr>
        <w:top w:val="none" w:sz="0" w:space="0" w:color="auto"/>
        <w:left w:val="none" w:sz="0" w:space="0" w:color="auto"/>
        <w:bottom w:val="none" w:sz="0" w:space="0" w:color="auto"/>
        <w:right w:val="none" w:sz="0" w:space="0" w:color="auto"/>
      </w:divBdr>
    </w:div>
    <w:div w:id="1397237522">
      <w:bodyDiv w:val="1"/>
      <w:marLeft w:val="0"/>
      <w:marRight w:val="0"/>
      <w:marTop w:val="0"/>
      <w:marBottom w:val="0"/>
      <w:divBdr>
        <w:top w:val="none" w:sz="0" w:space="0" w:color="auto"/>
        <w:left w:val="none" w:sz="0" w:space="0" w:color="auto"/>
        <w:bottom w:val="none" w:sz="0" w:space="0" w:color="auto"/>
        <w:right w:val="none" w:sz="0" w:space="0" w:color="auto"/>
      </w:divBdr>
    </w:div>
    <w:div w:id="1447044167">
      <w:bodyDiv w:val="1"/>
      <w:marLeft w:val="0"/>
      <w:marRight w:val="0"/>
      <w:marTop w:val="0"/>
      <w:marBottom w:val="0"/>
      <w:divBdr>
        <w:top w:val="none" w:sz="0" w:space="0" w:color="auto"/>
        <w:left w:val="none" w:sz="0" w:space="0" w:color="auto"/>
        <w:bottom w:val="none" w:sz="0" w:space="0" w:color="auto"/>
        <w:right w:val="none" w:sz="0" w:space="0" w:color="auto"/>
      </w:divBdr>
    </w:div>
    <w:div w:id="1500189835">
      <w:bodyDiv w:val="1"/>
      <w:marLeft w:val="0"/>
      <w:marRight w:val="0"/>
      <w:marTop w:val="0"/>
      <w:marBottom w:val="0"/>
      <w:divBdr>
        <w:top w:val="none" w:sz="0" w:space="0" w:color="auto"/>
        <w:left w:val="none" w:sz="0" w:space="0" w:color="auto"/>
        <w:bottom w:val="none" w:sz="0" w:space="0" w:color="auto"/>
        <w:right w:val="none" w:sz="0" w:space="0" w:color="auto"/>
      </w:divBdr>
    </w:div>
    <w:div w:id="1580335154">
      <w:bodyDiv w:val="1"/>
      <w:marLeft w:val="0"/>
      <w:marRight w:val="0"/>
      <w:marTop w:val="0"/>
      <w:marBottom w:val="0"/>
      <w:divBdr>
        <w:top w:val="none" w:sz="0" w:space="0" w:color="auto"/>
        <w:left w:val="none" w:sz="0" w:space="0" w:color="auto"/>
        <w:bottom w:val="none" w:sz="0" w:space="0" w:color="auto"/>
        <w:right w:val="none" w:sz="0" w:space="0" w:color="auto"/>
      </w:divBdr>
    </w:div>
    <w:div w:id="1610509052">
      <w:bodyDiv w:val="1"/>
      <w:marLeft w:val="0"/>
      <w:marRight w:val="0"/>
      <w:marTop w:val="0"/>
      <w:marBottom w:val="0"/>
      <w:divBdr>
        <w:top w:val="none" w:sz="0" w:space="0" w:color="auto"/>
        <w:left w:val="none" w:sz="0" w:space="0" w:color="auto"/>
        <w:bottom w:val="none" w:sz="0" w:space="0" w:color="auto"/>
        <w:right w:val="none" w:sz="0" w:space="0" w:color="auto"/>
      </w:divBdr>
    </w:div>
    <w:div w:id="1642611493">
      <w:bodyDiv w:val="1"/>
      <w:marLeft w:val="0"/>
      <w:marRight w:val="0"/>
      <w:marTop w:val="0"/>
      <w:marBottom w:val="0"/>
      <w:divBdr>
        <w:top w:val="none" w:sz="0" w:space="0" w:color="auto"/>
        <w:left w:val="none" w:sz="0" w:space="0" w:color="auto"/>
        <w:bottom w:val="none" w:sz="0" w:space="0" w:color="auto"/>
        <w:right w:val="none" w:sz="0" w:space="0" w:color="auto"/>
      </w:divBdr>
    </w:div>
    <w:div w:id="1643122678">
      <w:bodyDiv w:val="1"/>
      <w:marLeft w:val="0"/>
      <w:marRight w:val="0"/>
      <w:marTop w:val="0"/>
      <w:marBottom w:val="0"/>
      <w:divBdr>
        <w:top w:val="none" w:sz="0" w:space="0" w:color="auto"/>
        <w:left w:val="none" w:sz="0" w:space="0" w:color="auto"/>
        <w:bottom w:val="none" w:sz="0" w:space="0" w:color="auto"/>
        <w:right w:val="none" w:sz="0" w:space="0" w:color="auto"/>
      </w:divBdr>
    </w:div>
    <w:div w:id="1682512946">
      <w:bodyDiv w:val="1"/>
      <w:marLeft w:val="0"/>
      <w:marRight w:val="0"/>
      <w:marTop w:val="0"/>
      <w:marBottom w:val="0"/>
      <w:divBdr>
        <w:top w:val="none" w:sz="0" w:space="0" w:color="auto"/>
        <w:left w:val="none" w:sz="0" w:space="0" w:color="auto"/>
        <w:bottom w:val="none" w:sz="0" w:space="0" w:color="auto"/>
        <w:right w:val="none" w:sz="0" w:space="0" w:color="auto"/>
      </w:divBdr>
    </w:div>
    <w:div w:id="1758096344">
      <w:bodyDiv w:val="1"/>
      <w:marLeft w:val="0"/>
      <w:marRight w:val="0"/>
      <w:marTop w:val="0"/>
      <w:marBottom w:val="0"/>
      <w:divBdr>
        <w:top w:val="none" w:sz="0" w:space="0" w:color="auto"/>
        <w:left w:val="none" w:sz="0" w:space="0" w:color="auto"/>
        <w:bottom w:val="none" w:sz="0" w:space="0" w:color="auto"/>
        <w:right w:val="none" w:sz="0" w:space="0" w:color="auto"/>
      </w:divBdr>
    </w:div>
    <w:div w:id="1907296981">
      <w:bodyDiv w:val="1"/>
      <w:marLeft w:val="0"/>
      <w:marRight w:val="0"/>
      <w:marTop w:val="0"/>
      <w:marBottom w:val="0"/>
      <w:divBdr>
        <w:top w:val="none" w:sz="0" w:space="0" w:color="auto"/>
        <w:left w:val="none" w:sz="0" w:space="0" w:color="auto"/>
        <w:bottom w:val="none" w:sz="0" w:space="0" w:color="auto"/>
        <w:right w:val="none" w:sz="0" w:space="0" w:color="auto"/>
      </w:divBdr>
    </w:div>
    <w:div w:id="1918976194">
      <w:bodyDiv w:val="1"/>
      <w:marLeft w:val="0"/>
      <w:marRight w:val="0"/>
      <w:marTop w:val="0"/>
      <w:marBottom w:val="0"/>
      <w:divBdr>
        <w:top w:val="none" w:sz="0" w:space="0" w:color="auto"/>
        <w:left w:val="none" w:sz="0" w:space="0" w:color="auto"/>
        <w:bottom w:val="none" w:sz="0" w:space="0" w:color="auto"/>
        <w:right w:val="none" w:sz="0" w:space="0" w:color="auto"/>
      </w:divBdr>
    </w:div>
    <w:div w:id="1938444605">
      <w:bodyDiv w:val="1"/>
      <w:marLeft w:val="0"/>
      <w:marRight w:val="0"/>
      <w:marTop w:val="0"/>
      <w:marBottom w:val="0"/>
      <w:divBdr>
        <w:top w:val="none" w:sz="0" w:space="0" w:color="auto"/>
        <w:left w:val="none" w:sz="0" w:space="0" w:color="auto"/>
        <w:bottom w:val="none" w:sz="0" w:space="0" w:color="auto"/>
        <w:right w:val="none" w:sz="0" w:space="0" w:color="auto"/>
      </w:divBdr>
    </w:div>
    <w:div w:id="1981110379">
      <w:bodyDiv w:val="1"/>
      <w:marLeft w:val="0"/>
      <w:marRight w:val="0"/>
      <w:marTop w:val="0"/>
      <w:marBottom w:val="0"/>
      <w:divBdr>
        <w:top w:val="none" w:sz="0" w:space="0" w:color="auto"/>
        <w:left w:val="none" w:sz="0" w:space="0" w:color="auto"/>
        <w:bottom w:val="none" w:sz="0" w:space="0" w:color="auto"/>
        <w:right w:val="none" w:sz="0" w:space="0" w:color="auto"/>
      </w:divBdr>
    </w:div>
    <w:div w:id="2038892727">
      <w:bodyDiv w:val="1"/>
      <w:marLeft w:val="0"/>
      <w:marRight w:val="0"/>
      <w:marTop w:val="0"/>
      <w:marBottom w:val="0"/>
      <w:divBdr>
        <w:top w:val="none" w:sz="0" w:space="0" w:color="auto"/>
        <w:left w:val="none" w:sz="0" w:space="0" w:color="auto"/>
        <w:bottom w:val="none" w:sz="0" w:space="0" w:color="auto"/>
        <w:right w:val="none" w:sz="0" w:space="0" w:color="auto"/>
      </w:divBdr>
    </w:div>
    <w:div w:id="212711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362DF8-9C59-4A79-8A0B-9474E93A9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2530</Words>
  <Characters>14422</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Bolchari</cp:lastModifiedBy>
  <cp:revision>3</cp:revision>
  <cp:lastPrinted>2022-10-20T04:46:00Z</cp:lastPrinted>
  <dcterms:created xsi:type="dcterms:W3CDTF">2022-10-20T04:46:00Z</dcterms:created>
  <dcterms:modified xsi:type="dcterms:W3CDTF">2022-10-20T04:46:00Z</dcterms:modified>
</cp:coreProperties>
</file>