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B92817" w:rsidRPr="00B92817" w:rsidRDefault="00E73DBD" w:rsidP="00E73DBD">
      <w:pPr>
        <w:ind w:right="396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 внесении изменений в постановление администрации сельского поселения Болчары                  от 11 февраля 2016 года № 37 «</w:t>
      </w:r>
      <w:r w:rsidRPr="0054284C">
        <w:rPr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 по предоставлению муниципальной услуги </w:t>
      </w:r>
      <w:r>
        <w:rPr>
          <w:bCs/>
          <w:sz w:val="28"/>
          <w:szCs w:val="28"/>
          <w:shd w:val="clear" w:color="auto" w:fill="FFFFFF"/>
        </w:rPr>
        <w:t>«</w:t>
      </w:r>
      <w:r w:rsidRPr="0054284C">
        <w:rPr>
          <w:bCs/>
          <w:sz w:val="28"/>
          <w:szCs w:val="28"/>
          <w:shd w:val="clear" w:color="auto" w:fill="FFFFFF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bCs/>
          <w:sz w:val="28"/>
          <w:szCs w:val="28"/>
          <w:shd w:val="clear" w:color="auto" w:fill="FFFFFF"/>
        </w:rPr>
        <w:t>»</w:t>
      </w:r>
    </w:p>
    <w:p w:rsidR="00B92817" w:rsidRDefault="00B92817" w:rsidP="00B92817">
      <w:pPr>
        <w:rPr>
          <w:sz w:val="28"/>
          <w:szCs w:val="28"/>
        </w:rPr>
      </w:pPr>
    </w:p>
    <w:p w:rsidR="00E73DBD" w:rsidRPr="00B92817" w:rsidRDefault="00E73DBD" w:rsidP="00B92817">
      <w:pPr>
        <w:rPr>
          <w:sz w:val="28"/>
          <w:szCs w:val="28"/>
        </w:rPr>
      </w:pPr>
    </w:p>
    <w:p w:rsidR="00A42223" w:rsidRPr="00F61864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61864"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r w:rsidRPr="00F61864">
          <w:rPr>
            <w:color w:val="000000"/>
            <w:sz w:val="28"/>
            <w:szCs w:val="28"/>
          </w:rPr>
          <w:t>№ 210 – ФЗ</w:t>
        </w:r>
      </w:hyperlink>
      <w:r w:rsidRPr="00F61864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F61864">
        <w:rPr>
          <w:sz w:val="28"/>
          <w:szCs w:val="28"/>
        </w:rPr>
        <w:t xml:space="preserve"> от 06 октября 2003 года № 131 – ФЗ «Об общих принципах организации органов местного самоуправления в Российской </w:t>
      </w:r>
      <w:r w:rsidRPr="00E502D6">
        <w:rPr>
          <w:sz w:val="28"/>
          <w:szCs w:val="28"/>
        </w:rPr>
        <w:t xml:space="preserve">Федерации», </w:t>
      </w:r>
      <w:r w:rsidR="00E502D6" w:rsidRPr="00E502D6">
        <w:rPr>
          <w:sz w:val="28"/>
          <w:szCs w:val="28"/>
        </w:rPr>
        <w:t xml:space="preserve">от 14 июля 2022 года № 312 – ФЗ «О внесении изменений в </w:t>
      </w:r>
      <w:hyperlink r:id="rId9" w:history="1">
        <w:r w:rsidR="00E502D6" w:rsidRPr="00E502D6">
          <w:rPr>
            <w:rStyle w:val="af"/>
            <w:rFonts w:eastAsiaTheme="majorEastAsia"/>
            <w:color w:val="auto"/>
            <w:sz w:val="28"/>
            <w:szCs w:val="28"/>
            <w:u w:val="none"/>
          </w:rPr>
          <w:t xml:space="preserve">Федеральный закон </w:t>
        </w:r>
        <w:r w:rsidR="00E502D6">
          <w:rPr>
            <w:rStyle w:val="af"/>
            <w:rFonts w:eastAsiaTheme="majorEastAsia"/>
            <w:color w:val="auto"/>
            <w:sz w:val="28"/>
            <w:szCs w:val="28"/>
            <w:u w:val="none"/>
          </w:rPr>
          <w:t>«</w:t>
        </w:r>
        <w:r w:rsidR="00E502D6" w:rsidRPr="00E502D6">
          <w:rPr>
            <w:rStyle w:val="af"/>
            <w:rFonts w:eastAsiaTheme="majorEastAsia"/>
            <w:color w:val="auto"/>
            <w:sz w:val="28"/>
            <w:szCs w:val="28"/>
            <w:u w:val="none"/>
          </w:rPr>
          <w:t>О ведении гражданами садоводства и огородничества для собственных нужд и о</w:t>
        </w:r>
        <w:proofErr w:type="gramEnd"/>
        <w:r w:rsidR="00E502D6" w:rsidRPr="00E502D6">
          <w:rPr>
            <w:rStyle w:val="af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proofErr w:type="gramStart"/>
        <w:r w:rsidR="00E502D6" w:rsidRPr="00E502D6">
          <w:rPr>
            <w:rStyle w:val="af"/>
            <w:rFonts w:eastAsiaTheme="majorEastAsia"/>
            <w:color w:val="auto"/>
            <w:sz w:val="28"/>
            <w:szCs w:val="28"/>
            <w:u w:val="none"/>
          </w:rPr>
          <w:t>внесении изменений в отдельные законодательные акты Российской Федерации</w:t>
        </w:r>
        <w:r w:rsidR="00E502D6">
          <w:rPr>
            <w:rStyle w:val="af"/>
            <w:rFonts w:eastAsiaTheme="majorEastAsia"/>
            <w:color w:val="auto"/>
            <w:sz w:val="28"/>
            <w:szCs w:val="28"/>
            <w:u w:val="none"/>
          </w:rPr>
          <w:t>»</w:t>
        </w:r>
      </w:hyperlink>
      <w:r w:rsidR="00E502D6" w:rsidRPr="00E502D6">
        <w:rPr>
          <w:sz w:val="28"/>
          <w:szCs w:val="28"/>
        </w:rPr>
        <w:t>,</w:t>
      </w:r>
      <w:r w:rsidR="00E502D6">
        <w:rPr>
          <w:sz w:val="28"/>
          <w:szCs w:val="28"/>
        </w:rPr>
        <w:t xml:space="preserve"> </w:t>
      </w:r>
      <w:r w:rsidR="001503EA" w:rsidRPr="00F61864">
        <w:rPr>
          <w:sz w:val="28"/>
          <w:szCs w:val="28"/>
        </w:rPr>
        <w:t>постановлени</w:t>
      </w:r>
      <w:r w:rsidR="00E502D6">
        <w:rPr>
          <w:sz w:val="28"/>
          <w:szCs w:val="28"/>
        </w:rPr>
        <w:t>ем</w:t>
      </w:r>
      <w:r w:rsidR="001503EA" w:rsidRPr="00F61864">
        <w:rPr>
          <w:sz w:val="28"/>
          <w:szCs w:val="28"/>
        </w:rPr>
        <w:t xml:space="preserve"> Правительства Российской Федерации от 15 августа 2022 года № 1415 «О внесении изменений в некоторые акты Правительства российской Федерации», в целях приведения нормативных правовых актов администрации сельского поселения Болчары в соответствие действующему законодательству:  </w:t>
      </w:r>
      <w:proofErr w:type="gramEnd"/>
    </w:p>
    <w:p w:rsidR="00145BB8" w:rsidRPr="00F61864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186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61864" w:rsidRPr="00F61864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F61864" w:rsidRPr="00F6186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постановление администрации сельского поселения Болчары от 11 февраля 2016 года № 37 «Об утверждении административного регламента </w:t>
      </w:r>
      <w:r w:rsidR="00F61864" w:rsidRPr="00F6186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 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следующие изменения:</w:t>
      </w:r>
    </w:p>
    <w:p w:rsid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Абзац второй 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2.15.</w:t>
      </w:r>
      <w:r w:rsidR="00012077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приложения к постановлению 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усиленной квалификационной электронной подписью со стороны Уполномоченного органа</w:t>
      </w:r>
      <w:proofErr w:type="gramStart"/>
      <w:r w:rsidR="00E077CC">
        <w:rPr>
          <w:rFonts w:ascii="Times New Roman" w:hAnsi="Times New Roman" w:cs="Times New Roman"/>
          <w:b w:val="0"/>
          <w:sz w:val="28"/>
          <w:szCs w:val="28"/>
        </w:rPr>
        <w:t>;</w:t>
      </w:r>
      <w:r w:rsidR="0087048D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87048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7048D" w:rsidRPr="0087048D" w:rsidRDefault="0087048D" w:rsidP="008704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48D">
        <w:rPr>
          <w:rFonts w:ascii="Times New Roman" w:hAnsi="Times New Roman" w:cs="Times New Roman"/>
          <w:sz w:val="28"/>
          <w:szCs w:val="28"/>
        </w:rPr>
        <w:t>1.2. В пункте 2.8.3.13. слово «садоводства» заменить словами «ведения гражданами садоводства для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нужд».</w:t>
      </w:r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E502D6" w:rsidRDefault="00E502D6" w:rsidP="00E502D6">
      <w:pPr>
        <w:pStyle w:val="headertext0"/>
        <w:jc w:val="center"/>
      </w:pPr>
      <w:r>
        <w:rPr>
          <w:b/>
          <w:bCs/>
        </w:rPr>
        <w:t xml:space="preserve"> </w:t>
      </w: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E502D6">
      <w:pPr>
        <w:ind w:right="-2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E077CC">
      <w:pPr>
        <w:ind w:right="-2"/>
        <w:rPr>
          <w:sz w:val="28"/>
          <w:szCs w:val="28"/>
        </w:rPr>
      </w:pPr>
    </w:p>
    <w:sectPr w:rsidR="00624BA3" w:rsidSect="0008433E">
      <w:headerReference w:type="default" r:id="rId10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D1" w:rsidRDefault="003A28D1" w:rsidP="003275B4">
      <w:r>
        <w:separator/>
      </w:r>
    </w:p>
  </w:endnote>
  <w:endnote w:type="continuationSeparator" w:id="0">
    <w:p w:rsidR="003A28D1" w:rsidRDefault="003A28D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D1" w:rsidRDefault="003A28D1" w:rsidP="003275B4">
      <w:r>
        <w:separator/>
      </w:r>
    </w:p>
  </w:footnote>
  <w:footnote w:type="continuationSeparator" w:id="0">
    <w:p w:rsidR="003A28D1" w:rsidRDefault="003A28D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077"/>
    <w:rsid w:val="00013F11"/>
    <w:rsid w:val="00015177"/>
    <w:rsid w:val="00027BFC"/>
    <w:rsid w:val="00047598"/>
    <w:rsid w:val="00072B8D"/>
    <w:rsid w:val="0007405E"/>
    <w:rsid w:val="0008433E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4B8E"/>
    <w:rsid w:val="002657AB"/>
    <w:rsid w:val="00265F6A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2F4366"/>
    <w:rsid w:val="00300CC8"/>
    <w:rsid w:val="00306FCA"/>
    <w:rsid w:val="00324235"/>
    <w:rsid w:val="003243D0"/>
    <w:rsid w:val="0032708E"/>
    <w:rsid w:val="003275A8"/>
    <w:rsid w:val="003275B4"/>
    <w:rsid w:val="003545DA"/>
    <w:rsid w:val="00364555"/>
    <w:rsid w:val="003772D2"/>
    <w:rsid w:val="0038262A"/>
    <w:rsid w:val="00397B61"/>
    <w:rsid w:val="003A28D1"/>
    <w:rsid w:val="003A4F62"/>
    <w:rsid w:val="003A5049"/>
    <w:rsid w:val="003C0F23"/>
    <w:rsid w:val="003C3861"/>
    <w:rsid w:val="003F702B"/>
    <w:rsid w:val="004023DD"/>
    <w:rsid w:val="0040469E"/>
    <w:rsid w:val="00410085"/>
    <w:rsid w:val="0042515A"/>
    <w:rsid w:val="00425CFD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516C6B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048D"/>
    <w:rsid w:val="0087434C"/>
    <w:rsid w:val="00875A4A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7465"/>
    <w:rsid w:val="009965F8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418D2"/>
    <w:rsid w:val="00A42223"/>
    <w:rsid w:val="00A557D1"/>
    <w:rsid w:val="00A62209"/>
    <w:rsid w:val="00A878A2"/>
    <w:rsid w:val="00A91E7A"/>
    <w:rsid w:val="00A93491"/>
    <w:rsid w:val="00A937E9"/>
    <w:rsid w:val="00A950E7"/>
    <w:rsid w:val="00A96E17"/>
    <w:rsid w:val="00AC2056"/>
    <w:rsid w:val="00AF7381"/>
    <w:rsid w:val="00B12C6B"/>
    <w:rsid w:val="00B448DF"/>
    <w:rsid w:val="00B464B4"/>
    <w:rsid w:val="00B46F6A"/>
    <w:rsid w:val="00B62EEF"/>
    <w:rsid w:val="00B735C1"/>
    <w:rsid w:val="00B73B27"/>
    <w:rsid w:val="00B814C7"/>
    <w:rsid w:val="00B842CF"/>
    <w:rsid w:val="00B92817"/>
    <w:rsid w:val="00BB3219"/>
    <w:rsid w:val="00BC3A5A"/>
    <w:rsid w:val="00BD28C5"/>
    <w:rsid w:val="00BF34C2"/>
    <w:rsid w:val="00BF473D"/>
    <w:rsid w:val="00BF4C38"/>
    <w:rsid w:val="00C0425B"/>
    <w:rsid w:val="00C07A5B"/>
    <w:rsid w:val="00C20A25"/>
    <w:rsid w:val="00C27638"/>
    <w:rsid w:val="00C67B48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C3189"/>
    <w:rsid w:val="00DC463F"/>
    <w:rsid w:val="00DF6B12"/>
    <w:rsid w:val="00E077CC"/>
    <w:rsid w:val="00E16079"/>
    <w:rsid w:val="00E17D9C"/>
    <w:rsid w:val="00E2421E"/>
    <w:rsid w:val="00E248C0"/>
    <w:rsid w:val="00E2648E"/>
    <w:rsid w:val="00E41C81"/>
    <w:rsid w:val="00E451E4"/>
    <w:rsid w:val="00E502D6"/>
    <w:rsid w:val="00E57CFF"/>
    <w:rsid w:val="00E61C34"/>
    <w:rsid w:val="00E63EDF"/>
    <w:rsid w:val="00E7025C"/>
    <w:rsid w:val="00E72FC1"/>
    <w:rsid w:val="00E73DBD"/>
    <w:rsid w:val="00E764F7"/>
    <w:rsid w:val="00E84450"/>
    <w:rsid w:val="00E8464C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1864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436753181&amp;prevdoc=351176047&amp;point=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B5B38-1CD8-4D9C-AF98-760AF8B0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6</cp:revision>
  <cp:lastPrinted>2022-07-14T11:55:00Z</cp:lastPrinted>
  <dcterms:created xsi:type="dcterms:W3CDTF">2022-09-21T10:03:00Z</dcterms:created>
  <dcterms:modified xsi:type="dcterms:W3CDTF">2022-09-21T11:22:00Z</dcterms:modified>
</cp:coreProperties>
</file>