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A95C22">
        <w:rPr>
          <w:sz w:val="28"/>
          <w:szCs w:val="28"/>
        </w:rPr>
        <w:t>10</w:t>
      </w:r>
      <w:r w:rsidR="00895629">
        <w:rPr>
          <w:sz w:val="28"/>
          <w:szCs w:val="28"/>
        </w:rPr>
        <w:t xml:space="preserve"> апреля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895629">
        <w:rPr>
          <w:sz w:val="28"/>
          <w:szCs w:val="28"/>
        </w:rPr>
        <w:t>3</w:t>
      </w:r>
      <w:r w:rsidR="00CB7BCD">
        <w:rPr>
          <w:sz w:val="28"/>
          <w:szCs w:val="28"/>
        </w:rPr>
        <w:t>5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89562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895629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B7BCD" w:rsidRDefault="00CB7BCD" w:rsidP="00CB7BCD">
      <w:pPr>
        <w:tabs>
          <w:tab w:val="left" w:pos="5103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22 ноября 2017 года № 117 «О порядке формирования и ведения </w:t>
      </w:r>
      <w:proofErr w:type="gramStart"/>
      <w:r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сельское поселение Болчары»</w:t>
      </w:r>
    </w:p>
    <w:p w:rsidR="00CB7BCD" w:rsidRDefault="00CB7BCD" w:rsidP="00CB7BCD">
      <w:pPr>
        <w:ind w:firstLine="720"/>
        <w:jc w:val="both"/>
        <w:rPr>
          <w:sz w:val="28"/>
          <w:szCs w:val="28"/>
        </w:rPr>
      </w:pPr>
    </w:p>
    <w:p w:rsidR="00CB7BCD" w:rsidRDefault="00CB7BCD" w:rsidP="00CB7BCD">
      <w:pPr>
        <w:ind w:firstLine="720"/>
        <w:jc w:val="both"/>
        <w:rPr>
          <w:sz w:val="28"/>
          <w:szCs w:val="28"/>
        </w:rPr>
      </w:pPr>
    </w:p>
    <w:p w:rsidR="00CB7BCD" w:rsidRDefault="00CB7BCD" w:rsidP="00CB7BC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05 марта 2022 года № 294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  <w:proofErr w:type="gramEnd"/>
    </w:p>
    <w:p w:rsidR="00CB7BCD" w:rsidRDefault="00CB7BCD" w:rsidP="00CB7BC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сельского поселения Болчары от 22 ноября 2017 года № 117 «О порядке формирования и ведения </w:t>
      </w:r>
      <w:proofErr w:type="gramStart"/>
      <w:r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сельское поселение Болчары» следующие изменения:  </w:t>
      </w:r>
    </w:p>
    <w:p w:rsidR="00CB7BCD" w:rsidRDefault="00CB7BCD" w:rsidP="00CB7BCD">
      <w:pPr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7 изложить в следующей редакции:</w:t>
      </w:r>
    </w:p>
    <w:p w:rsidR="00CB7BCD" w:rsidRDefault="00CB7BCD" w:rsidP="00CB7BCD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В перечне один или несколько однородных по основаниям возникновения источников доходов бюджетов образуют группу источников доходов бюджетов (далее – группа источников доходов бюджетов), в отношении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в перечень включаются следующие сведения:</w:t>
      </w:r>
      <w:bookmarkStart w:id="0" w:name="P0068"/>
      <w:bookmarkEnd w:id="0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группы источников доходов бюджетов;</w:t>
      </w:r>
      <w:bookmarkStart w:id="1" w:name="P006A"/>
      <w:bookmarkEnd w:id="1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нормативы отчислений доходов в бюджеты бюджетной системы Российской Федерации по источникам доходов бюджетов, входящим в группу источников доходов бюджетов (если для всех источников доходов бюджетов в </w:t>
      </w:r>
      <w:r>
        <w:rPr>
          <w:sz w:val="28"/>
          <w:szCs w:val="28"/>
        </w:rPr>
        <w:lastRenderedPageBreak/>
        <w:t>группе установлены одинаковые нормативы отчислений в бюджеты бюджетной системы Российской Федерации), реквизиты устанавливающих их нормативных правовых актов Российской Федерации, нормативных правовых актов субъектов Российской Федерации, муниципальных правовых актов;</w:t>
      </w:r>
      <w:bookmarkStart w:id="2" w:name="P006C"/>
      <w:bookmarkEnd w:id="2"/>
      <w:proofErr w:type="gramEnd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нормативных правовых актов Российской Федерации, нормативных правовых актов субъектов Российской Федерации, муниципальных правовых актов, устанавливающих правовые основания возникновения входящих в группу источников доходов бюджетов (если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актом);</w:t>
      </w:r>
      <w:bookmarkStart w:id="3" w:name="P006E"/>
      <w:bookmarkEnd w:id="3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код (коды) классификации доходов бюджетов бюджетной системы Российской Федерации, к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(к которым) относятся источники доходов бюджетов, входящие в группу источников доходов бюджетов;</w:t>
      </w:r>
      <w:bookmarkStart w:id="4" w:name="P0070"/>
      <w:bookmarkEnd w:id="4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бюджетов;</w:t>
      </w:r>
      <w:bookmarkStart w:id="5" w:name="P0072"/>
      <w:bookmarkEnd w:id="5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информация о главных администраторах доходов бюджетов по источникам доходов бюджетов, входящим в группу источников доходов бюджетов</w:t>
      </w:r>
      <w:bookmarkStart w:id="6" w:name="P0074"/>
      <w:bookmarkEnd w:id="6"/>
      <w:proofErr w:type="gramStart"/>
      <w:r>
        <w:rPr>
          <w:sz w:val="28"/>
          <w:szCs w:val="28"/>
        </w:rPr>
        <w:t>.».</w:t>
      </w:r>
      <w:proofErr w:type="gramEnd"/>
    </w:p>
    <w:p w:rsidR="00CB7BCD" w:rsidRDefault="00CB7BCD" w:rsidP="00CB7BC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B7BCD" w:rsidRDefault="00CB7BCD" w:rsidP="00CB7BCD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С. Ю. Мокроусов</w:t>
      </w:r>
    </w:p>
    <w:p w:rsidR="009C30DF" w:rsidRDefault="009C30DF" w:rsidP="009C30DF">
      <w:pPr>
        <w:jc w:val="both"/>
        <w:rPr>
          <w:color w:val="000000"/>
        </w:rPr>
      </w:pP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07" w:rsidRDefault="00BA2807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56" w:rsidRPr="00A83C68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218" w:rsidRPr="00BE3218" w:rsidRDefault="00BE3218" w:rsidP="00BE3218">
      <w:pPr>
        <w:sectPr w:rsidR="00BE3218" w:rsidRPr="00BE3218" w:rsidSect="00A95C22">
          <w:headerReference w:type="default" r:id="rId8"/>
          <w:pgSz w:w="11906" w:h="16838"/>
          <w:pgMar w:top="1276" w:right="849" w:bottom="1560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8F" w:rsidRDefault="008B278F" w:rsidP="003275B4">
      <w:r>
        <w:separator/>
      </w:r>
    </w:p>
  </w:endnote>
  <w:endnote w:type="continuationSeparator" w:id="0">
    <w:p w:rsidR="008B278F" w:rsidRDefault="008B278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8F" w:rsidRDefault="008B278F" w:rsidP="003275B4">
      <w:r>
        <w:separator/>
      </w:r>
    </w:p>
  </w:footnote>
  <w:footnote w:type="continuationSeparator" w:id="0">
    <w:p w:rsidR="008B278F" w:rsidRDefault="008B278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832DB"/>
    <w:rsid w:val="00091F8D"/>
    <w:rsid w:val="000A59D5"/>
    <w:rsid w:val="000B5C85"/>
    <w:rsid w:val="000C23D2"/>
    <w:rsid w:val="000E56DF"/>
    <w:rsid w:val="00111A0B"/>
    <w:rsid w:val="00112E8D"/>
    <w:rsid w:val="001134CC"/>
    <w:rsid w:val="00125A55"/>
    <w:rsid w:val="00136629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C7F"/>
    <w:rsid w:val="00B22CD3"/>
    <w:rsid w:val="00B3284B"/>
    <w:rsid w:val="00B34694"/>
    <w:rsid w:val="00B34A80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7A5B"/>
    <w:rsid w:val="00C56637"/>
    <w:rsid w:val="00C6183C"/>
    <w:rsid w:val="00C74E91"/>
    <w:rsid w:val="00C77417"/>
    <w:rsid w:val="00C77B5A"/>
    <w:rsid w:val="00C84399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E769C"/>
    <w:rsid w:val="00DF2709"/>
    <w:rsid w:val="00E04757"/>
    <w:rsid w:val="00E065AA"/>
    <w:rsid w:val="00E22E47"/>
    <w:rsid w:val="00E25EB2"/>
    <w:rsid w:val="00E2648E"/>
    <w:rsid w:val="00E31E5F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62C0-2E4E-4D0A-A74B-4A13153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2023-04-10T05:19:00Z</dcterms:created>
  <dcterms:modified xsi:type="dcterms:W3CDTF">2023-04-10T05:19:00Z</dcterms:modified>
</cp:coreProperties>
</file>