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57" w:rsidRDefault="008A3957" w:rsidP="008A39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8A3957" w:rsidRDefault="008A3957" w:rsidP="008A39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7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8A3957" w:rsidRDefault="00AD26F7" w:rsidP="008A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A3957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F56172" w:rsidRPr="008A3957">
        <w:rPr>
          <w:rFonts w:ascii="Times New Roman" w:hAnsi="Times New Roman" w:cs="Times New Roman"/>
          <w:b/>
          <w:bCs/>
          <w:sz w:val="27"/>
          <w:szCs w:val="27"/>
        </w:rPr>
        <w:t xml:space="preserve">внесении изменений в решение Совета депутатов </w:t>
      </w:r>
    </w:p>
    <w:p w:rsidR="007B058C" w:rsidRPr="008A3957" w:rsidRDefault="00F56172" w:rsidP="008A395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3957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Болчары от </w:t>
      </w:r>
      <w:r w:rsidR="008A3957" w:rsidRPr="008A3957">
        <w:rPr>
          <w:rFonts w:ascii="Times New Roman" w:hAnsi="Times New Roman" w:cs="Times New Roman"/>
          <w:b/>
          <w:bCs/>
          <w:sz w:val="27"/>
          <w:szCs w:val="27"/>
        </w:rPr>
        <w:t>27 июня 2017 года № 64 «</w:t>
      </w:r>
      <w:r w:rsidR="008A3957" w:rsidRPr="008A3957">
        <w:rPr>
          <w:rFonts w:ascii="Times New Roman" w:hAnsi="Times New Roman" w:cs="Times New Roman"/>
          <w:b/>
          <w:sz w:val="27"/>
          <w:szCs w:val="27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Болчары»</w:t>
      </w:r>
    </w:p>
    <w:p w:rsidR="007B058C" w:rsidRPr="008A3957" w:rsidRDefault="007B058C" w:rsidP="007B058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7B058C" w:rsidRPr="008A3957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8A395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A3957">
        <w:rPr>
          <w:rStyle w:val="ad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A3957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7B058C" w:rsidRPr="008A3957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7B058C" w:rsidRPr="008A3957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8" w:history="1">
        <w:r w:rsidR="007B058C" w:rsidRPr="008A3957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7B058C" w:rsidRPr="008A3957">
        <w:rPr>
          <w:rFonts w:ascii="Times New Roman" w:hAnsi="Times New Roman" w:cs="Times New Roman"/>
          <w:sz w:val="27"/>
          <w:szCs w:val="27"/>
        </w:rPr>
        <w:t xml:space="preserve"> от 6 октября 2003 </w:t>
      </w:r>
      <w:r w:rsidRPr="008A3957">
        <w:rPr>
          <w:rFonts w:ascii="Times New Roman" w:hAnsi="Times New Roman" w:cs="Times New Roman"/>
          <w:sz w:val="27"/>
          <w:szCs w:val="27"/>
        </w:rPr>
        <w:t xml:space="preserve">года </w:t>
      </w:r>
      <w:r w:rsidR="00CF0DBE" w:rsidRPr="008A3957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B058C" w:rsidRPr="008A3957">
        <w:rPr>
          <w:rFonts w:ascii="Times New Roman" w:hAnsi="Times New Roman" w:cs="Times New Roman"/>
          <w:sz w:val="27"/>
          <w:szCs w:val="27"/>
        </w:rPr>
        <w:t>№ 131 – ФЗ «Об общих принципах организации местного самоуправления в Российской Федерации»,</w:t>
      </w:r>
      <w:r w:rsidR="00C266E0" w:rsidRPr="008A3957">
        <w:rPr>
          <w:rFonts w:ascii="Times New Roman" w:hAnsi="Times New Roman" w:cs="Times New Roman"/>
          <w:sz w:val="27"/>
          <w:szCs w:val="27"/>
        </w:rPr>
        <w:t xml:space="preserve"> </w:t>
      </w:r>
      <w:r w:rsidR="00F80265" w:rsidRPr="008A3957">
        <w:rPr>
          <w:rFonts w:ascii="Times New Roman" w:hAnsi="Times New Roman" w:cs="Times New Roman"/>
          <w:sz w:val="27"/>
          <w:szCs w:val="27"/>
        </w:rPr>
        <w:t>руководствуясь Уставом муниципального образования сельское поселение Болчары</w:t>
      </w:r>
      <w:r w:rsidRPr="008A3957">
        <w:rPr>
          <w:rFonts w:ascii="Times New Roman" w:eastAsia="Arial Unicode MS" w:hAnsi="Times New Roman" w:cs="Times New Roman"/>
          <w:sz w:val="27"/>
          <w:szCs w:val="27"/>
        </w:rPr>
        <w:t xml:space="preserve">, </w:t>
      </w:r>
      <w:r w:rsidRPr="008A3957">
        <w:rPr>
          <w:rFonts w:ascii="Times New Roman" w:hAnsi="Times New Roman" w:cs="Times New Roman"/>
          <w:sz w:val="27"/>
          <w:szCs w:val="27"/>
        </w:rPr>
        <w:t xml:space="preserve">Совет депутатов сельского поселения Болчары </w:t>
      </w:r>
      <w:r w:rsidRPr="008A3957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56172" w:rsidRPr="008A3957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A3957">
        <w:rPr>
          <w:rFonts w:ascii="Times New Roman" w:hAnsi="Times New Roman" w:cs="Times New Roman"/>
          <w:bCs/>
          <w:sz w:val="27"/>
          <w:szCs w:val="27"/>
        </w:rPr>
        <w:t xml:space="preserve">Внести в решение Совета депутатов сельского поселения Болчары                   </w:t>
      </w:r>
      <w:r w:rsidR="008A3957" w:rsidRPr="008A3957">
        <w:rPr>
          <w:rFonts w:ascii="Times New Roman" w:hAnsi="Times New Roman" w:cs="Times New Roman"/>
          <w:bCs/>
          <w:sz w:val="27"/>
          <w:szCs w:val="27"/>
        </w:rPr>
        <w:t>от 27 июня 2017 года № 64 «</w:t>
      </w:r>
      <w:r w:rsidR="008A3957" w:rsidRPr="008A3957">
        <w:rPr>
          <w:rFonts w:ascii="Times New Roman" w:hAnsi="Times New Roman" w:cs="Times New Roman"/>
          <w:sz w:val="27"/>
          <w:szCs w:val="27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</w:t>
      </w:r>
      <w:r w:rsidRPr="008A3957">
        <w:rPr>
          <w:rFonts w:ascii="Times New Roman" w:hAnsi="Times New Roman" w:cs="Times New Roman"/>
          <w:bCs/>
          <w:kern w:val="32"/>
          <w:sz w:val="27"/>
          <w:szCs w:val="27"/>
        </w:rPr>
        <w:t>» следующие изменения:</w:t>
      </w:r>
    </w:p>
    <w:p w:rsidR="008A3957" w:rsidRPr="008A3957" w:rsidRDefault="008A3957" w:rsidP="008A3957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A3957">
        <w:rPr>
          <w:rFonts w:ascii="Times New Roman" w:hAnsi="Times New Roman" w:cs="Times New Roman"/>
          <w:bCs/>
          <w:kern w:val="32"/>
          <w:sz w:val="27"/>
          <w:szCs w:val="27"/>
        </w:rPr>
        <w:t>1.1. Приложение к решению изложить в следующей редакции (приложение).</w:t>
      </w:r>
    </w:p>
    <w:p w:rsidR="007B058C" w:rsidRPr="008A3957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354C44" w:rsidRPr="008A3957">
        <w:rPr>
          <w:rFonts w:ascii="Times New Roman" w:hAnsi="Times New Roman" w:cs="Times New Roman"/>
          <w:sz w:val="27"/>
          <w:szCs w:val="27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8A3957">
        <w:rPr>
          <w:rFonts w:ascii="Times New Roman" w:hAnsi="Times New Roman" w:cs="Times New Roman"/>
          <w:sz w:val="27"/>
          <w:szCs w:val="27"/>
        </w:rPr>
        <w:t xml:space="preserve">года </w:t>
      </w:r>
      <w:r w:rsidR="00354C44" w:rsidRPr="008A3957">
        <w:rPr>
          <w:rFonts w:ascii="Times New Roman" w:hAnsi="Times New Roman" w:cs="Times New Roman"/>
          <w:sz w:val="27"/>
          <w:szCs w:val="27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8A3957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после </w:t>
      </w:r>
      <w:r w:rsidR="00BB0FE4" w:rsidRPr="008A3957">
        <w:rPr>
          <w:rFonts w:ascii="Times New Roman" w:hAnsi="Times New Roman" w:cs="Times New Roman"/>
          <w:sz w:val="27"/>
          <w:szCs w:val="27"/>
        </w:rPr>
        <w:t>его обнародования</w:t>
      </w:r>
      <w:r w:rsidR="008A3957" w:rsidRPr="008A3957">
        <w:rPr>
          <w:rFonts w:ascii="Times New Roman" w:hAnsi="Times New Roman" w:cs="Times New Roman"/>
          <w:sz w:val="27"/>
          <w:szCs w:val="27"/>
        </w:rPr>
        <w:t>.</w:t>
      </w:r>
    </w:p>
    <w:p w:rsidR="007B058C" w:rsidRPr="008A3957" w:rsidRDefault="00EA4D00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7"/>
          <w:szCs w:val="27"/>
        </w:rPr>
      </w:pPr>
      <w:r w:rsidRPr="008A3957">
        <w:rPr>
          <w:sz w:val="27"/>
          <w:szCs w:val="27"/>
        </w:rPr>
        <w:t>4. Контроль выполнения настоящего решения возложить на главу сельского поселения Болчары.</w:t>
      </w:r>
    </w:p>
    <w:p w:rsidR="003545DE" w:rsidRPr="008A3957" w:rsidRDefault="00D00DFC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21D2" w:rsidRPr="008A3957" w:rsidRDefault="002121D2" w:rsidP="008A39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45DE" w:rsidRPr="008A3957" w:rsidRDefault="003545DE" w:rsidP="003545DE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3545DE" w:rsidRPr="008A3957" w:rsidRDefault="003545DE" w:rsidP="003545DE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                                                    </w:t>
      </w:r>
      <w:r w:rsidR="00B520E9" w:rsidRPr="008A3957">
        <w:rPr>
          <w:rFonts w:ascii="Times New Roman" w:hAnsi="Times New Roman" w:cs="Times New Roman"/>
          <w:sz w:val="27"/>
          <w:szCs w:val="27"/>
        </w:rPr>
        <w:t xml:space="preserve">    </w:t>
      </w:r>
      <w:r w:rsidRPr="008A3957">
        <w:rPr>
          <w:rFonts w:ascii="Times New Roman" w:hAnsi="Times New Roman" w:cs="Times New Roman"/>
          <w:sz w:val="27"/>
          <w:szCs w:val="27"/>
        </w:rPr>
        <w:t xml:space="preserve">       А. М. Фоменко </w:t>
      </w:r>
    </w:p>
    <w:p w:rsidR="007B058C" w:rsidRPr="008A3957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8A3957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1572" w:rsidRPr="008A3957" w:rsidRDefault="007B058C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z w:val="27"/>
          <w:szCs w:val="27"/>
        </w:rPr>
        <w:t xml:space="preserve">Глава сельского поселения Болчары                                      </w:t>
      </w:r>
      <w:r w:rsidR="00596687" w:rsidRPr="008A3957">
        <w:rPr>
          <w:rFonts w:ascii="Times New Roman" w:hAnsi="Times New Roman" w:cs="Times New Roman"/>
          <w:sz w:val="27"/>
          <w:szCs w:val="27"/>
        </w:rPr>
        <w:t xml:space="preserve"> </w:t>
      </w:r>
      <w:r w:rsidR="00CF0DBE" w:rsidRPr="008A3957">
        <w:rPr>
          <w:rFonts w:ascii="Times New Roman" w:hAnsi="Times New Roman" w:cs="Times New Roman"/>
          <w:sz w:val="27"/>
          <w:szCs w:val="27"/>
        </w:rPr>
        <w:t xml:space="preserve"> </w:t>
      </w:r>
      <w:r w:rsidR="003545DE" w:rsidRPr="008A3957">
        <w:rPr>
          <w:rFonts w:ascii="Times New Roman" w:hAnsi="Times New Roman" w:cs="Times New Roman"/>
          <w:sz w:val="27"/>
          <w:szCs w:val="27"/>
        </w:rPr>
        <w:t xml:space="preserve">    </w:t>
      </w:r>
      <w:r w:rsidR="00B520E9" w:rsidRPr="008A3957">
        <w:rPr>
          <w:rFonts w:ascii="Times New Roman" w:hAnsi="Times New Roman" w:cs="Times New Roman"/>
          <w:sz w:val="27"/>
          <w:szCs w:val="27"/>
        </w:rPr>
        <w:t xml:space="preserve">     </w:t>
      </w:r>
      <w:r w:rsidRPr="008A3957">
        <w:rPr>
          <w:rFonts w:ascii="Times New Roman" w:hAnsi="Times New Roman" w:cs="Times New Roman"/>
          <w:sz w:val="27"/>
          <w:szCs w:val="27"/>
        </w:rPr>
        <w:t>С. Ю.</w:t>
      </w:r>
      <w:r w:rsidR="00596687" w:rsidRPr="008A3957">
        <w:rPr>
          <w:rFonts w:ascii="Times New Roman" w:hAnsi="Times New Roman" w:cs="Times New Roman"/>
          <w:sz w:val="27"/>
          <w:szCs w:val="27"/>
        </w:rPr>
        <w:t xml:space="preserve"> </w:t>
      </w:r>
      <w:r w:rsidRPr="008A3957">
        <w:rPr>
          <w:rFonts w:ascii="Times New Roman" w:hAnsi="Times New Roman" w:cs="Times New Roman"/>
          <w:sz w:val="27"/>
          <w:szCs w:val="27"/>
        </w:rPr>
        <w:t>Мокроусов</w:t>
      </w:r>
    </w:p>
    <w:p w:rsidR="007529ED" w:rsidRDefault="007529ED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A3957" w:rsidRPr="008A3957" w:rsidRDefault="008A3957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529ED" w:rsidRPr="008A3957" w:rsidRDefault="007529ED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8A3957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A3957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7B058C" w:rsidRPr="008A3957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8A3957">
        <w:rPr>
          <w:rFonts w:ascii="Times New Roman" w:hAnsi="Times New Roman" w:cs="Times New Roman"/>
          <w:spacing w:val="-7"/>
          <w:sz w:val="27"/>
          <w:szCs w:val="27"/>
        </w:rPr>
        <w:t>27 ноября</w:t>
      </w:r>
      <w:r w:rsidR="00354C44" w:rsidRPr="008A3957">
        <w:rPr>
          <w:rFonts w:ascii="Times New Roman" w:hAnsi="Times New Roman" w:cs="Times New Roman"/>
          <w:spacing w:val="-7"/>
          <w:sz w:val="27"/>
          <w:szCs w:val="27"/>
        </w:rPr>
        <w:t xml:space="preserve"> 2023 </w:t>
      </w:r>
      <w:r w:rsidR="007B058C" w:rsidRPr="008A3957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8A3957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8A3957">
        <w:rPr>
          <w:rFonts w:ascii="Times New Roman" w:hAnsi="Times New Roman" w:cs="Times New Roman"/>
          <w:spacing w:val="-7"/>
          <w:sz w:val="27"/>
          <w:szCs w:val="27"/>
        </w:rPr>
        <w:t>№ 31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8A3957" w:rsidRDefault="007B058C" w:rsidP="008A395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3957" w:rsidRDefault="008A3957" w:rsidP="008A395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к решению Совета депутатов сельского поселения Болчары</w:t>
      </w:r>
    </w:p>
    <w:p w:rsidR="007B058C" w:rsidRPr="008A3957" w:rsidRDefault="008A3957" w:rsidP="008A3957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______ № _______</w:t>
      </w:r>
      <w:r w:rsidRPr="008A3957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8A3957" w:rsidRPr="008A3957" w:rsidRDefault="008A3957" w:rsidP="008A39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3957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8A3957" w:rsidRPr="008A3957" w:rsidRDefault="008A3957" w:rsidP="008A39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3957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 и проведения публичных слушаний</w:t>
      </w:r>
    </w:p>
    <w:p w:rsidR="008A3957" w:rsidRPr="008A3957" w:rsidRDefault="008A3957" w:rsidP="008A39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8A39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сельское поселение Болчары</w:t>
      </w:r>
    </w:p>
    <w:p w:rsidR="008A3957" w:rsidRDefault="008A3957" w:rsidP="008A39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A3957" w:rsidRPr="00D87E90" w:rsidRDefault="008A3957" w:rsidP="008A39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53555" w:rsidRPr="00F83614" w:rsidRDefault="008A3957" w:rsidP="00B53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A3957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и проведения публичных слушаний  в муниципальном образовании сельское поселение Болчары (далее – Порядок) в соответствии со статьей 28 Федерального закона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6 октября 2003 года                   № 131</w:t>
        </w:r>
        <w:r w:rsidRPr="008A3957">
          <w:rPr>
            <w:rFonts w:ascii="Times New Roman" w:hAnsi="Times New Roman" w:cs="Times New Roman"/>
            <w:sz w:val="28"/>
            <w:szCs w:val="28"/>
          </w:rPr>
          <w:t xml:space="preserve"> – </w:t>
        </w:r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ФЗ</w:t>
        </w:r>
      </w:hyperlink>
      <w:r w:rsidRPr="008A395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ooltip="УСТАВ МО от 02.06.2005 № 386 Дума Кондинского района&#10;&#10;УСТАВ КОНДИНСКОГО РАЙОНА" w:history="1"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Уставом 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сельского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поселения Болчары</w:t>
      </w:r>
      <w:r w:rsidRPr="008A3957">
        <w:rPr>
          <w:rFonts w:ascii="Times New Roman" w:hAnsi="Times New Roman" w:cs="Times New Roman"/>
          <w:sz w:val="28"/>
          <w:szCs w:val="28"/>
        </w:rPr>
        <w:t xml:space="preserve">, иными правовыми </w:t>
      </w:r>
      <w:r w:rsidRPr="00B53555">
        <w:rPr>
          <w:rFonts w:ascii="Times New Roman" w:hAnsi="Times New Roman" w:cs="Times New Roman"/>
          <w:sz w:val="28"/>
          <w:szCs w:val="28"/>
        </w:rPr>
        <w:t xml:space="preserve">актами, определяет порядок организации и проведения публичных слушаний на территории сельского поселения Болчары, </w:t>
      </w:r>
      <w:r w:rsidR="00B53555" w:rsidRPr="00B53555">
        <w:rPr>
          <w:rFonts w:ascii="Times New Roman" w:hAnsi="Times New Roman"/>
          <w:sz w:val="28"/>
          <w:szCs w:val="28"/>
        </w:rPr>
        <w:t>в том числе</w:t>
      </w:r>
      <w:proofErr w:type="gramEnd"/>
      <w:r w:rsidR="00B53555" w:rsidRPr="00B53555">
        <w:rPr>
          <w:rFonts w:ascii="Times New Roman" w:hAnsi="Times New Roman"/>
          <w:sz w:val="28"/>
          <w:szCs w:val="28"/>
        </w:rPr>
        <w:t xml:space="preserve"> путем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B53555" w:rsidRPr="00B53555">
        <w:rPr>
          <w:rFonts w:ascii="Times New Roman" w:eastAsia="Times New Roman" w:hAnsi="Times New Roman"/>
          <w:sz w:val="28"/>
          <w:szCs w:val="28"/>
        </w:rPr>
        <w:t xml:space="preserve"> на территории муниципального образования как одной из форм участия населения муниципального образования в осуществлении местного самоуправления.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В случае если федеральными законами, законами Ханты</w:t>
      </w:r>
      <w:r w:rsidR="00B53555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7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и принимаемыми в соответствии с ними решениями </w:t>
      </w:r>
      <w:r w:rsidR="00B53555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8A3957" w:rsidRPr="008A3957" w:rsidRDefault="008A3957" w:rsidP="008A3957">
      <w:pPr>
        <w:pStyle w:val="2"/>
        <w:widowControl w:val="0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B53555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535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1. Основные термины и понятия, используемые в настоящем Порядке</w:t>
      </w:r>
    </w:p>
    <w:p w:rsidR="008A3957" w:rsidRPr="00B53555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B53555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bCs/>
          <w:sz w:val="28"/>
          <w:szCs w:val="28"/>
        </w:rPr>
        <w:t>П</w:t>
      </w:r>
      <w:r w:rsidR="008A3957" w:rsidRPr="00B53555">
        <w:rPr>
          <w:rFonts w:ascii="Times New Roman" w:hAnsi="Times New Roman" w:cs="Times New Roman"/>
          <w:bCs/>
          <w:sz w:val="28"/>
          <w:szCs w:val="28"/>
        </w:rPr>
        <w:t>убличные слушания</w:t>
      </w:r>
      <w:r w:rsidR="008A3957" w:rsidRPr="00B53555">
        <w:rPr>
          <w:rFonts w:ascii="Times New Roman" w:hAnsi="Times New Roman" w:cs="Times New Roman"/>
          <w:sz w:val="28"/>
          <w:szCs w:val="28"/>
        </w:rPr>
        <w:t xml:space="preserve"> – 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8A3957" w:rsidRPr="008A3957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3957" w:rsidRPr="00B53555">
        <w:rPr>
          <w:rFonts w:ascii="Times New Roman" w:hAnsi="Times New Roman" w:cs="Times New Roman"/>
          <w:sz w:val="28"/>
          <w:szCs w:val="28"/>
        </w:rPr>
        <w:t>нициатор публичных слушаний –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инициативная группа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3957" w:rsidRPr="008A3957">
        <w:rPr>
          <w:rFonts w:ascii="Times New Roman" w:hAnsi="Times New Roman" w:cs="Times New Roman"/>
          <w:sz w:val="28"/>
          <w:szCs w:val="28"/>
        </w:rPr>
        <w:t>, численностью не менее 10 человек,</w:t>
      </w:r>
      <w:r w:rsidR="008A3957" w:rsidRPr="008A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достигших возраста 18 лет,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8A3957"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B53555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555">
        <w:rPr>
          <w:rFonts w:ascii="Times New Roman" w:hAnsi="Times New Roman" w:cs="Times New Roman"/>
          <w:bCs/>
          <w:sz w:val="28"/>
          <w:szCs w:val="28"/>
        </w:rPr>
        <w:t>О</w:t>
      </w:r>
      <w:r w:rsidR="008A3957" w:rsidRPr="00B53555">
        <w:rPr>
          <w:rFonts w:ascii="Times New Roman" w:hAnsi="Times New Roman" w:cs="Times New Roman"/>
          <w:bCs/>
          <w:sz w:val="28"/>
          <w:szCs w:val="28"/>
        </w:rPr>
        <w:t>рганизация публичных слушаний</w:t>
      </w:r>
      <w:r w:rsidR="008A3957" w:rsidRPr="00B53555">
        <w:rPr>
          <w:rFonts w:ascii="Times New Roman" w:hAnsi="Times New Roman" w:cs="Times New Roman"/>
          <w:sz w:val="28"/>
          <w:szCs w:val="28"/>
        </w:rPr>
        <w:t xml:space="preserve"> –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оповещение о времени и месте проведения публичных слушаний, ознакомление 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</w:t>
      </w:r>
      <w:r w:rsidR="008A3957" w:rsidRPr="00B53555">
        <w:rPr>
          <w:rFonts w:ascii="Times New Roman" w:hAnsi="Times New Roman" w:cs="Times New Roman"/>
          <w:sz w:val="28"/>
          <w:szCs w:val="28"/>
        </w:rPr>
        <w:lastRenderedPageBreak/>
        <w:t>слушаний, проведение иных организационных мер, обеспечивающих участие жителей Кондинского района в публичных слушаниях;</w:t>
      </w:r>
      <w:proofErr w:type="gramEnd"/>
    </w:p>
    <w:p w:rsidR="008A3957" w:rsidRPr="008A3957" w:rsidRDefault="00B53555" w:rsidP="00B53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sz w:val="28"/>
          <w:szCs w:val="28"/>
        </w:rPr>
        <w:t>О</w:t>
      </w:r>
      <w:r w:rsidR="008A3957" w:rsidRPr="00B53555">
        <w:rPr>
          <w:rFonts w:ascii="Times New Roman" w:hAnsi="Times New Roman" w:cs="Times New Roman"/>
          <w:sz w:val="28"/>
          <w:szCs w:val="28"/>
        </w:rPr>
        <w:t>рганизационный комитет (далее – оргкомитет)</w:t>
      </w:r>
      <w:r w:rsidR="008A3957" w:rsidRPr="008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57" w:rsidRPr="008A3957">
        <w:rPr>
          <w:rFonts w:ascii="Times New Roman" w:hAnsi="Times New Roman" w:cs="Times New Roman"/>
          <w:sz w:val="28"/>
          <w:szCs w:val="28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8A3957" w:rsidRPr="00B53555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sz w:val="28"/>
          <w:szCs w:val="28"/>
        </w:rPr>
        <w:t>У</w:t>
      </w:r>
      <w:r w:rsidR="008A3957" w:rsidRPr="00B53555">
        <w:rPr>
          <w:rFonts w:ascii="Times New Roman" w:hAnsi="Times New Roman" w:cs="Times New Roman"/>
          <w:sz w:val="28"/>
          <w:szCs w:val="28"/>
        </w:rPr>
        <w:t xml:space="preserve">частники публичных слушаний – заинтересованные жители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3957" w:rsidRPr="00B53555">
        <w:rPr>
          <w:rFonts w:ascii="Times New Roman" w:hAnsi="Times New Roman" w:cs="Times New Roman"/>
          <w:sz w:val="28"/>
          <w:szCs w:val="28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8A3957" w:rsidRPr="008A3957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sz w:val="28"/>
          <w:szCs w:val="28"/>
        </w:rPr>
        <w:t>Э</w:t>
      </w:r>
      <w:r w:rsidR="008A3957" w:rsidRPr="00B53555">
        <w:rPr>
          <w:rFonts w:ascii="Times New Roman" w:hAnsi="Times New Roman" w:cs="Times New Roman"/>
          <w:sz w:val="28"/>
          <w:szCs w:val="28"/>
        </w:rPr>
        <w:t>ксперт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8A3957" w:rsidRPr="008A3957" w:rsidRDefault="008A3957" w:rsidP="008A3957">
      <w:pPr>
        <w:pStyle w:val="ConsPlusNormal"/>
        <w:ind w:firstLine="851"/>
        <w:jc w:val="both"/>
        <w:rPr>
          <w:sz w:val="28"/>
          <w:szCs w:val="28"/>
        </w:rPr>
      </w:pPr>
    </w:p>
    <w:p w:rsidR="008A3957" w:rsidRPr="00B53555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535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2. Цели организации и проведения публичных слушаний</w:t>
      </w:r>
    </w:p>
    <w:p w:rsidR="008A3957" w:rsidRPr="008A3957" w:rsidRDefault="008A3957" w:rsidP="008A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1.</w:t>
      </w:r>
      <w:r w:rsidR="00B53555">
        <w:rPr>
          <w:rFonts w:ascii="Times New Roman" w:hAnsi="Times New Roman" w:cs="Times New Roman"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1) обсуждение проектов муниципальных правовых актов с участием жителей </w:t>
      </w:r>
      <w:r w:rsidR="00B535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2) выявление мнения жителей </w:t>
      </w:r>
      <w:r w:rsidR="00B535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осуществление взаимодействия органов местного самоуправления муниципального образования с жителями </w:t>
      </w:r>
      <w:r w:rsidR="00B535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поиск приемлемых альтернатив решения важнейших вопросов местного значения Кондинского района;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5) выработка предложений и рекомендаций органам местного самоуправления муниципального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 xml:space="preserve"> по существу вынесенного на публичные слушания вопроса.</w:t>
      </w:r>
    </w:p>
    <w:p w:rsidR="008A3957" w:rsidRPr="008A3957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B53555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</w:pPr>
      <w:r w:rsidRPr="00B53555">
        <w:rPr>
          <w:rFonts w:ascii="Times New Roman" w:hAnsi="Times New Roman" w:cs="Times New Roman"/>
          <w:b w:val="0"/>
          <w:i w:val="0"/>
          <w:color w:val="26282F"/>
          <w:sz w:val="28"/>
          <w:szCs w:val="28"/>
        </w:rPr>
        <w:t>Статья 3</w:t>
      </w:r>
      <w:r w:rsidRPr="00B5355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B53555"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Вопросы, выносимые на публичные слушания</w:t>
      </w:r>
    </w:p>
    <w:p w:rsidR="008A3957" w:rsidRPr="008A3957" w:rsidRDefault="008A3957" w:rsidP="008A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60D20" w:rsidRPr="00060D20" w:rsidRDefault="008A3957" w:rsidP="008A39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1. </w:t>
      </w:r>
      <w:r w:rsidR="00060D20" w:rsidRPr="00060D20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060D20" w:rsidRPr="00060D20">
        <w:rPr>
          <w:rFonts w:ascii="Times New Roman" w:hAnsi="Times New Roman"/>
          <w:bCs/>
          <w:sz w:val="28"/>
          <w:szCs w:val="28"/>
        </w:rPr>
        <w:t xml:space="preserve">могут проводиться </w:t>
      </w:r>
      <w:r w:rsidR="00060D20" w:rsidRPr="00060D20">
        <w:rPr>
          <w:rFonts w:ascii="Times New Roman" w:hAnsi="Times New Roman"/>
          <w:sz w:val="28"/>
          <w:szCs w:val="28"/>
        </w:rPr>
        <w:t xml:space="preserve">представительным органом муниципального образования, главой муниципального образования </w:t>
      </w:r>
      <w:r w:rsidR="00060D20" w:rsidRPr="00060D20">
        <w:rPr>
          <w:rFonts w:ascii="Times New Roman" w:hAnsi="Times New Roman"/>
          <w:bCs/>
          <w:sz w:val="28"/>
          <w:szCs w:val="28"/>
        </w:rPr>
        <w:t>для обсуждения с участием жителей муниципального образования любых проектов муниципальных правовых актов по вопросам местного значения</w:t>
      </w:r>
      <w:r w:rsidR="00060D20" w:rsidRPr="00060D20">
        <w:rPr>
          <w:rFonts w:ascii="Times New Roman" w:hAnsi="Times New Roman"/>
          <w:sz w:val="28"/>
          <w:szCs w:val="28"/>
        </w:rPr>
        <w:t>.</w:t>
      </w:r>
    </w:p>
    <w:p w:rsidR="008A3957" w:rsidRPr="00060D20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8A3957" w:rsidRPr="008A3957" w:rsidRDefault="008A3957" w:rsidP="0006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1) проект </w:t>
      </w:r>
      <w:hyperlink r:id="rId11" w:tooltip="УСТАВ МО от 02.06.2005 № 386 Дума Кондинского района&#10;&#10;УСТАВ КОНДИНСКОГО РАЙОНА" w:history="1"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Устава </w:t>
        </w:r>
        <w:r w:rsidR="00060D20"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</w:t>
        </w:r>
      </w:hyperlink>
      <w:r w:rsidR="00060D20" w:rsidRPr="00060D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60D20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r w:rsidR="00060D20" w:rsidRPr="00060D20">
        <w:rPr>
          <w:rFonts w:ascii="Times New Roman" w:hAnsi="Times New Roman" w:cs="Times New Roman"/>
          <w:sz w:val="28"/>
          <w:szCs w:val="28"/>
        </w:rPr>
        <w:t>Устав муниципального образования,</w:t>
      </w:r>
      <w:r w:rsidRPr="00060D20">
        <w:rPr>
          <w:rFonts w:ascii="Times New Roman" w:hAnsi="Times New Roman" w:cs="Times New Roman"/>
          <w:sz w:val="28"/>
          <w:szCs w:val="28"/>
        </w:rPr>
        <w:t xml:space="preserve"> кроме случаев, когда в </w:t>
      </w:r>
      <w:r w:rsidR="00060D20" w:rsidRPr="00060D20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060D20">
        <w:rPr>
          <w:rFonts w:ascii="Times New Roman" w:hAnsi="Times New Roman" w:cs="Times New Roman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Ханты</w:t>
      </w:r>
      <w:r w:rsidR="00060D20" w:rsidRPr="0006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D20" w:rsidRPr="00060D20">
        <w:rPr>
          <w:rFonts w:ascii="Times New Roman" w:hAnsi="Times New Roman" w:cs="Times New Roman"/>
          <w:sz w:val="28"/>
          <w:szCs w:val="28"/>
        </w:rPr>
        <w:t>–</w:t>
      </w:r>
      <w:r w:rsidRPr="00060D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0D20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Югры в целях приведения </w:t>
      </w:r>
      <w:hyperlink r:id="rId12" w:tooltip="УСТАВ МО от 02.06.2005 № 386 Дума Кондинского района&#10;&#10;УСТАВ КОНДИНСКОГО РАЙОНА" w:history="1"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Устава </w:t>
        </w:r>
        <w:r w:rsidR="00060D20"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</w:t>
        </w:r>
      </w:hyperlink>
      <w:r w:rsidR="00060D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проект бюджета</w:t>
      </w:r>
      <w:r w:rsidR="00060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8A3957" w:rsidRPr="008A3957" w:rsidRDefault="008A3957" w:rsidP="0006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60D20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060D20">
        <w:rPr>
          <w:rFonts w:ascii="Times New Roman" w:hAnsi="Times New Roman" w:cs="Times New Roman"/>
          <w:sz w:val="28"/>
          <w:szCs w:val="28"/>
        </w:rPr>
        <w:t xml:space="preserve">кт </w:t>
      </w:r>
      <w:r w:rsidRPr="008A395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>атегии социально</w:t>
      </w:r>
      <w:r w:rsidR="00060D20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7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образования;</w:t>
      </w:r>
    </w:p>
    <w:p w:rsidR="008A3957" w:rsidRPr="00060D20" w:rsidRDefault="008A3957" w:rsidP="0006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4) вопросы о преобразовании </w:t>
      </w:r>
      <w:r w:rsidR="00060D20" w:rsidRPr="0006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60D20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r w:rsidR="00060D20" w:rsidRPr="00060D20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6 октября 2003 года № 131</w:t>
        </w:r>
        <w:r w:rsidR="00060D20"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– </w:t>
        </w:r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ФЗ</w:t>
        </w:r>
      </w:hyperlink>
      <w:r w:rsidRPr="00060D2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</w:t>
      </w:r>
      <w:r w:rsidR="0006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60D20">
        <w:rPr>
          <w:rFonts w:ascii="Times New Roman" w:hAnsi="Times New Roman" w:cs="Times New Roman"/>
          <w:sz w:val="28"/>
          <w:szCs w:val="28"/>
        </w:rPr>
        <w:t xml:space="preserve"> требуется получение согласия населения </w:t>
      </w:r>
      <w:r w:rsidR="00060D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0D20">
        <w:rPr>
          <w:rFonts w:ascii="Times New Roman" w:hAnsi="Times New Roman" w:cs="Times New Roman"/>
          <w:sz w:val="28"/>
          <w:szCs w:val="28"/>
        </w:rPr>
        <w:t>, выраженного путем голосования либо на сходах граждан.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r w:rsidR="00060D20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8A3957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 и Устава </w:t>
      </w:r>
      <w:r w:rsidR="0006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060D20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60D2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4. Инициатива проведения публичных слушаний</w:t>
      </w:r>
    </w:p>
    <w:p w:rsidR="008A3957" w:rsidRPr="008A3957" w:rsidRDefault="008A3957" w:rsidP="008A39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8A3957" w:rsidRDefault="00CA6AAA" w:rsidP="00CA6AA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инициативе населения,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или главы муниципального образования</w:t>
      </w:r>
      <w:r w:rsidR="008A3957" w:rsidRPr="008A3957">
        <w:rPr>
          <w:rFonts w:ascii="Times New Roman" w:hAnsi="Times New Roman" w:cs="Times New Roman"/>
          <w:sz w:val="28"/>
          <w:szCs w:val="28"/>
        </w:rPr>
        <w:t>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2. Жители </w:t>
      </w:r>
      <w:r w:rsidR="00CA6A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18-летнего возраста (далее – инициативная группа).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8A3957">
        <w:rPr>
          <w:rFonts w:ascii="Times New Roman" w:hAnsi="Times New Roman" w:cs="Times New Roman"/>
          <w:sz w:val="28"/>
          <w:szCs w:val="28"/>
        </w:rPr>
        <w:t xml:space="preserve">3. Инициативная группа обращается в </w:t>
      </w:r>
      <w:r w:rsidR="00CA6AAA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8A3957">
        <w:rPr>
          <w:rFonts w:ascii="Times New Roman" w:hAnsi="Times New Roman" w:cs="Times New Roman"/>
          <w:sz w:val="28"/>
          <w:szCs w:val="28"/>
        </w:rPr>
        <w:t xml:space="preserve"> с ходатайством о проведении публичных слушаний по проекту муниципального правового акта.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Ходатайство должно содержать: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3)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подписи всех членов инициативной группы;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предполагаемую дату, время начала и место проведения публичных слушаний.</w:t>
      </w:r>
    </w:p>
    <w:p w:rsidR="008A3957" w:rsidRPr="00CA6AAA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5. Обработка персональных данных осуществляется в соответствии с требованиями Федерального закона </w:t>
      </w:r>
      <w:hyperlink r:id="rId14" w:tooltip="ФЕДЕРАЛЬНЫЙ ЗАКОН от 27.07.2006 № 152-ФЗ ГОСУДАРСТВЕННАЯ ДУМА ФЕДЕРАЛЬНОГО СОБРАНИЯ РФ&#10;&#10;О персональных данных" w:history="1">
        <w:r w:rsidRPr="00CA6AA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 июля 2006 года № 152</w:t>
        </w:r>
        <w:r w:rsidR="00CA6AA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– </w:t>
        </w:r>
        <w:r w:rsidRPr="00CA6AA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ФЗ</w:t>
        </w:r>
      </w:hyperlink>
      <w:r w:rsidRPr="00CA6AA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8A3957" w:rsidRPr="00CA6AAA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CA6AAA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A6A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5. Назначение публичных слушаний</w:t>
      </w:r>
    </w:p>
    <w:p w:rsidR="008A3957" w:rsidRPr="008A3957" w:rsidRDefault="008A3957" w:rsidP="008A39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CA6AAA" w:rsidRDefault="008A3957" w:rsidP="00CA6AAA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</w:t>
      </w:r>
      <w:r w:rsidR="00CA6AAA" w:rsidRPr="00CA6AAA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назначаются решением </w:t>
      </w:r>
      <w:r w:rsidR="00CA6AAA" w:rsidRPr="00CA6AAA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проводимые по инициативе главы </w:t>
      </w:r>
      <w:r w:rsidR="00CA6AAA" w:rsidRPr="00CA6A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AAA">
        <w:rPr>
          <w:rFonts w:ascii="Times New Roman" w:hAnsi="Times New Roman" w:cs="Times New Roman"/>
          <w:sz w:val="28"/>
          <w:szCs w:val="28"/>
        </w:rPr>
        <w:t xml:space="preserve"> – постановлением главы </w:t>
      </w:r>
      <w:r w:rsidR="00CA6AAA" w:rsidRPr="00CA6A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AAA">
        <w:rPr>
          <w:rFonts w:ascii="Times New Roman" w:hAnsi="Times New Roman" w:cs="Times New Roman"/>
          <w:sz w:val="28"/>
          <w:szCs w:val="28"/>
        </w:rPr>
        <w:t>.</w:t>
      </w:r>
    </w:p>
    <w:p w:rsidR="00CA6AAA" w:rsidRPr="00715AB1" w:rsidRDefault="00CA6AAA" w:rsidP="00CA6AAA">
      <w:pPr>
        <w:pStyle w:val="FORMATTEXT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В случае организации и проведения публичных слушаний с использованием Единого портала в муниципальном правовом акте также </w:t>
      </w:r>
      <w:r w:rsidRPr="00715AB1">
        <w:rPr>
          <w:rFonts w:ascii="Times New Roman" w:hAnsi="Times New Roman" w:cs="Times New Roman"/>
          <w:sz w:val="28"/>
          <w:szCs w:val="28"/>
        </w:rPr>
        <w:t xml:space="preserve">указывается уполномоченный сотрудник органа местного самоуправления, который размещает на Едином портале материалы и информацию, указанную в абзаце первом части 4 статьи 28 Федерального закона </w:t>
      </w:r>
      <w:r w:rsidRPr="00715AB1">
        <w:rPr>
          <w:rFonts w:ascii="Times New Roman" w:hAnsi="Times New Roman" w:cs="Times New Roman"/>
          <w:sz w:val="28"/>
          <w:szCs w:val="28"/>
        </w:rPr>
        <w:fldChar w:fldCharType="begin"/>
      </w:r>
      <w:r w:rsidRPr="00715AB1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CA6AAA" w:rsidRPr="00715AB1" w:rsidRDefault="00CA6AAA" w:rsidP="00CA6AAA">
      <w:pPr>
        <w:pStyle w:val="FORMATTEXT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CA6AAA" w:rsidRPr="00715AB1" w:rsidRDefault="00CA6AAA" w:rsidP="00CA6AAA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5AB1">
        <w:rPr>
          <w:rFonts w:ascii="Times New Roman" w:hAnsi="Times New Roman"/>
          <w:sz w:val="28"/>
          <w:szCs w:val="28"/>
        </w:rPr>
        <w:instrText>Статус: действующая редакция (действ. с 10.01.2022)"</w:instrText>
      </w:r>
      <w:r w:rsidRPr="00715AB1">
        <w:rPr>
          <w:rFonts w:ascii="Times New Roman" w:hAnsi="Times New Roman"/>
          <w:sz w:val="28"/>
          <w:szCs w:val="28"/>
        </w:rPr>
        <w:fldChar w:fldCharType="separate"/>
      </w:r>
      <w:r w:rsidRPr="00715AB1">
        <w:rPr>
          <w:rFonts w:ascii="Times New Roman" w:hAnsi="Times New Roman"/>
          <w:sz w:val="28"/>
          <w:szCs w:val="28"/>
        </w:rPr>
        <w:t>от 6 октября 2003 года               № 131 – ФЗ «Об общих принципах организации местного самоуправления в Российской Федерации»</w:t>
      </w:r>
      <w:r w:rsidRPr="00715AB1">
        <w:rPr>
          <w:rFonts w:ascii="Times New Roman" w:hAnsi="Times New Roman"/>
          <w:sz w:val="28"/>
          <w:szCs w:val="28"/>
        </w:rPr>
        <w:fldChar w:fldCharType="end"/>
      </w:r>
      <w:r w:rsidRPr="00715AB1">
        <w:rPr>
          <w:rFonts w:ascii="Times New Roman" w:hAnsi="Times New Roman"/>
          <w:sz w:val="28"/>
          <w:szCs w:val="28"/>
        </w:rPr>
        <w:t xml:space="preserve"> с использованием личного кабинета органа местного самоуправления в соответствующем разделе платформы обратной связи единого портала не </w:t>
      </w:r>
      <w:proofErr w:type="gramStart"/>
      <w:r w:rsidRPr="00715AB1">
        <w:rPr>
          <w:rFonts w:ascii="Times New Roman" w:hAnsi="Times New Roman"/>
          <w:sz w:val="28"/>
          <w:szCs w:val="28"/>
        </w:rPr>
        <w:t>позднее</w:t>
      </w:r>
      <w:proofErr w:type="gramEnd"/>
      <w:r w:rsidRPr="00715AB1">
        <w:rPr>
          <w:rFonts w:ascii="Times New Roman" w:hAnsi="Times New Roman"/>
          <w:sz w:val="28"/>
          <w:szCs w:val="28"/>
        </w:rPr>
        <w:t xml:space="preserve"> чем за 15 дней до дня проведения публичных слушаний.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 xml:space="preserve">2. Ходатайство, внесенное инициативной группой, рассматривается </w:t>
      </w:r>
      <w:r w:rsidR="00715AB1" w:rsidRPr="00715AB1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Pr="00715AB1">
        <w:rPr>
          <w:rFonts w:ascii="Times New Roman" w:hAnsi="Times New Roman" w:cs="Times New Roman"/>
          <w:sz w:val="28"/>
          <w:szCs w:val="28"/>
        </w:rPr>
        <w:t xml:space="preserve"> на ближайшем очередном заседании.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</w:t>
      </w:r>
      <w:r w:rsidR="00715AB1" w:rsidRPr="00715AB1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715AB1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8A3957" w:rsidRPr="00715AB1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957" w:rsidRPr="00715AB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15AB1" w:rsidRPr="00715AB1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8A3957" w:rsidRPr="00715AB1">
        <w:rPr>
          <w:rFonts w:ascii="Times New Roman" w:hAnsi="Times New Roman" w:cs="Times New Roman"/>
          <w:sz w:val="28"/>
          <w:szCs w:val="28"/>
        </w:rPr>
        <w:t xml:space="preserve"> об отказе в назначении публичных слушаний принимается в случае, если: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>1)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</w:t>
      </w:r>
      <w:r w:rsidR="00715AB1" w:rsidRPr="00715AB1">
        <w:rPr>
          <w:rFonts w:ascii="Times New Roman" w:hAnsi="Times New Roman" w:cs="Times New Roman"/>
          <w:sz w:val="28"/>
          <w:szCs w:val="28"/>
        </w:rPr>
        <w:t xml:space="preserve"> – </w:t>
      </w:r>
      <w:r w:rsidRPr="00715AB1">
        <w:rPr>
          <w:rFonts w:ascii="Times New Roman" w:hAnsi="Times New Roman" w:cs="Times New Roman"/>
          <w:sz w:val="28"/>
          <w:szCs w:val="28"/>
        </w:rPr>
        <w:t>Мансийского автономного округа – Югры;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 xml:space="preserve">2) предлагаемый инициативной группой для вынесения на публичные слушания проект муниципального правового акта противоречит </w:t>
      </w:r>
      <w:hyperlink r:id="rId15" w:tooltip="УСТАВ МО от 02.06.2005 № 386 Дума Кондинского района&#10;&#10;УСТАВ КОНДИНСКОГО РАЙОНА" w:history="1">
        <w:r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Уставу </w:t>
        </w:r>
        <w:r w:rsidR="00715AB1"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</w:t>
        </w:r>
      </w:hyperlink>
      <w:r w:rsidR="00715AB1" w:rsidRPr="00715AB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15AB1">
        <w:rPr>
          <w:rFonts w:ascii="Times New Roman" w:hAnsi="Times New Roman" w:cs="Times New Roman"/>
          <w:sz w:val="28"/>
          <w:szCs w:val="28"/>
        </w:rPr>
        <w:t xml:space="preserve">, за исключением случая, когда к вынесению на публичные слушания предлагается проект </w:t>
      </w:r>
      <w:hyperlink r:id="rId16" w:tooltip="УСТАВ МО от 02.06.2005 № 386 Дума Кондинского района&#10;&#10;УСТАВ КОНДИНСКОГО РАЙОНА" w:history="1">
        <w:r w:rsidR="00715AB1"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715AB1">
        <w:rPr>
          <w:rFonts w:ascii="Times New Roman" w:hAnsi="Times New Roman" w:cs="Times New Roman"/>
          <w:sz w:val="28"/>
          <w:szCs w:val="28"/>
        </w:rPr>
        <w:t xml:space="preserve"> или проект муниципального нормативного правового акта о внесении изменений в </w:t>
      </w:r>
      <w:hyperlink r:id="rId17" w:tooltip="УСТАВ МО от 02.06.2005 № 386 Дума Кондинского района&#10;&#10;УСТАВ КОНДИНСКОГО РАЙОНА" w:history="1">
        <w:r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 </w:t>
        </w:r>
        <w:r w:rsidR="00715AB1"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 образования</w:t>
        </w:r>
      </w:hyperlink>
      <w:r w:rsidRPr="00715AB1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3) по проекту, предлагаемому для вынесения на публичные слушания, </w:t>
      </w:r>
      <w:r w:rsidR="00715AB1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или главой </w:t>
      </w:r>
      <w:r w:rsidR="00715A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уже принято решение о проведении публичных слушаний;</w:t>
      </w:r>
    </w:p>
    <w:p w:rsidR="008A3957" w:rsidRPr="00F157FE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4) при внесении инициативы нарушены требования, установленные статьей 4 </w:t>
      </w:r>
      <w:r w:rsidRPr="00F157F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957" w:rsidRPr="00F157FE">
        <w:rPr>
          <w:rFonts w:ascii="Times New Roman" w:hAnsi="Times New Roman" w:cs="Times New Roman"/>
          <w:sz w:val="28"/>
          <w:szCs w:val="28"/>
        </w:rPr>
        <w:t xml:space="preserve">. Копия решения </w:t>
      </w:r>
      <w:r w:rsidRPr="00F157FE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8A3957" w:rsidRPr="00F157FE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3957" w:rsidRPr="008A3957">
        <w:rPr>
          <w:rFonts w:ascii="Times New Roman" w:hAnsi="Times New Roman" w:cs="Times New Roman"/>
          <w:sz w:val="28"/>
          <w:szCs w:val="28"/>
        </w:rPr>
        <w:t>. Решение (постановление) о назначении публичных слушаний должно содержать: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сведения об инициаторе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указание на проведение публичных слушаний по проекту муниципального правового акта;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дату, место, время начала либо период проведения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состав оргкомитета, ответственного за подготовку и проведение публичных слушаний;</w:t>
      </w:r>
    </w:p>
    <w:p w:rsid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порядок, сроки приема пред</w:t>
      </w:r>
      <w:r w:rsidR="00F157FE">
        <w:rPr>
          <w:rFonts w:ascii="Times New Roman" w:hAnsi="Times New Roman" w:cs="Times New Roman"/>
          <w:sz w:val="28"/>
          <w:szCs w:val="28"/>
        </w:rPr>
        <w:t>ложений по обсуждаемому проекту;</w:t>
      </w:r>
    </w:p>
    <w:p w:rsidR="00F157FE" w:rsidRPr="00F157FE" w:rsidRDefault="00F157FE" w:rsidP="00F157FE">
      <w:pPr>
        <w:pStyle w:val="FORMATTEXT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F157FE">
        <w:rPr>
          <w:rFonts w:ascii="Times New Roman" w:hAnsi="Times New Roman" w:cs="Times New Roman"/>
          <w:sz w:val="28"/>
          <w:szCs w:val="28"/>
        </w:rPr>
        <w:t xml:space="preserve">сведения об уполномоченном сотруднике органа местного самоуправления, ответственном за размещение на Едином портале материалов и информации, указанных в абзаце первом части 4 статьи 28 Федерального закона </w:t>
      </w:r>
      <w:r w:rsidRPr="00F157FE">
        <w:rPr>
          <w:rFonts w:ascii="Times New Roman" w:hAnsi="Times New Roman" w:cs="Times New Roman"/>
          <w:sz w:val="28"/>
          <w:szCs w:val="28"/>
        </w:rPr>
        <w:fldChar w:fldCharType="begin"/>
      </w:r>
      <w:r w:rsidRPr="00F157FE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F157FE" w:rsidRPr="00F157FE" w:rsidRDefault="00F157FE" w:rsidP="00F157F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7FE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F157FE" w:rsidRPr="00F157FE" w:rsidRDefault="00F157FE" w:rsidP="00F157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E">
        <w:rPr>
          <w:rFonts w:ascii="Times New Roman" w:hAnsi="Times New Roman"/>
          <w:sz w:val="28"/>
          <w:szCs w:val="28"/>
        </w:rPr>
        <w:instrText>Статус: действующая редакция (действ. с 10.01.2022)"</w:instrText>
      </w:r>
      <w:r w:rsidRPr="00F157FE">
        <w:rPr>
          <w:rFonts w:ascii="Times New Roman" w:hAnsi="Times New Roman"/>
          <w:sz w:val="28"/>
          <w:szCs w:val="28"/>
        </w:rPr>
        <w:fldChar w:fldCharType="separate"/>
      </w:r>
      <w:r w:rsidRPr="00F157FE">
        <w:rPr>
          <w:rFonts w:ascii="Times New Roman" w:hAnsi="Times New Roman"/>
          <w:sz w:val="28"/>
          <w:szCs w:val="28"/>
        </w:rPr>
        <w:t>от 6 октября 2003 года № 131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157FE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F157FE">
        <w:rPr>
          <w:rFonts w:ascii="Times New Roman" w:hAnsi="Times New Roman"/>
          <w:sz w:val="28"/>
          <w:szCs w:val="28"/>
        </w:rPr>
        <w:fldChar w:fldCharType="end"/>
      </w:r>
      <w:r w:rsidRPr="00F157FE">
        <w:rPr>
          <w:rFonts w:ascii="Times New Roman" w:hAnsi="Times New Roman"/>
          <w:sz w:val="28"/>
          <w:szCs w:val="28"/>
        </w:rPr>
        <w:t xml:space="preserve"> (в случае использования Единого портала).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957" w:rsidRPr="008A3957">
        <w:rPr>
          <w:rFonts w:ascii="Times New Roman" w:hAnsi="Times New Roman" w:cs="Times New Roman"/>
          <w:sz w:val="28"/>
          <w:szCs w:val="28"/>
        </w:rPr>
        <w:t>. 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В случае назначения публичных слушаний по инициативе населения,  при наличии возможности, </w:t>
      </w:r>
      <w:r w:rsidR="00F157FE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8A3957">
        <w:rPr>
          <w:rFonts w:ascii="Times New Roman" w:hAnsi="Times New Roman" w:cs="Times New Roman"/>
          <w:sz w:val="28"/>
          <w:szCs w:val="28"/>
        </w:rPr>
        <w:t xml:space="preserve"> учитывает мнение членов инициативной группы о дате, времени начала и месте проведения публичных слушаний.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3957" w:rsidRPr="008A3957">
        <w:rPr>
          <w:rFonts w:ascii="Times New Roman" w:hAnsi="Times New Roman" w:cs="Times New Roman"/>
          <w:sz w:val="28"/>
          <w:szCs w:val="28"/>
        </w:rPr>
        <w:t>.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информационного сообщения о проведении публичных слушаний.</w:t>
      </w:r>
    </w:p>
    <w:p w:rsidR="008A3957" w:rsidRPr="00F157FE" w:rsidRDefault="008A3957" w:rsidP="00F15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Предложения и замечания представляются в организационный комитет в письменной форме или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>в форме электронного документа на указанный в информационном сообщении о проведении публичных слушаний электронный адрес  с указанием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 xml:space="preserve"> фамилии, имени, отчества (последнее – при наличии), даты рождения, адреса места жительства и контактного телефона жителя </w:t>
      </w:r>
      <w:r w:rsidR="00F157F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7FE" w:rsidRPr="00F157FE">
        <w:rPr>
          <w:rFonts w:ascii="Times New Roman" w:hAnsi="Times New Roman" w:cs="Times New Roman"/>
          <w:sz w:val="28"/>
          <w:szCs w:val="28"/>
        </w:rPr>
        <w:t>поселения</w:t>
      </w:r>
      <w:r w:rsidRPr="00F157FE">
        <w:rPr>
          <w:rFonts w:ascii="Times New Roman" w:hAnsi="Times New Roman" w:cs="Times New Roman"/>
          <w:sz w:val="28"/>
          <w:szCs w:val="28"/>
        </w:rPr>
        <w:t>, внесшего предложения по обсуждаемому проекту.</w:t>
      </w:r>
    </w:p>
    <w:p w:rsidR="00F157FE" w:rsidRPr="00F157FE" w:rsidRDefault="00F157FE" w:rsidP="00F157F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FE">
        <w:rPr>
          <w:rFonts w:ascii="Times New Roman" w:hAnsi="Times New Roman" w:cs="Times New Roman"/>
          <w:sz w:val="28"/>
          <w:szCs w:val="28"/>
        </w:rPr>
        <w:t xml:space="preserve">Представление замечаний и предложений по вынесенному на обсуждение проекту муниципального правового акта, а также участие в публичных слушаниях с использованием Единого портала осуществляется в соответствии с Правилами </w:t>
      </w:r>
      <w:r w:rsidRPr="00F157FE">
        <w:rPr>
          <w:rFonts w:ascii="Times New Roman" w:hAnsi="Times New Roman" w:cs="Times New Roman"/>
          <w:sz w:val="28"/>
          <w:szCs w:val="28"/>
        </w:rPr>
        <w:lastRenderedPageBreak/>
        <w:t>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</w:t>
      </w:r>
      <w:proofErr w:type="gramEnd"/>
      <w:r w:rsidRPr="00F157FE">
        <w:rPr>
          <w:rFonts w:ascii="Times New Roman" w:hAnsi="Times New Roman" w:cs="Times New Roman"/>
          <w:sz w:val="28"/>
          <w:szCs w:val="28"/>
        </w:rPr>
        <w:t xml:space="preserve"> </w:t>
      </w:r>
      <w:r w:rsidRPr="00F157FE">
        <w:rPr>
          <w:rFonts w:ascii="Times New Roman" w:hAnsi="Times New Roman" w:cs="Times New Roman"/>
          <w:sz w:val="28"/>
          <w:szCs w:val="28"/>
        </w:rPr>
        <w:fldChar w:fldCharType="begin"/>
      </w:r>
      <w:r w:rsidRPr="00F157FE">
        <w:rPr>
          <w:rFonts w:ascii="Times New Roman" w:hAnsi="Times New Roman" w:cs="Times New Roman"/>
          <w:sz w:val="28"/>
          <w:szCs w:val="28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портал ...’’</w:instrText>
      </w:r>
    </w:p>
    <w:p w:rsidR="00F157FE" w:rsidRPr="00F157FE" w:rsidRDefault="00F157FE" w:rsidP="00F157F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7FE">
        <w:rPr>
          <w:rFonts w:ascii="Times New Roman" w:hAnsi="Times New Roman" w:cs="Times New Roman"/>
          <w:sz w:val="28"/>
          <w:szCs w:val="28"/>
        </w:rPr>
        <w:instrText>Постановление Правительства РФ от 03.02.2022 N 101</w:instrText>
      </w:r>
    </w:p>
    <w:p w:rsidR="00F157FE" w:rsidRPr="00F157FE" w:rsidRDefault="00F157FE" w:rsidP="00F157F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157FE">
        <w:rPr>
          <w:rFonts w:ascii="Times New Roman" w:hAnsi="Times New Roman"/>
          <w:sz w:val="28"/>
          <w:szCs w:val="28"/>
        </w:rPr>
        <w:instrText>Статус: действует с 12.02.2022"</w:instrText>
      </w:r>
      <w:r w:rsidRPr="00F157FE">
        <w:rPr>
          <w:rFonts w:ascii="Times New Roman" w:hAnsi="Times New Roman"/>
          <w:sz w:val="28"/>
          <w:szCs w:val="28"/>
        </w:rPr>
        <w:fldChar w:fldCharType="separate"/>
      </w:r>
      <w:r w:rsidRPr="00F157FE">
        <w:rPr>
          <w:rFonts w:ascii="Times New Roman" w:hAnsi="Times New Roman"/>
          <w:sz w:val="28"/>
          <w:szCs w:val="28"/>
        </w:rPr>
        <w:t>от 3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7FE">
        <w:rPr>
          <w:rFonts w:ascii="Times New Roman" w:hAnsi="Times New Roman"/>
          <w:sz w:val="28"/>
          <w:szCs w:val="28"/>
        </w:rPr>
        <w:t>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Pr="00F157FE">
        <w:rPr>
          <w:rFonts w:ascii="Times New Roman" w:hAnsi="Times New Roman"/>
          <w:sz w:val="28"/>
          <w:szCs w:val="28"/>
        </w:rPr>
        <w:fldChar w:fldCharType="end"/>
      </w:r>
      <w:r w:rsidRPr="00F157FE">
        <w:rPr>
          <w:rFonts w:ascii="Times New Roman" w:hAnsi="Times New Roman"/>
          <w:sz w:val="28"/>
          <w:szCs w:val="28"/>
        </w:rPr>
        <w:t>» в целях организации и проведения публичных слушаний»,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</w:p>
    <w:p w:rsidR="008A3957" w:rsidRPr="00F157FE" w:rsidRDefault="008A3957" w:rsidP="00F1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F157FE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6. Порядок организации публичных слушаний</w:t>
      </w:r>
    </w:p>
    <w:p w:rsidR="008A3957" w:rsidRPr="008A3957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1. Организует и проводит публичные слушания оргкомитет. Персональный состав оргкомитета утверждается решением (постановлением) о назначении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2. В состав оргкомитета включаются: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лица, замещающие муниципальные должности и (или) должности муниципальной службы в органах местного самоуправления</w:t>
      </w:r>
      <w:r w:rsidR="00F157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представители общественности;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иные лица по предложению инициаторов проведения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Оргкомитет в целях подготовки и проведения публичных слушаний осуществляет следующие полномочия: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957">
        <w:rPr>
          <w:rFonts w:ascii="Times New Roman" w:hAnsi="Times New Roman" w:cs="Times New Roman"/>
          <w:sz w:val="28"/>
          <w:szCs w:val="28"/>
        </w:rPr>
        <w:t>1)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  <w:proofErr w:type="gramEnd"/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осуществляет в соответствии со статьей 7 настоящего Порядка информирование жителей </w:t>
      </w:r>
      <w:r w:rsidR="00F157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организует проведение регистрации участников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5)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6) проводит анализ предложений и рекомендаций и иных материалов, представленных участниками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7)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8)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9)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10) иные полномочия по подготовке и проведению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957">
        <w:rPr>
          <w:rFonts w:ascii="Times New Roman" w:hAnsi="Times New Roman" w:cs="Times New Roman"/>
          <w:bCs/>
          <w:sz w:val="28"/>
          <w:szCs w:val="28"/>
        </w:rPr>
        <w:t>5. Деятельность оргкомитета осуществляется на коллегиальной основе. Основной формой работы оргкомитета являются заседания.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957">
        <w:rPr>
          <w:rFonts w:ascii="Times New Roman" w:hAnsi="Times New Roman" w:cs="Times New Roman"/>
          <w:bCs/>
          <w:sz w:val="28"/>
          <w:szCs w:val="28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8A3957" w:rsidRPr="008A3957" w:rsidRDefault="00F157FE" w:rsidP="00F157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bCs/>
          <w:sz w:val="28"/>
          <w:szCs w:val="28"/>
        </w:rPr>
        <w:t>Решения оргкомитета принимаются открытым голосованием большинством голосов от назначенного числа членов оргкомитета.</w:t>
      </w:r>
    </w:p>
    <w:p w:rsidR="008A3957" w:rsidRPr="008A3957" w:rsidRDefault="00F157FE" w:rsidP="00F157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bCs/>
          <w:sz w:val="28"/>
          <w:szCs w:val="28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8A3957" w:rsidRPr="008A3957" w:rsidRDefault="00F157FE" w:rsidP="00F157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F157FE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Статья 7. Деятельность оргкомитета по информированию жителей </w:t>
      </w:r>
      <w:r w:rsid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муниципального образования</w:t>
      </w:r>
      <w:r w:rsidRP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иных потенциальных участников публичных слушаний по вопросам, связанным с проведением публичных слушаний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1. С целью информирования жителей </w:t>
      </w:r>
      <w:r w:rsidR="00F157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тему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дату, место и время начала проведения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краткую информацию о вопросе, вынесенном на публичные слушания;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5) информацию о порядке внесения жителями </w:t>
      </w:r>
      <w:r w:rsidR="000D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предложений и замечаний по вынесенному на слушания вопросу до наступления даты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6) 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7) иное при необходимости.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2. Информация в информационном сообщении должна быть изложена в простой и доступной для понимания жителей </w:t>
      </w:r>
      <w:r w:rsidR="000D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органов местного самоуправления муниципального образования Кондинский район в информационно-телекоммуникационной сети «Интернет».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5. Оргкомитет также осуществляет подготовку и размещение в соответствующем разделе официального сайта органов местного самоуправления муниципального образования Кондинский район в информационно-телекоммуникационной сети «Интернет» материалов публичных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 xml:space="preserve"> к которым относятся, в том числе: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решение (постановление) о назначении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информационное сообщение о проведении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проект муниципального правового акта</w:t>
      </w:r>
      <w:r w:rsidRPr="008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 xml:space="preserve"> которого назначены публичные слушания;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иная информация, имеющая отношение к теме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6. По решению оргкомитета информирование жителей </w:t>
      </w:r>
      <w:r w:rsidR="000D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иных потенциальных участников публичных слушаний может также осуществляться путем: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подомового обхода для приглашения жителей на публичные слушания;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привлечения волонтеров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председателей территориальных </w:t>
      </w:r>
      <w:r w:rsidR="008A3957" w:rsidRPr="008A3957">
        <w:rPr>
          <w:rFonts w:ascii="Times New Roman" w:hAnsi="Times New Roman" w:cs="Times New Roman"/>
          <w:sz w:val="28"/>
          <w:szCs w:val="28"/>
        </w:rPr>
        <w:t>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распространения информационного сообщения по почтовым ящикам;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использования социальных сетей, иных интернет</w:t>
      </w:r>
      <w:r w:rsidR="000D15CF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7">
        <w:rPr>
          <w:rFonts w:ascii="Times New Roman" w:hAnsi="Times New Roman" w:cs="Times New Roman"/>
          <w:sz w:val="28"/>
          <w:szCs w:val="28"/>
        </w:rPr>
        <w:t>ресурсов.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957" w:rsidRPr="000D15CF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D15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Статья 8. Порядо</w:t>
      </w:r>
      <w:r w:rsidR="000D15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 проведения публичных слушаний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1. Публичные слушания должны проводиться по рабочим дням, начиная  с 18 часов, либо по нерабочим дням, начиная с 10 часов. В праздничные дни публичные слушания не проводятся. 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Публичные слушания должны проводиться в помещении, соответствующем санитарным нормам и находящимся в транспортной доступности, вместимостью не менее 50 посадочных мест.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3. Регистрация участников публичных слушаний открывается за один час 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Председательствующим на публичных слушаниях является председатель оргкомитета публичных слушаний. 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9. 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10. 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2"/>
      <w:bookmarkEnd w:id="1"/>
      <w:r w:rsidRPr="008A3957">
        <w:rPr>
          <w:rFonts w:ascii="Times New Roman" w:hAnsi="Times New Roman" w:cs="Times New Roman"/>
          <w:sz w:val="28"/>
          <w:szCs w:val="28"/>
        </w:rPr>
        <w:t>11.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12. Общие правила выступлений на публичных слушаниях: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8A3957" w:rsidRPr="008A3957" w:rsidRDefault="000D15CF" w:rsidP="000D15C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все выступления должны быть связаны с предметом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13.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14. 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15. При проведении публичных слушаний ведется протокол и при необходимости ауди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957">
        <w:rPr>
          <w:rFonts w:ascii="Times New Roman" w:hAnsi="Times New Roman" w:cs="Times New Roman"/>
          <w:sz w:val="28"/>
          <w:szCs w:val="28"/>
        </w:rPr>
        <w:t xml:space="preserve"> и/или видеозапись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16. Оргкомитетом при наличии технической возможности может быть организована прямая трансляция публичных слушаний на официальном сайте органов местного самоуправления муниципального образования Кондинский район  в информационно-телекоммуникационной сети «Интернет».</w:t>
      </w:r>
    </w:p>
    <w:p w:rsidR="008A3957" w:rsidRPr="000D15CF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0D15CF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D15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Статья 9. Результаты публичных слушаний </w:t>
      </w:r>
    </w:p>
    <w:p w:rsidR="008A3957" w:rsidRPr="008A3957" w:rsidRDefault="008A3957" w:rsidP="008A39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1. 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Протокол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Заключение по результатам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Информация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2. Протокол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1) 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 и замечания, снятые с обсуждения по основаниям, указанным в пункте </w:t>
      </w:r>
      <w:r w:rsidR="004F5E79">
        <w:rPr>
          <w:rFonts w:ascii="Times New Roman" w:hAnsi="Times New Roman" w:cs="Times New Roman"/>
          <w:sz w:val="28"/>
          <w:szCs w:val="28"/>
        </w:rPr>
        <w:t>11</w:t>
      </w:r>
      <w:r w:rsidRPr="008A3957">
        <w:rPr>
          <w:rFonts w:ascii="Times New Roman" w:hAnsi="Times New Roman" w:cs="Times New Roman"/>
          <w:sz w:val="28"/>
          <w:szCs w:val="28"/>
        </w:rPr>
        <w:t xml:space="preserve"> статьи 8 настоящего Порядка.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Протокол подписывается председательствующим на публичных слушаниях и секретарем оргкомитета.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3. Заключение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Заключение по результатам публичных слушаний включает: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а) обобщенный анализ предложений и замечаний, поступивших от участников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б) предложения и рекомендации оргкомитета публичных слушаний органу местного самоуправления, назначившему публичные слушания по существу вынесенного на них вопроса с мотивированным обоснованием принятых решений.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Заключение по результатам публичных слушаний направляется в </w:t>
      </w:r>
      <w:r w:rsidR="004F5E79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или главе </w:t>
      </w:r>
      <w:r w:rsidR="004F5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Заключение по результатам публичных слушаний подписывается всеми членами оргкомитета.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5) 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6)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Информация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957">
        <w:rPr>
          <w:rFonts w:ascii="Times New Roman" w:hAnsi="Times New Roman" w:cs="Times New Roman"/>
          <w:sz w:val="28"/>
          <w:szCs w:val="28"/>
        </w:rPr>
        <w:t>1)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8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>предложения 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</w:t>
      </w:r>
      <w:proofErr w:type="gramEnd"/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2) Информация по результатам публичных слушаний должна быть изложена в простой и доступной для понимания жителей </w:t>
      </w:r>
      <w:r w:rsidR="004F5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органов местного самоуправления муниципального образования Кондинский район в информационно-телекоммуникационной сети «Интернет».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4F5E79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F5E7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10. Финансирование организации и проведения публичных слушаний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8A3957" w:rsidRPr="008A3957" w:rsidRDefault="008A3957" w:rsidP="008A39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4F5E79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F5E7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11. Срок хранения материалов публичных слушаний</w:t>
      </w:r>
    </w:p>
    <w:p w:rsidR="008A3957" w:rsidRPr="008A3957" w:rsidRDefault="008A3957" w:rsidP="008A3957">
      <w:pPr>
        <w:pStyle w:val="ConsPlusNormal"/>
        <w:ind w:firstLine="851"/>
        <w:jc w:val="both"/>
        <w:rPr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Материалы публичных слушаний хранятся в органах местного самоуправления в течение трех лет со дня проведения публичных слушаний.</w:t>
      </w:r>
    </w:p>
    <w:p w:rsidR="008A3957" w:rsidRPr="008A3957" w:rsidRDefault="008A3957" w:rsidP="004F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bCs/>
          <w:sz w:val="28"/>
          <w:szCs w:val="28"/>
        </w:rPr>
        <w:t>Статья 12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 в период режима повышенной   готовности, чрезвычайной ситуации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3957">
        <w:rPr>
          <w:rFonts w:ascii="Times New Roman" w:hAnsi="Times New Roman" w:cs="Times New Roman"/>
          <w:sz w:val="28"/>
          <w:szCs w:val="28"/>
        </w:rPr>
        <w:t xml:space="preserve">В случае введения режима повышенной готовности, чрезвычайной ситуации, чрезвычайного положения на территории Кондинского района, либо на территории </w:t>
      </w:r>
      <w:r w:rsidR="004F5E79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  <w:r w:rsidRPr="008A3957">
        <w:rPr>
          <w:rFonts w:ascii="Times New Roman" w:hAnsi="Times New Roman" w:cs="Times New Roman"/>
          <w:sz w:val="28"/>
          <w:szCs w:val="28"/>
        </w:rPr>
        <w:t xml:space="preserve">, препятствующего проведению массовых мероприятий, проведение публичных слушаний может осуществляться посредством использования </w:t>
      </w:r>
      <w:proofErr w:type="spellStart"/>
      <w:r w:rsidRPr="008A3957">
        <w:rPr>
          <w:rFonts w:ascii="Times New Roman" w:hAnsi="Times New Roman" w:cs="Times New Roman"/>
          <w:sz w:val="28"/>
          <w:szCs w:val="28"/>
        </w:rPr>
        <w:t>информационно-телекоммункационной</w:t>
      </w:r>
      <w:proofErr w:type="spellEnd"/>
      <w:r w:rsidRPr="008A3957">
        <w:rPr>
          <w:rFonts w:ascii="Times New Roman" w:hAnsi="Times New Roman" w:cs="Times New Roman"/>
          <w:sz w:val="28"/>
          <w:szCs w:val="28"/>
        </w:rPr>
        <w:t xml:space="preserve"> сети Интернет с использованием технических средств Администрации и трансляции заседания в режиме реального времени через </w:t>
      </w:r>
      <w:proofErr w:type="spellStart"/>
      <w:r w:rsidRPr="008A3957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8A39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Кондинский район в сети Интернет.</w:t>
      </w:r>
      <w:proofErr w:type="gramEnd"/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2. Информирование жителей о проведении слушаний посредством использования информационно-телекоммуникационной сети Интернет  осуществляется через средства массовой информации и официальный сайт органов местного самоуправления Кондинский район.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jdgxs"/>
      <w:bookmarkEnd w:id="2"/>
      <w:r w:rsidRPr="008A3957">
        <w:rPr>
          <w:rFonts w:ascii="Times New Roman" w:hAnsi="Times New Roman" w:cs="Times New Roman"/>
          <w:sz w:val="28"/>
          <w:szCs w:val="28"/>
        </w:rPr>
        <w:t xml:space="preserve">3. Регистрация граждан, желающих выступить в день проведения слушаний посредством использования информационно-телекоммуникационной сети Интернет, осуществляется самостоятельно в </w:t>
      </w:r>
      <w:proofErr w:type="spellStart"/>
      <w:r w:rsidRPr="008A3957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8A395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Кондинский район и по телефонам, указанным в решении о назначении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4. Прием замечаний и предложений осуществляется через </w:t>
      </w:r>
      <w:proofErr w:type="spellStart"/>
      <w:r w:rsidRPr="008A3957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8A39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Кондинский район, электронную почту, а также по телефону, указанному в решении о назначении публичных слушаний.</w:t>
      </w:r>
    </w:p>
    <w:p w:rsidR="007B058C" w:rsidRPr="008A3957" w:rsidRDefault="007B058C" w:rsidP="008A3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8A3957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A2" w:rsidRDefault="00384CA2" w:rsidP="007B058C">
      <w:pPr>
        <w:spacing w:after="0" w:line="240" w:lineRule="auto"/>
      </w:pPr>
      <w:r>
        <w:separator/>
      </w:r>
    </w:p>
  </w:endnote>
  <w:endnote w:type="continuationSeparator" w:id="0">
    <w:p w:rsidR="00384CA2" w:rsidRDefault="00384CA2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A2" w:rsidRDefault="00384CA2" w:rsidP="007B058C">
      <w:pPr>
        <w:spacing w:after="0" w:line="240" w:lineRule="auto"/>
      </w:pPr>
      <w:r>
        <w:separator/>
      </w:r>
    </w:p>
  </w:footnote>
  <w:footnote w:type="continuationSeparator" w:id="0">
    <w:p w:rsidR="00384CA2" w:rsidRDefault="00384CA2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25B7A"/>
    <w:multiLevelType w:val="hybridMultilevel"/>
    <w:tmpl w:val="E2383B70"/>
    <w:lvl w:ilvl="0" w:tplc="E43C76C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60D20"/>
    <w:rsid w:val="00072054"/>
    <w:rsid w:val="000769D8"/>
    <w:rsid w:val="000813F1"/>
    <w:rsid w:val="000932F3"/>
    <w:rsid w:val="000D15CF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4CA2"/>
    <w:rsid w:val="003A4102"/>
    <w:rsid w:val="003C1742"/>
    <w:rsid w:val="003C2761"/>
    <w:rsid w:val="003D0465"/>
    <w:rsid w:val="003E11DE"/>
    <w:rsid w:val="003E5C1D"/>
    <w:rsid w:val="003E5E2F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5E79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5AB1"/>
    <w:rsid w:val="007204C6"/>
    <w:rsid w:val="007350C2"/>
    <w:rsid w:val="007529ED"/>
    <w:rsid w:val="007629AA"/>
    <w:rsid w:val="007632E4"/>
    <w:rsid w:val="007730FE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543A"/>
    <w:rsid w:val="0085663C"/>
    <w:rsid w:val="00861FC2"/>
    <w:rsid w:val="00884642"/>
    <w:rsid w:val="00893BD6"/>
    <w:rsid w:val="008A0705"/>
    <w:rsid w:val="008A1C46"/>
    <w:rsid w:val="008A3957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3555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53DD"/>
    <w:rsid w:val="00CA6AAA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9549B"/>
    <w:rsid w:val="00EA1553"/>
    <w:rsid w:val="00EA4D00"/>
    <w:rsid w:val="00EC6027"/>
    <w:rsid w:val="00ED11DA"/>
    <w:rsid w:val="00ED1276"/>
    <w:rsid w:val="00F000F7"/>
    <w:rsid w:val="00F1232C"/>
    <w:rsid w:val="00F138FD"/>
    <w:rsid w:val="00F157FE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3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rsid w:val="008A3957"/>
    <w:rPr>
      <w:color w:val="0000FF"/>
      <w:u w:val="none"/>
    </w:rPr>
  </w:style>
  <w:style w:type="paragraph" w:customStyle="1" w:styleId="FORMATTEXT">
    <w:name w:val=".FORMATTEXT"/>
    <w:uiPriority w:val="99"/>
    <w:rsid w:val="00CA6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openxmlformats.org/officeDocument/2006/relationships/hyperlink" Target="/content/act/96e20c02-1b12-465a-b64c-24aa9227000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content/act/2310f8c4-3ae7-468e-8c84-d3c4ddb76aaf.html" TargetMode="External"/><Relationship Id="rId17" Type="http://schemas.openxmlformats.org/officeDocument/2006/relationships/hyperlink" Target="/content/act/2310f8c4-3ae7-468e-8c84-d3c4ddb76aa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/content/act/2310f8c4-3ae7-468e-8c84-d3c4ddb76aa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2310f8c4-3ae7-468e-8c84-d3c4ddb76aaf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2310f8c4-3ae7-468e-8c84-d3c4ddb76aaf.html" TargetMode="External"/><Relationship Id="rId10" Type="http://schemas.openxmlformats.org/officeDocument/2006/relationships/hyperlink" Target="/content/act/2310f8c4-3ae7-468e-8c84-d3c4ddb76aaf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hyperlink" Target="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061A-B902-43CF-980E-CD712745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14</cp:revision>
  <cp:lastPrinted>2023-11-27T05:51:00Z</cp:lastPrinted>
  <dcterms:created xsi:type="dcterms:W3CDTF">2023-10-13T10:02:00Z</dcterms:created>
  <dcterms:modified xsi:type="dcterms:W3CDTF">2023-11-30T11:01:00Z</dcterms:modified>
</cp:coreProperties>
</file>