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1C3F16">
        <w:rPr>
          <w:rFonts w:ascii="Times New Roman" w:hAnsi="Times New Roman"/>
          <w:bCs/>
          <w:kern w:val="28"/>
        </w:rPr>
        <w:t xml:space="preserve">10 ноября </w:t>
      </w:r>
      <w:r w:rsidR="00FB46DA">
        <w:rPr>
          <w:rFonts w:ascii="Times New Roman" w:hAnsi="Times New Roman"/>
          <w:bCs/>
          <w:kern w:val="28"/>
        </w:rPr>
        <w:t>202</w:t>
      </w:r>
      <w:r w:rsidR="00430126">
        <w:rPr>
          <w:rFonts w:ascii="Times New Roman" w:hAnsi="Times New Roman"/>
          <w:bCs/>
          <w:kern w:val="28"/>
        </w:rPr>
        <w:t>3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  </w:t>
      </w:r>
      <w:r w:rsidR="00201AD0">
        <w:rPr>
          <w:rFonts w:ascii="Times New Roman" w:hAnsi="Times New Roman"/>
          <w:bCs/>
          <w:kern w:val="28"/>
        </w:rPr>
        <w:t xml:space="preserve"> </w:t>
      </w:r>
      <w:r w:rsidR="00AF3B8A">
        <w:rPr>
          <w:rFonts w:ascii="Times New Roman" w:hAnsi="Times New Roman"/>
          <w:bCs/>
          <w:kern w:val="28"/>
        </w:rPr>
        <w:t xml:space="preserve">№ </w:t>
      </w:r>
      <w:r w:rsidR="001C3F16">
        <w:rPr>
          <w:rFonts w:ascii="Times New Roman" w:hAnsi="Times New Roman"/>
          <w:bCs/>
          <w:kern w:val="28"/>
        </w:rPr>
        <w:t>134</w:t>
      </w:r>
      <w:r w:rsidRPr="00357582">
        <w:rPr>
          <w:rFonts w:ascii="Times New Roman" w:hAnsi="Times New Roman"/>
          <w:bCs/>
          <w:kern w:val="28"/>
        </w:rPr>
        <w:t xml:space="preserve">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2C373F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2C373F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</w:t>
      </w:r>
      <w:r w:rsidR="00670382">
        <w:rPr>
          <w:rFonts w:ascii="Times New Roman" w:hAnsi="Times New Roman"/>
          <w:bCs/>
          <w:kern w:val="28"/>
        </w:rPr>
        <w:t xml:space="preserve">постановлением администрации Кондинского района от </w:t>
      </w:r>
      <w:r w:rsidR="00430126">
        <w:rPr>
          <w:rFonts w:ascii="Times New Roman" w:hAnsi="Times New Roman"/>
          <w:bCs/>
          <w:kern w:val="28"/>
        </w:rPr>
        <w:t>26 октября 2023 года № 1</w:t>
      </w:r>
      <w:r w:rsidR="00670382">
        <w:rPr>
          <w:rFonts w:ascii="Times New Roman" w:hAnsi="Times New Roman"/>
          <w:bCs/>
          <w:kern w:val="28"/>
        </w:rPr>
        <w:t>1</w:t>
      </w:r>
      <w:r w:rsidR="00430126">
        <w:rPr>
          <w:rFonts w:ascii="Times New Roman" w:hAnsi="Times New Roman"/>
          <w:bCs/>
          <w:kern w:val="28"/>
        </w:rPr>
        <w:t>42</w:t>
      </w:r>
      <w:r w:rsidR="002C373F">
        <w:rPr>
          <w:rFonts w:ascii="Times New Roman" w:hAnsi="Times New Roman"/>
          <w:bCs/>
          <w:kern w:val="28"/>
        </w:rPr>
        <w:t xml:space="preserve"> </w:t>
      </w:r>
      <w:r w:rsidR="00670382">
        <w:rPr>
          <w:rFonts w:ascii="Times New Roman" w:hAnsi="Times New Roman"/>
          <w:bCs/>
          <w:kern w:val="28"/>
        </w:rPr>
        <w:t xml:space="preserve">«Об увеличении </w:t>
      </w:r>
      <w:proofErr w:type="gramStart"/>
      <w:r w:rsidR="00670382">
        <w:rPr>
          <w:rFonts w:ascii="Times New Roman" w:hAnsi="Times New Roman"/>
          <w:bCs/>
          <w:kern w:val="28"/>
        </w:rPr>
        <w:t>фондов оплаты труда муниципальных учреждений муниципального образования</w:t>
      </w:r>
      <w:proofErr w:type="gramEnd"/>
      <w:r w:rsidR="00670382">
        <w:rPr>
          <w:rFonts w:ascii="Times New Roman" w:hAnsi="Times New Roman"/>
          <w:bCs/>
          <w:kern w:val="28"/>
        </w:rPr>
        <w:t xml:space="preserve"> Кондинский район», </w:t>
      </w:r>
      <w:r w:rsidR="00C75DB5" w:rsidRPr="00357582">
        <w:rPr>
          <w:rFonts w:ascii="Times New Roman" w:hAnsi="Times New Roman"/>
          <w:bCs/>
          <w:kern w:val="28"/>
        </w:rPr>
        <w:t>администрация сельского поселения Леуши постановляет:</w:t>
      </w:r>
    </w:p>
    <w:p w:rsidR="00D16F2B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670382" w:rsidRPr="00357582" w:rsidRDefault="00670382" w:rsidP="00CE096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В приложении 1 к постановлению:</w:t>
      </w:r>
    </w:p>
    <w:p w:rsidR="000D5441" w:rsidRPr="00BF5603" w:rsidRDefault="00DD7D2F" w:rsidP="0054110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1.1. </w:t>
      </w:r>
      <w:r w:rsidR="000D5441" w:rsidRPr="00BF5603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="000D5441" w:rsidRPr="00BF5603">
        <w:rPr>
          <w:rFonts w:ascii="Times New Roman" w:hAnsi="Times New Roman"/>
          <w:bCs/>
          <w:kern w:val="28"/>
          <w:lang w:val="en-US"/>
        </w:rPr>
        <w:t>II</w:t>
      </w:r>
      <w:r w:rsidR="000D5441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B73849">
        <w:tc>
          <w:tcPr>
            <w:tcW w:w="1315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BF5603" w:rsidRPr="00357582" w:rsidTr="00BF5603">
        <w:tc>
          <w:tcPr>
            <w:tcW w:w="5000" w:type="pct"/>
            <w:gridSpan w:val="3"/>
            <w:hideMark/>
          </w:tcPr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>второго</w:t>
            </w:r>
            <w:r w:rsidRPr="00357582">
              <w:rPr>
                <w:rFonts w:ascii="Times New Roman" w:hAnsi="Times New Roman"/>
              </w:rPr>
              <w:t xml:space="preserve"> уровня»</w:t>
            </w:r>
          </w:p>
        </w:tc>
      </w:tr>
      <w:tr w:rsidR="00BF5603" w:rsidRPr="00357582" w:rsidTr="00BF5603">
        <w:trPr>
          <w:trHeight w:val="273"/>
        </w:trPr>
        <w:tc>
          <w:tcPr>
            <w:tcW w:w="5000" w:type="pct"/>
            <w:gridSpan w:val="3"/>
            <w:hideMark/>
          </w:tcPr>
          <w:p w:rsidR="00BF5603" w:rsidRPr="00357582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BF5603" w:rsidRPr="00357582" w:rsidTr="00BF5603">
        <w:trPr>
          <w:trHeight w:val="264"/>
        </w:trPr>
        <w:tc>
          <w:tcPr>
            <w:tcW w:w="1315" w:type="pct"/>
            <w:hideMark/>
          </w:tcPr>
          <w:p w:rsidR="00BF5603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pct"/>
            <w:hideMark/>
          </w:tcPr>
          <w:p w:rsidR="00BF5603" w:rsidRPr="00357582" w:rsidRDefault="00BF5603" w:rsidP="00D114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937" w:type="pct"/>
            <w:hideMark/>
          </w:tcPr>
          <w:p w:rsidR="00BF5603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430126">
              <w:rPr>
                <w:rFonts w:ascii="Times New Roman" w:hAnsi="Times New Roman"/>
              </w:rPr>
              <w:t>751</w:t>
            </w:r>
          </w:p>
        </w:tc>
      </w:tr>
      <w:tr w:rsidR="000D5441" w:rsidRPr="00357582" w:rsidTr="00B73849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B73849"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670382" w:rsidP="006703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430126">
              <w:rPr>
                <w:rFonts w:ascii="Times New Roman" w:hAnsi="Times New Roman"/>
              </w:rPr>
              <w:t>976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 xml:space="preserve">9 </w:t>
            </w:r>
            <w:r w:rsidR="00430126">
              <w:rPr>
                <w:rFonts w:ascii="Times New Roman" w:hAnsi="Times New Roman"/>
              </w:rPr>
              <w:t>976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 xml:space="preserve">9 </w:t>
            </w:r>
            <w:r w:rsidR="00430126">
              <w:rPr>
                <w:rFonts w:ascii="Times New Roman" w:hAnsi="Times New Roman"/>
              </w:rPr>
              <w:t>976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FB46DA" w:rsidRDefault="00FB46DA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B46DA" w:rsidRDefault="00FB46DA" w:rsidP="00FB46DA">
      <w:pPr>
        <w:pStyle w:val="FORMATTEXT0"/>
        <w:jc w:val="right"/>
      </w:pPr>
    </w:p>
    <w:p w:rsidR="00FB46DA" w:rsidRPr="00BF5603" w:rsidRDefault="00DD7D2F" w:rsidP="00FB46D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1.2. </w:t>
      </w:r>
      <w:r w:rsidR="00FB46DA" w:rsidRPr="00BF5603">
        <w:rPr>
          <w:rFonts w:ascii="Times New Roman" w:hAnsi="Times New Roman"/>
          <w:bCs/>
          <w:kern w:val="28"/>
        </w:rPr>
        <w:t>Таблицу 1</w:t>
      </w:r>
      <w:r w:rsidR="00FB46DA">
        <w:rPr>
          <w:rFonts w:ascii="Times New Roman" w:hAnsi="Times New Roman"/>
          <w:bCs/>
          <w:kern w:val="28"/>
        </w:rPr>
        <w:t>.1</w:t>
      </w:r>
      <w:r w:rsidR="00FB46DA" w:rsidRPr="00BF5603">
        <w:rPr>
          <w:rFonts w:ascii="Times New Roman" w:hAnsi="Times New Roman"/>
          <w:bCs/>
          <w:kern w:val="28"/>
        </w:rPr>
        <w:t xml:space="preserve"> пункта </w:t>
      </w:r>
      <w:r>
        <w:rPr>
          <w:rFonts w:ascii="Times New Roman" w:hAnsi="Times New Roman"/>
          <w:bCs/>
          <w:kern w:val="28"/>
        </w:rPr>
        <w:t>2.1.</w:t>
      </w:r>
      <w:r w:rsidRPr="00256FED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FB46DA" w:rsidRPr="00BF5603">
        <w:rPr>
          <w:rFonts w:ascii="Times New Roman" w:hAnsi="Times New Roman"/>
          <w:bCs/>
          <w:kern w:val="28"/>
        </w:rPr>
        <w:t xml:space="preserve">раздела </w:t>
      </w:r>
      <w:r w:rsidR="00FB46DA" w:rsidRPr="00BF5603">
        <w:rPr>
          <w:rFonts w:ascii="Times New Roman" w:hAnsi="Times New Roman"/>
          <w:bCs/>
          <w:kern w:val="28"/>
          <w:lang w:val="en-US"/>
        </w:rPr>
        <w:t>II</w:t>
      </w:r>
      <w:r w:rsidR="00FB46DA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FB46DA" w:rsidRDefault="00FB46DA" w:rsidP="00FB46DA">
      <w:pPr>
        <w:pStyle w:val="FORMATTEXT0"/>
        <w:jc w:val="right"/>
      </w:pPr>
    </w:p>
    <w:p w:rsidR="00FB46DA" w:rsidRPr="00DD7D2F" w:rsidRDefault="00982DD4" w:rsidP="00FB46DA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FB46DA" w:rsidRPr="00DD7D2F">
        <w:rPr>
          <w:rFonts w:ascii="Times New Roman" w:hAnsi="Times New Roman" w:cs="Times New Roman"/>
          <w:sz w:val="24"/>
          <w:szCs w:val="24"/>
        </w:rPr>
        <w:t xml:space="preserve">Таблица 1.1. </w:t>
      </w:r>
    </w:p>
    <w:p w:rsidR="00FB46DA" w:rsidRPr="00DD7D2F" w:rsidRDefault="00FB46DA" w:rsidP="00FB46D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DA" w:rsidRDefault="00FB46D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Размеры должностных окладов (окладов) по должностям (профессиям) работников, не включенным в ПКГ </w:t>
      </w:r>
    </w:p>
    <w:p w:rsidR="00C1131A" w:rsidRDefault="00C1131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64E1" w:rsidTr="004164E1">
        <w:tc>
          <w:tcPr>
            <w:tcW w:w="4785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786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4164E1">
        <w:tc>
          <w:tcPr>
            <w:tcW w:w="4785" w:type="dxa"/>
          </w:tcPr>
          <w:p w:rsidR="004164E1" w:rsidRPr="00DD7D2F" w:rsidRDefault="004164E1" w:rsidP="00DF3C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4164E1" w:rsidRPr="00DD7D2F" w:rsidRDefault="00670382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126">
              <w:rPr>
                <w:rFonts w:ascii="Times New Roman" w:hAnsi="Times New Roman" w:cs="Times New Roman"/>
                <w:sz w:val="24"/>
                <w:szCs w:val="24"/>
              </w:rPr>
              <w:t>1 523</w:t>
            </w:r>
          </w:p>
        </w:tc>
      </w:tr>
    </w:tbl>
    <w:p w:rsidR="00982DD4" w:rsidRDefault="00982DD4" w:rsidP="00DD7D2F">
      <w:pPr>
        <w:ind w:firstLine="709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».</w:t>
      </w:r>
    </w:p>
    <w:p w:rsidR="00A534CC" w:rsidRDefault="00DD7D2F" w:rsidP="00A534C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1.3. </w:t>
      </w:r>
      <w:r w:rsidR="00A534CC">
        <w:rPr>
          <w:rFonts w:ascii="Times New Roman" w:hAnsi="Times New Roman"/>
          <w:bCs/>
          <w:kern w:val="28"/>
        </w:rPr>
        <w:t xml:space="preserve">Таблицу 2 пункта 2.2 </w:t>
      </w:r>
      <w:r w:rsidR="00A534CC" w:rsidRPr="00BF5603">
        <w:rPr>
          <w:rFonts w:ascii="Times New Roman" w:hAnsi="Times New Roman"/>
          <w:bCs/>
          <w:kern w:val="28"/>
        </w:rPr>
        <w:t xml:space="preserve">раздела </w:t>
      </w:r>
      <w:r w:rsidR="00A534CC" w:rsidRPr="00BF5603">
        <w:rPr>
          <w:rFonts w:ascii="Times New Roman" w:hAnsi="Times New Roman"/>
          <w:bCs/>
          <w:kern w:val="28"/>
          <w:lang w:val="en-US"/>
        </w:rPr>
        <w:t>II</w:t>
      </w:r>
      <w:r w:rsidR="00A534CC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DF30DD" w:rsidRPr="00DD7D2F" w:rsidRDefault="00DF30DD" w:rsidP="00DF30D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</w:t>
      </w:r>
      <w:r w:rsidR="00982DD4" w:rsidRPr="00DD7D2F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DD7D2F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A534CC" w:rsidRPr="00BF5603" w:rsidRDefault="00A534CC" w:rsidP="00A534CC">
      <w:pPr>
        <w:ind w:firstLine="709"/>
        <w:rPr>
          <w:rFonts w:ascii="Times New Roman" w:hAnsi="Times New Roman"/>
          <w:bCs/>
          <w:kern w:val="28"/>
        </w:rPr>
      </w:pPr>
    </w:p>
    <w:p w:rsidR="00A534CC" w:rsidRDefault="00A534CC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</w:p>
    <w:p w:rsidR="00C1131A" w:rsidRDefault="00C1131A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64E1" w:rsidTr="004164E1">
        <w:tc>
          <w:tcPr>
            <w:tcW w:w="2392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E503AE">
        <w:tc>
          <w:tcPr>
            <w:tcW w:w="9571" w:type="dxa"/>
            <w:gridSpan w:val="4"/>
          </w:tcPr>
          <w:p w:rsidR="004164E1" w:rsidRPr="00DD7D2F" w:rsidRDefault="004164E1" w:rsidP="004164E1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Default="004164E1" w:rsidP="004164E1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797232">
        <w:tc>
          <w:tcPr>
            <w:tcW w:w="9571" w:type="dxa"/>
            <w:gridSpan w:val="4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30126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64E1" w:rsidRPr="00DD7D2F" w:rsidRDefault="00430126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4164E1" w:rsidTr="00430126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помещений, рабочий по комплексному </w:t>
            </w:r>
            <w:r w:rsidRPr="003B3270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зданий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, вахтер, гардеробщик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64E1" w:rsidRPr="00DD7D2F" w:rsidRDefault="00430126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</w:t>
            </w:r>
          </w:p>
        </w:tc>
      </w:tr>
      <w:tr w:rsidR="004164E1" w:rsidTr="00455D3F">
        <w:trPr>
          <w:trHeight w:val="222"/>
        </w:trPr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430126">
        <w:trPr>
          <w:trHeight w:val="70"/>
        </w:trPr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4E1" w:rsidRPr="00DD7D2F" w:rsidRDefault="00430126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9 457</w:t>
            </w:r>
          </w:p>
        </w:tc>
      </w:tr>
    </w:tbl>
    <w:p w:rsidR="00DF30DD" w:rsidRDefault="00982DD4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».</w:t>
      </w:r>
    </w:p>
    <w:p w:rsidR="00C1131A" w:rsidRDefault="00430126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1.4</w:t>
      </w:r>
      <w:r w:rsidR="002C373F">
        <w:rPr>
          <w:rFonts w:ascii="Times New Roman" w:hAnsi="Times New Roman"/>
          <w:bCs/>
          <w:kern w:val="28"/>
        </w:rPr>
        <w:t xml:space="preserve">. </w:t>
      </w:r>
      <w:r w:rsidR="00DF30DD">
        <w:rPr>
          <w:rFonts w:ascii="Times New Roman" w:hAnsi="Times New Roman"/>
          <w:bCs/>
          <w:kern w:val="28"/>
        </w:rPr>
        <w:t xml:space="preserve">Таблицу 6 пункта 5.2 </w:t>
      </w:r>
      <w:r w:rsidR="00DF30DD" w:rsidRPr="00BF5603">
        <w:rPr>
          <w:rFonts w:ascii="Times New Roman" w:hAnsi="Times New Roman"/>
          <w:bCs/>
          <w:kern w:val="28"/>
        </w:rPr>
        <w:t xml:space="preserve"> раздела </w:t>
      </w:r>
      <w:r w:rsidR="00DF30DD">
        <w:rPr>
          <w:rFonts w:ascii="Times New Roman" w:hAnsi="Times New Roman"/>
          <w:bCs/>
          <w:kern w:val="28"/>
          <w:lang w:val="en-US"/>
        </w:rPr>
        <w:t>V</w:t>
      </w:r>
      <w:r w:rsidR="00DF30DD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Default="00C1131A" w:rsidP="00C1131A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«Таблица 6</w:t>
      </w:r>
    </w:p>
    <w:p w:rsidR="00C1131A" w:rsidRPr="00DD7D2F" w:rsidRDefault="00C1131A" w:rsidP="002A57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F30DD" w:rsidRPr="00DD7D2F" w:rsidRDefault="00FC225E" w:rsidP="00FC225E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kern w:val="28"/>
          <w:sz w:val="24"/>
          <w:szCs w:val="24"/>
        </w:rPr>
        <w:t xml:space="preserve">                </w:t>
      </w:r>
      <w:r w:rsidR="00DF30DD" w:rsidRPr="00DD7D2F">
        <w:rPr>
          <w:rFonts w:ascii="Times New Roman" w:hAnsi="Times New Roman" w:cs="Times New Roman"/>
          <w:bCs/>
          <w:color w:val="auto"/>
          <w:sz w:val="24"/>
          <w:szCs w:val="24"/>
        </w:rPr>
        <w:t>Размер должностного оклада директора муниципального учреждения</w:t>
      </w:r>
    </w:p>
    <w:p w:rsidR="00DF30DD" w:rsidRPr="00DD7D2F" w:rsidRDefault="00DF30DD" w:rsidP="00DF30DD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4F56C0">
        <w:tc>
          <w:tcPr>
            <w:tcW w:w="4785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 (руб.)</w:t>
            </w:r>
          </w:p>
        </w:tc>
      </w:tr>
      <w:tr w:rsidR="00C1131A" w:rsidTr="004F56C0">
        <w:tc>
          <w:tcPr>
            <w:tcW w:w="4785" w:type="dxa"/>
          </w:tcPr>
          <w:p w:rsidR="00C1131A" w:rsidRPr="00DD7D2F" w:rsidRDefault="00C1131A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C1131A" w:rsidRPr="00DD7D2F" w:rsidRDefault="00670382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126">
              <w:rPr>
                <w:rFonts w:ascii="Times New Roman" w:hAnsi="Times New Roman" w:cs="Times New Roman"/>
                <w:sz w:val="24"/>
                <w:szCs w:val="24"/>
              </w:rPr>
              <w:t>3 550</w:t>
            </w:r>
          </w:p>
        </w:tc>
      </w:tr>
    </w:tbl>
    <w:p w:rsidR="00C1131A" w:rsidRDefault="00C1131A" w:rsidP="00DF30DD">
      <w:pPr>
        <w:ind w:firstLine="709"/>
        <w:rPr>
          <w:rFonts w:ascii="Times New Roman" w:hAnsi="Times New Roman"/>
          <w:bCs/>
          <w:kern w:val="28"/>
        </w:rPr>
      </w:pPr>
    </w:p>
    <w:p w:rsidR="002A5789" w:rsidRPr="00DD7D2F" w:rsidRDefault="00982DD4" w:rsidP="00DF30DD">
      <w:pPr>
        <w:ind w:firstLine="709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 ».</w:t>
      </w:r>
    </w:p>
    <w:p w:rsidR="00DF30DD" w:rsidRPr="00DD7D2F" w:rsidRDefault="00DD7D2F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1.</w:t>
      </w:r>
      <w:r w:rsidR="00430126">
        <w:rPr>
          <w:rFonts w:ascii="Times New Roman" w:hAnsi="Times New Roman"/>
          <w:bCs/>
          <w:kern w:val="28"/>
        </w:rPr>
        <w:t>5</w:t>
      </w:r>
      <w:r>
        <w:rPr>
          <w:rFonts w:ascii="Times New Roman" w:hAnsi="Times New Roman"/>
          <w:bCs/>
          <w:kern w:val="28"/>
        </w:rPr>
        <w:t xml:space="preserve">. </w:t>
      </w:r>
      <w:r w:rsidR="00DF30DD" w:rsidRPr="00DD7D2F">
        <w:rPr>
          <w:rFonts w:ascii="Times New Roman" w:hAnsi="Times New Roman"/>
          <w:bCs/>
          <w:kern w:val="28"/>
        </w:rPr>
        <w:t>Таблицу 7</w:t>
      </w:r>
      <w:r>
        <w:rPr>
          <w:rFonts w:ascii="Times New Roman" w:hAnsi="Times New Roman"/>
          <w:bCs/>
          <w:kern w:val="28"/>
        </w:rPr>
        <w:t xml:space="preserve"> пункта 5.3</w:t>
      </w:r>
      <w:r w:rsidR="00DF30DD" w:rsidRPr="00DD7D2F">
        <w:rPr>
          <w:rFonts w:ascii="Times New Roman" w:hAnsi="Times New Roman"/>
          <w:bCs/>
          <w:kern w:val="28"/>
        </w:rPr>
        <w:t xml:space="preserve"> раздела </w:t>
      </w:r>
      <w:r w:rsidR="00DF30DD" w:rsidRPr="00DD7D2F">
        <w:rPr>
          <w:rFonts w:ascii="Times New Roman" w:hAnsi="Times New Roman"/>
          <w:bCs/>
          <w:kern w:val="28"/>
          <w:lang w:val="en-US"/>
        </w:rPr>
        <w:t>V</w:t>
      </w:r>
      <w:r w:rsidR="00DF30DD" w:rsidRPr="00DD7D2F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Pr="00DD7D2F" w:rsidRDefault="00982DD4" w:rsidP="002A578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2A5789" w:rsidRPr="00DD7D2F">
        <w:rPr>
          <w:rFonts w:ascii="Times New Roman" w:hAnsi="Times New Roman" w:cs="Times New Roman"/>
          <w:sz w:val="24"/>
          <w:szCs w:val="24"/>
        </w:rPr>
        <w:t xml:space="preserve">Таблица 7 </w:t>
      </w:r>
    </w:p>
    <w:p w:rsidR="002A5789" w:rsidRPr="00DD7D2F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F3B8A" w:rsidRDefault="00AF3B8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A5789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Размеры должностных окладов заместителей директора муниципального учреждения и </w:t>
      </w: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главного бухгалтера </w:t>
      </w:r>
    </w:p>
    <w:p w:rsidR="00C1131A" w:rsidRDefault="00C1131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C1131A">
        <w:tc>
          <w:tcPr>
            <w:tcW w:w="4785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C1131A" w:rsidTr="00C1131A">
        <w:tc>
          <w:tcPr>
            <w:tcW w:w="4785" w:type="dxa"/>
          </w:tcPr>
          <w:p w:rsidR="00C1131A" w:rsidRPr="00DD7D2F" w:rsidRDefault="00C1131A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C1131A" w:rsidRPr="00DD7D2F" w:rsidRDefault="00670382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B3270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</w:tbl>
    <w:p w:rsidR="00982DD4" w:rsidRPr="00DD7D2F" w:rsidRDefault="00982DD4" w:rsidP="00C1131A">
      <w:pPr>
        <w:ind w:firstLine="709"/>
        <w:jc w:val="right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».</w:t>
      </w:r>
    </w:p>
    <w:p w:rsidR="00C75DB5" w:rsidRPr="00DD7D2F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2</w:t>
      </w:r>
      <w:r w:rsidR="00C75DB5" w:rsidRPr="00DD7D2F">
        <w:rPr>
          <w:rFonts w:ascii="Times New Roman" w:hAnsi="Times New Roman"/>
        </w:rPr>
        <w:t xml:space="preserve">. </w:t>
      </w:r>
      <w:proofErr w:type="gramStart"/>
      <w:r w:rsidR="00E84010" w:rsidRPr="00DD7D2F">
        <w:rPr>
          <w:rFonts w:ascii="Times New Roman" w:hAnsi="Times New Roman"/>
        </w:rPr>
        <w:t>Организационному отделу администрации сельского поселения Леуши обнародовать н</w:t>
      </w:r>
      <w:r w:rsidR="00C75DB5" w:rsidRPr="00DD7D2F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 w:rsidRPr="00DD7D2F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DD7D2F">
        <w:rPr>
          <w:rFonts w:ascii="Times New Roman" w:hAnsi="Times New Roman"/>
        </w:rPr>
        <w:t xml:space="preserve">. </w:t>
      </w:r>
      <w:proofErr w:type="gramEnd"/>
    </w:p>
    <w:p w:rsidR="00C11C2D" w:rsidRPr="00357582" w:rsidRDefault="00980663" w:rsidP="00C11C2D">
      <w:pPr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3</w:t>
      </w:r>
      <w:r w:rsidR="00C75DB5" w:rsidRPr="00DD7D2F">
        <w:rPr>
          <w:rFonts w:ascii="Times New Roman" w:hAnsi="Times New Roman"/>
        </w:rPr>
        <w:t xml:space="preserve">. </w:t>
      </w:r>
      <w:r w:rsidR="00C11C2D" w:rsidRPr="00357582">
        <w:rPr>
          <w:rFonts w:ascii="Times New Roman" w:hAnsi="Times New Roman"/>
        </w:rPr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 w:rsidR="00430126">
        <w:rPr>
          <w:rFonts w:ascii="Times New Roman" w:hAnsi="Times New Roman"/>
        </w:rPr>
        <w:t>октября 2023</w:t>
      </w:r>
      <w:r w:rsidR="00C11C2D" w:rsidRPr="00357582">
        <w:rPr>
          <w:rFonts w:ascii="Times New Roman" w:hAnsi="Times New Roman"/>
        </w:rPr>
        <w:t xml:space="preserve"> года.</w:t>
      </w:r>
    </w:p>
    <w:p w:rsidR="00BD643C" w:rsidRPr="00DD7D2F" w:rsidRDefault="00BD643C" w:rsidP="00C11C2D">
      <w:pPr>
        <w:ind w:firstLine="709"/>
        <w:rPr>
          <w:rFonts w:ascii="Times New Roman" w:hAnsi="Times New Roman"/>
          <w:bCs/>
          <w:kern w:val="28"/>
        </w:rPr>
      </w:pPr>
    </w:p>
    <w:p w:rsidR="00C02891" w:rsidRPr="00DD7D2F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1C3F16" w:rsidP="00BA1839">
      <w:pPr>
        <w:ind w:firstLine="0"/>
      </w:pPr>
      <w:r>
        <w:rPr>
          <w:rFonts w:ascii="Times New Roman" w:hAnsi="Times New Roman"/>
          <w:bCs/>
          <w:kern w:val="28"/>
        </w:rPr>
        <w:t>Г</w:t>
      </w:r>
      <w:r w:rsidR="005244CB" w:rsidRPr="00357582">
        <w:rPr>
          <w:rFonts w:ascii="Times New Roman" w:hAnsi="Times New Roman"/>
          <w:bCs/>
          <w:kern w:val="28"/>
        </w:rPr>
        <w:t>лав</w:t>
      </w:r>
      <w:r>
        <w:rPr>
          <w:rFonts w:ascii="Times New Roman" w:hAnsi="Times New Roman"/>
          <w:bCs/>
          <w:kern w:val="28"/>
        </w:rPr>
        <w:t>а</w:t>
      </w:r>
      <w:r w:rsidR="005244CB" w:rsidRPr="00357582">
        <w:rPr>
          <w:rFonts w:ascii="Times New Roman" w:hAnsi="Times New Roman"/>
          <w:bCs/>
          <w:kern w:val="28"/>
        </w:rPr>
        <w:t xml:space="preserve">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="005244CB"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="005244CB"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>
        <w:rPr>
          <w:rFonts w:ascii="Times New Roman" w:hAnsi="Times New Roman"/>
          <w:bCs/>
          <w:kern w:val="28"/>
        </w:rPr>
        <w:t xml:space="preserve">                   </w:t>
      </w:r>
      <w:r w:rsidR="00E15145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П.Н.Злыгостев</w:t>
      </w:r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2609A"/>
    <w:rsid w:val="00030433"/>
    <w:rsid w:val="00071228"/>
    <w:rsid w:val="000D5441"/>
    <w:rsid w:val="000E1ED1"/>
    <w:rsid w:val="000E212B"/>
    <w:rsid w:val="00123CA9"/>
    <w:rsid w:val="00155E1A"/>
    <w:rsid w:val="00164A84"/>
    <w:rsid w:val="001C3F16"/>
    <w:rsid w:val="001F1656"/>
    <w:rsid w:val="00201AD0"/>
    <w:rsid w:val="00213EF6"/>
    <w:rsid w:val="00260A26"/>
    <w:rsid w:val="002A5789"/>
    <w:rsid w:val="002C373F"/>
    <w:rsid w:val="00336D52"/>
    <w:rsid w:val="00357582"/>
    <w:rsid w:val="003B3270"/>
    <w:rsid w:val="003D4B43"/>
    <w:rsid w:val="00405878"/>
    <w:rsid w:val="004164E1"/>
    <w:rsid w:val="00430126"/>
    <w:rsid w:val="00432D2E"/>
    <w:rsid w:val="00445CF4"/>
    <w:rsid w:val="00463E8A"/>
    <w:rsid w:val="00480EF0"/>
    <w:rsid w:val="004F6A14"/>
    <w:rsid w:val="005055F5"/>
    <w:rsid w:val="005244CB"/>
    <w:rsid w:val="0054110C"/>
    <w:rsid w:val="0057562B"/>
    <w:rsid w:val="005965C0"/>
    <w:rsid w:val="005C5D30"/>
    <w:rsid w:val="005E43B8"/>
    <w:rsid w:val="005E59B5"/>
    <w:rsid w:val="0063745C"/>
    <w:rsid w:val="00670382"/>
    <w:rsid w:val="006B296D"/>
    <w:rsid w:val="006B4A47"/>
    <w:rsid w:val="006C4121"/>
    <w:rsid w:val="006F6C03"/>
    <w:rsid w:val="007310D4"/>
    <w:rsid w:val="007630B0"/>
    <w:rsid w:val="0076378A"/>
    <w:rsid w:val="007D29BA"/>
    <w:rsid w:val="007E1EC1"/>
    <w:rsid w:val="00845D97"/>
    <w:rsid w:val="00856ABA"/>
    <w:rsid w:val="008944E9"/>
    <w:rsid w:val="008D3338"/>
    <w:rsid w:val="009259F2"/>
    <w:rsid w:val="00926517"/>
    <w:rsid w:val="00980663"/>
    <w:rsid w:val="00982DD4"/>
    <w:rsid w:val="009964EE"/>
    <w:rsid w:val="009D40B1"/>
    <w:rsid w:val="00A13319"/>
    <w:rsid w:val="00A26577"/>
    <w:rsid w:val="00A534CC"/>
    <w:rsid w:val="00A54337"/>
    <w:rsid w:val="00A71083"/>
    <w:rsid w:val="00AD3030"/>
    <w:rsid w:val="00AF0DC3"/>
    <w:rsid w:val="00AF3B8A"/>
    <w:rsid w:val="00B60657"/>
    <w:rsid w:val="00B73849"/>
    <w:rsid w:val="00BA1839"/>
    <w:rsid w:val="00BA3673"/>
    <w:rsid w:val="00BD643C"/>
    <w:rsid w:val="00BF5603"/>
    <w:rsid w:val="00C02891"/>
    <w:rsid w:val="00C1131A"/>
    <w:rsid w:val="00C11C2D"/>
    <w:rsid w:val="00C31482"/>
    <w:rsid w:val="00C55323"/>
    <w:rsid w:val="00C75DB5"/>
    <w:rsid w:val="00CC010C"/>
    <w:rsid w:val="00CE096C"/>
    <w:rsid w:val="00CF34C9"/>
    <w:rsid w:val="00D114D9"/>
    <w:rsid w:val="00D16F2B"/>
    <w:rsid w:val="00D23B34"/>
    <w:rsid w:val="00DD7D2F"/>
    <w:rsid w:val="00DF30DD"/>
    <w:rsid w:val="00E15145"/>
    <w:rsid w:val="00E3600B"/>
    <w:rsid w:val="00E41528"/>
    <w:rsid w:val="00E84010"/>
    <w:rsid w:val="00EE0898"/>
    <w:rsid w:val="00F53EC4"/>
    <w:rsid w:val="00F55B81"/>
    <w:rsid w:val="00FB46DA"/>
    <w:rsid w:val="00FC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0">
    <w:name w:val=".HEADER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97A8A-96C2-492C-8D07-9956234F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8</cp:revision>
  <cp:lastPrinted>2023-11-10T10:22:00Z</cp:lastPrinted>
  <dcterms:created xsi:type="dcterms:W3CDTF">2022-08-23T06:31:00Z</dcterms:created>
  <dcterms:modified xsi:type="dcterms:W3CDTF">2023-11-10T12:09:00Z</dcterms:modified>
</cp:coreProperties>
</file>