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BodyTextIndent"/>
        <w:spacing w:after="0"/>
        <w:ind w:left="0" w:firstLine="540"/>
        <w:jc w:val="center"/>
        <w:rPr>
          <w:b/>
          <w:sz w:val="25"/>
          <w:szCs w:val="25"/>
          <w:lang w:val="ru-RU"/>
        </w:rPr>
      </w:pPr>
      <w:r>
        <w:rPr>
          <w:b/>
          <w:sz w:val="26"/>
          <w:szCs w:val="26"/>
          <w:lang w:val="ru-RU"/>
        </w:rPr>
        <w:t xml:space="preserve">А</w:t>
      </w:r>
      <w:r>
        <w:rPr>
          <w:b/>
          <w:sz w:val="26"/>
          <w:szCs w:val="26"/>
          <w:lang w:val="ru-RU"/>
        </w:rPr>
        <w:t xml:space="preserve">дминистрация</w:t>
      </w:r>
      <w:r>
        <w:rPr>
          <w:b/>
          <w:sz w:val="26"/>
          <w:szCs w:val="26"/>
          <w:lang w:val="ru-RU"/>
        </w:rPr>
        <w:t xml:space="preserve"> городского поселения Междуреченский</w:t>
      </w:r>
      <w:r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 xml:space="preserve">извещает о результатах</w:t>
      </w:r>
      <w:r>
        <w:rPr>
          <w:b/>
          <w:sz w:val="26"/>
          <w:szCs w:val="26"/>
          <w:lang w:val="ru-RU"/>
        </w:rPr>
        <w:t xml:space="preserve"> приема </w:t>
      </w:r>
      <w:r>
        <w:rPr>
          <w:b/>
          <w:sz w:val="26"/>
          <w:szCs w:val="26"/>
        </w:rPr>
        <w:t xml:space="preserve">в срок с </w:t>
      </w:r>
      <w:r>
        <w:rPr>
          <w:b/>
          <w:sz w:val="26"/>
          <w:szCs w:val="26"/>
          <w:lang w:val="ru-RU"/>
        </w:rPr>
        <w:t xml:space="preserve">07 июня</w:t>
      </w:r>
      <w:r>
        <w:rPr>
          <w:b/>
          <w:color w:val="000000"/>
          <w:sz w:val="26"/>
          <w:szCs w:val="26"/>
        </w:rPr>
        <w:t xml:space="preserve"> 20</w:t>
      </w:r>
      <w:r>
        <w:rPr>
          <w:b/>
          <w:color w:val="000000"/>
          <w:sz w:val="26"/>
          <w:szCs w:val="26"/>
          <w:lang w:val="ru-RU"/>
        </w:rPr>
        <w:t xml:space="preserve">23</w:t>
      </w:r>
      <w:r>
        <w:rPr>
          <w:b/>
          <w:color w:val="000000"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  <w:lang w:val="ru-RU"/>
        </w:rPr>
        <w:t xml:space="preserve">07</w:t>
      </w:r>
      <w:r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 xml:space="preserve">июля</w:t>
      </w:r>
      <w:r>
        <w:rPr>
          <w:b/>
          <w:color w:val="000000"/>
          <w:sz w:val="26"/>
          <w:szCs w:val="26"/>
        </w:rPr>
        <w:t xml:space="preserve"> 20</w:t>
      </w:r>
      <w:r>
        <w:rPr>
          <w:b/>
          <w:color w:val="000000"/>
          <w:sz w:val="26"/>
          <w:szCs w:val="26"/>
          <w:lang w:val="ru-RU"/>
        </w:rPr>
        <w:t xml:space="preserve">23</w:t>
      </w:r>
      <w:r>
        <w:rPr>
          <w:b/>
          <w:color w:val="000000"/>
          <w:sz w:val="26"/>
          <w:szCs w:val="26"/>
        </w:rPr>
        <w:t xml:space="preserve"> года включительно</w:t>
      </w:r>
      <w:r>
        <w:rPr>
          <w:b/>
          <w:sz w:val="26"/>
          <w:szCs w:val="26"/>
          <w:lang w:val="ru-RU"/>
        </w:rPr>
        <w:t xml:space="preserve"> заявлений от граждан</w:t>
      </w:r>
      <w:r>
        <w:rPr>
          <w:b/>
          <w:sz w:val="26"/>
          <w:szCs w:val="26"/>
          <w:lang w:val="ru-RU"/>
        </w:rPr>
        <w:t xml:space="preserve"> </w:t>
      </w:r>
      <w:r>
        <w:rPr>
          <w:b/>
          <w:color w:val="000000"/>
          <w:sz w:val="26"/>
          <w:szCs w:val="26"/>
        </w:rPr>
        <w:t xml:space="preserve">о намерении участвовать в</w:t>
      </w:r>
      <w:r>
        <w:rPr>
          <w:b/>
          <w:sz w:val="26"/>
          <w:szCs w:val="26"/>
        </w:rPr>
        <w:t xml:space="preserve"> аукционе </w:t>
      </w:r>
      <w:r>
        <w:rPr>
          <w:b/>
          <w:sz w:val="26"/>
          <w:szCs w:val="26"/>
          <w:lang w:val="ru-RU"/>
        </w:rPr>
        <w:t xml:space="preserve">на право заключения договора аренды</w:t>
      </w:r>
      <w:r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 xml:space="preserve">земельн</w:t>
      </w:r>
      <w:r>
        <w:rPr>
          <w:b/>
          <w:sz w:val="26"/>
          <w:szCs w:val="26"/>
          <w:lang w:val="ru-RU"/>
        </w:rPr>
        <w:t xml:space="preserve">ого</w:t>
      </w:r>
      <w:r>
        <w:rPr>
          <w:b/>
          <w:sz w:val="26"/>
          <w:szCs w:val="26"/>
        </w:rPr>
        <w:t xml:space="preserve"> участк</w:t>
      </w:r>
      <w:r>
        <w:rPr>
          <w:b/>
          <w:sz w:val="26"/>
          <w:szCs w:val="26"/>
          <w:lang w:val="ru-RU"/>
        </w:rPr>
        <w:t xml:space="preserve">а</w:t>
      </w:r>
      <w:r>
        <w:rPr>
          <w:b/>
          <w:sz w:val="25"/>
          <w:szCs w:val="25"/>
          <w:lang w:val="ru-RU"/>
        </w:rPr>
        <w:t xml:space="preserve">:</w:t>
      </w:r>
      <w:r>
        <w:rPr>
          <w:b/>
          <w:sz w:val="25"/>
          <w:szCs w:val="25"/>
          <w:lang w:val="ru-RU"/>
        </w:rPr>
      </w:r>
    </w:p>
    <w:p>
      <w:pPr>
        <w:pStyle w:val="BodyTextIndent"/>
        <w:spacing w:after="0"/>
        <w:ind w:left="0" w:firstLine="540"/>
        <w:jc w:val="both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ru-RU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b/>
          <w:sz w:val="25"/>
          <w:szCs w:val="25"/>
        </w:rPr>
        <w:t xml:space="preserve">По лоту №1: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период до истечен</w:t>
      </w:r>
      <w:r>
        <w:rPr>
          <w:sz w:val="26"/>
          <w:szCs w:val="26"/>
        </w:rPr>
        <w:t xml:space="preserve">ия</w:t>
      </w:r>
      <w:r>
        <w:rPr>
          <w:sz w:val="26"/>
          <w:szCs w:val="26"/>
        </w:rPr>
        <w:t xml:space="preserve"> тридцатидневного срока (по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07 июля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23</w:t>
      </w:r>
      <w:r>
        <w:rPr>
          <w:sz w:val="26"/>
          <w:szCs w:val="26"/>
        </w:rPr>
        <w:t xml:space="preserve"> года 17 час. 00 мин.),</w:t>
      </w:r>
      <w:r>
        <w:rPr>
          <w:sz w:val="26"/>
          <w:szCs w:val="26"/>
        </w:rPr>
        <w:t xml:space="preserve"> указанного в информационном сообщении о приеме заявлений о нам</w:t>
      </w:r>
      <w:r>
        <w:rPr>
          <w:sz w:val="26"/>
          <w:szCs w:val="26"/>
        </w:rPr>
        <w:t xml:space="preserve">ерении участвовать в аукционе</w:t>
      </w:r>
      <w:r>
        <w:rPr>
          <w:sz w:val="26"/>
          <w:szCs w:val="26"/>
        </w:rPr>
        <w:t xml:space="preserve"> на право заключения договора аренды</w:t>
      </w:r>
      <w:r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 xml:space="preserve">ого</w:t>
      </w:r>
      <w:r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образуемого из состава земель населенных пунктов, расположенного по адресу: ул. Светлая, № 45, пгт. Междуреченский, Кондинский район, Ханты-Мансийский автономный округ – Югра, ориентировочной площадью 1400 кв. м., для индивидуального жилищного строительства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опубликованном на официальном сайте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"http://torgi.gov.ru" </w:instrText>
      </w:r>
      <w:r>
        <w:rPr>
          <w:sz w:val="26"/>
          <w:szCs w:val="26"/>
        </w:rPr>
        <w:fldChar w:fldCharType="separate"/>
      </w:r>
      <w:r>
        <w:rPr>
          <w:color w:val="0000ff"/>
          <w:sz w:val="26"/>
          <w:szCs w:val="26"/>
          <w:u w:val="single"/>
        </w:rPr>
        <w:t xml:space="preserve">http://torgi.gov.ru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под </w:t>
      </w:r>
      <w:r>
        <w:rPr>
          <w:sz w:val="26"/>
          <w:szCs w:val="26"/>
        </w:rPr>
        <w:t xml:space="preserve">номером </w:t>
      </w:r>
      <w:r>
        <w:rPr>
          <w:rFonts w:ascii="inherit" w:hAnsi="inherit" w:cs="Arial"/>
          <w:sz w:val="26"/>
          <w:szCs w:val="26"/>
          <w:shd w:val="clear" w:color="auto" w:fill="ffffff"/>
        </w:rPr>
        <w:t xml:space="preserve">220001442800000000</w:t>
      </w:r>
      <w:r>
        <w:rPr>
          <w:rFonts w:ascii="inherit" w:hAnsi="inherit" w:cs="Arial"/>
          <w:sz w:val="26"/>
          <w:szCs w:val="26"/>
          <w:shd w:val="clear" w:color="auto" w:fill="ffffff"/>
        </w:rPr>
        <w:t xml:space="preserve">1</w:t>
      </w:r>
      <w:r>
        <w:rPr>
          <w:rFonts w:ascii="inherit" w:hAnsi="inherit" w:cs="Arial"/>
          <w:sz w:val="26"/>
          <w:szCs w:val="26"/>
          <w:shd w:val="clear" w:color="auto" w:fill="ffffff"/>
        </w:rPr>
        <w:t xml:space="preserve">8 от 02 июня 2023</w:t>
      </w:r>
      <w:r>
        <w:rPr>
          <w:rFonts w:ascii="inherit" w:hAnsi="inherit" w:cs="Arial"/>
          <w:sz w:val="26"/>
          <w:szCs w:val="26"/>
          <w:shd w:val="clear" w:color="auto" w:fill="ffffff"/>
        </w:rPr>
        <w:t xml:space="preserve"> года</w:t>
      </w:r>
      <w:r>
        <w:rPr>
          <w:sz w:val="26"/>
          <w:szCs w:val="26"/>
        </w:rPr>
        <w:t xml:space="preserve">, поступили</w:t>
      </w:r>
      <w:r>
        <w:rPr>
          <w:sz w:val="26"/>
          <w:szCs w:val="26"/>
        </w:rPr>
        <w:t xml:space="preserve"> заявления</w:t>
      </w:r>
      <w:r>
        <w:rPr>
          <w:sz w:val="26"/>
          <w:szCs w:val="26"/>
        </w:rPr>
        <w:t xml:space="preserve"> иных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 о намерении участвовать в аукционе.</w:t>
      </w:r>
      <w:r>
        <w:rPr>
          <w:sz w:val="26"/>
          <w:szCs w:val="26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Будет проведен аукцион на право заключения договора аренды</w:t>
      </w:r>
      <w:r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 xml:space="preserve">ого</w:t>
      </w:r>
      <w:r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для индивидуального жилищного строительства.</w:t>
      </w: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inherit">
    <w:panose1 w:val="02000000000000000000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3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5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7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9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1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3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5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7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9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lang w:val="ru-RU" w:eastAsia="ru-RU" w:bidi="ar-SA"/>
    </w:rPr>
  </w:style>
  <w:style w:type="paragraph" w:styleId="Heading2">
    <w:name w:val="Заголовок 2"/>
    <w:basedOn w:val="Normal"/>
    <w:next w:val="Normal"/>
    <w:link w:val="UserStyle_0"/>
    <w:qFormat/>
    <w:pPr>
      <w:keepNext/>
      <w:jc w:val="both"/>
      <w:outlineLvl w:val="1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UserStyle_1"/>
    <w:rPr>
      <w:rFonts w:ascii="Tahoma" w:hAnsi="Tahoma" w:cs="Tahoma"/>
      <w:sz w:val="16"/>
      <w:szCs w:val="16"/>
    </w:rPr>
  </w:style>
  <w:style w:type="character" w:styleId="UserStyle_1">
    <w:name w:val="Текст выноски Знак"/>
    <w:next w:val="UserStyle_1"/>
    <w:link w:val="Acetate"/>
    <w:rPr>
      <w:rFonts w:ascii="Tahoma" w:hAnsi="Tahoma" w:cs="Tahoma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nhideWhenUsed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BodyText">
    <w:name w:val="Основной текст"/>
    <w:basedOn w:val="Normal"/>
    <w:next w:val="BodyText"/>
    <w:link w:val="UserStyle_2"/>
    <w:unhideWhenUsed/>
    <w:pPr>
      <w:jc w:val="both"/>
    </w:pPr>
    <w:rPr>
      <w:sz w:val="20"/>
      <w:lang w:val="en-US"/>
    </w:rPr>
  </w:style>
  <w:style w:type="character" w:styleId="UserStyle_2">
    <w:name w:val="Основной текст Знак"/>
    <w:next w:val="UserStyle_2"/>
    <w:link w:val="BodyText"/>
    <w:rPr>
      <w:lang w:val="en-US"/>
    </w:rPr>
  </w:style>
  <w:style w:type="paragraph" w:styleId="BodyTextIndent">
    <w:name w:val="Основной текст с отступом"/>
    <w:basedOn w:val="Normal"/>
    <w:next w:val="BodyTextIndent"/>
    <w:link w:val="UserStyle_3"/>
    <w:unhideWhenUsed/>
    <w:pPr>
      <w:spacing w:after="120"/>
      <w:ind w:left="283"/>
    </w:pPr>
    <w:rPr>
      <w:lang w:val="en-US" w:eastAsia="en-US"/>
    </w:rPr>
  </w:style>
  <w:style w:type="character" w:styleId="UserStyle_3">
    <w:name w:val="Основной текст с отступом Знак"/>
    <w:next w:val="UserStyle_3"/>
    <w:link w:val="BodyTextIndent"/>
    <w:rPr>
      <w:sz w:val="24"/>
      <w:lang w:val="en-US" w:eastAsia="en-US"/>
    </w:rPr>
  </w:style>
  <w:style w:type="character" w:styleId="UserStyle_4">
    <w:name w:val="Основной текст 3 Знак,Знак Знак, Знак Знак1, Знак Знак"/>
    <w:next w:val="UserStyle_4"/>
    <w:link w:val="BodyText3"/>
    <w:locked/>
    <w:rPr>
      <w:sz w:val="16"/>
      <w:szCs w:val="16"/>
    </w:rPr>
  </w:style>
  <w:style w:type="paragraph" w:styleId="BodyText3">
    <w:name w:val="Основной текст 3,Знак, Знак"/>
    <w:basedOn w:val="Normal"/>
    <w:next w:val="BodyText3"/>
    <w:link w:val="UserStyle_4"/>
    <w:unhideWhenUsed/>
    <w:pPr>
      <w:spacing w:after="120"/>
    </w:pPr>
    <w:rPr>
      <w:sz w:val="16"/>
      <w:szCs w:val="16"/>
    </w:rPr>
  </w:style>
  <w:style w:type="character" w:styleId="UserStyle_5">
    <w:name w:val="Основной текст 3 Знак1"/>
    <w:next w:val="UserStyle_5"/>
    <w:link w:val="BodyText3"/>
    <w:rPr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6"/>
    <w:unhideWhenUsed/>
    <w:pPr>
      <w:spacing w:after="120"/>
      <w:ind w:left="283"/>
    </w:pPr>
    <w:rPr>
      <w:sz w:val="16"/>
      <w:szCs w:val="16"/>
    </w:rPr>
  </w:style>
  <w:style w:type="character" w:styleId="UserStyle_6">
    <w:name w:val="Основной текст с отступом 3 Знак"/>
    <w:next w:val="UserStyle_6"/>
    <w:link w:val="BodyTextIndent3"/>
    <w:rPr>
      <w:sz w:val="16"/>
      <w:szCs w:val="16"/>
    </w:rPr>
  </w:style>
  <w:style w:type="character" w:styleId="UserStyle_0">
    <w:name w:val="Заголовок 2 Знак"/>
    <w:next w:val="UserStyle_0"/>
    <w:link w:val="Heading2"/>
    <w:rPr>
      <w:sz w:val="28"/>
    </w:rPr>
  </w:style>
  <w:style w:type="paragraph" w:styleId="Header">
    <w:name w:val="Верхний колонтитул"/>
    <w:basedOn w:val="Normal"/>
    <w:next w:val="Header"/>
    <w:link w:val="UserStyle_7"/>
    <w:pPr>
      <w:tabs>
        <w:tab w:val="center" w:pos="4677" w:leader="none"/>
        <w:tab w:val="right" w:pos="9355" w:leader="none"/>
      </w:tabs>
    </w:pPr>
    <w:rPr>
      <w:szCs w:val="24"/>
    </w:rPr>
  </w:style>
  <w:style w:type="character" w:styleId="UserStyle_7">
    <w:name w:val="Верхний колонтитул Знак"/>
    <w:next w:val="UserStyle_7"/>
    <w:link w:val="Header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935</Characters>
  <CharactersWithSpaces>1097</CharactersWithSpaces>
  <DocSecurity>0</DocSecurity>
  <HyperlinksChanged>false</HyperlinksChanged>
  <Lines>7</Lines>
  <Pages>1</Pages>
  <Paragraphs>2</Paragraphs>
  <ScaleCrop>false</ScaleCrop>
  <SharedDoc>false</SharedDoc>
  <Template>Normal.dotm</Template>
  <Words>164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Морозов Геннадий Михайлович</cp:lastModifiedBy>
  <cp:revision>15</cp:revision>
  <dcterms:created xsi:type="dcterms:W3CDTF">2019-09-12T10:47:00Z</dcterms:created>
  <dcterms:modified xsi:type="dcterms:W3CDTF">2023-07-11T06:59:00Z</dcterms:modified>
  <cp:version>917504</cp:version>
</cp:coreProperties>
</file>